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9 июня 2025 года № 113</w:t>
      </w:r>
    </w:p>
    <w:p>
      <w:pPr>
        <w:spacing w:after="400" w:before="400"/>
        <w:jc w:val="center"/>
      </w:pPr>
      <w:r>
        <w:rPr>
          <w:rFonts w:ascii="Arial" w:cs="Arial" w:eastAsia="Arial" w:hAnsi="Arial"/>
          <w:b/>
          <w:bCs/>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hz9rtoxaczf3pmfswzot4">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60"/>
        <w:ind w:firstLine="567"/>
        <w:jc w:val="both"/>
      </w:pPr>
      <w:r>
        <w:rPr>
          <w:rFonts w:ascii="Arial" w:cs="Arial" w:eastAsia="Arial" w:hAnsi="Arial"/>
          <w:sz w:val="24"/>
          <w:szCs w:val="24"/>
        </w:rPr>
        <w:t xml:space="preserve">1) в </w:t>
      </w:r>
      <w:hyperlink w:history="1" r:id="rId5_zq9ylvmsvqgdq-74ulx">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двенадцатом:</w:t>
      </w:r>
    </w:p>
    <w:p>
      <w:pPr>
        <w:spacing w:after="60"/>
        <w:ind w:firstLine="567"/>
        <w:jc w:val="both"/>
      </w:pPr>
      <w:r>
        <w:rPr>
          <w:rFonts w:ascii="Arial" w:cs="Arial" w:eastAsia="Arial" w:hAnsi="Arial"/>
          <w:sz w:val="24"/>
          <w:szCs w:val="24"/>
        </w:rPr>
        <w:t xml:space="preserve">- слова "неиспользованные (погашенные)," исключить;</w:t>
      </w:r>
    </w:p>
    <w:p>
      <w:pPr>
        <w:spacing w:after="60"/>
        <w:ind w:firstLine="567"/>
        <w:jc w:val="both"/>
      </w:pPr>
      <w:r>
        <w:rPr>
          <w:rFonts w:ascii="Arial" w:cs="Arial" w:eastAsia="Arial" w:hAnsi="Arial"/>
          <w:sz w:val="24"/>
          <w:szCs w:val="24"/>
        </w:rPr>
        <w:t xml:space="preserve">- после слов "их решения по вопросам выборов," дополнить словами "электронные протоколы,";</w:t>
      </w:r>
    </w:p>
    <w:p>
      <w:pPr>
        <w:spacing w:after="60"/>
        <w:ind w:firstLine="567"/>
        <w:jc w:val="both"/>
      </w:pPr>
      <w:r>
        <w:rPr>
          <w:rFonts w:ascii="Arial" w:cs="Arial" w:eastAsia="Arial" w:hAnsi="Arial"/>
          <w:sz w:val="24"/>
          <w:szCs w:val="24"/>
        </w:rPr>
        <w:t xml:space="preserve">б) в абзаце двадцать третьем слова "политической партией, выдвинувшей список кандидатов," исключить;</w:t>
      </w:r>
    </w:p>
    <w:p>
      <w:pPr>
        <w:spacing w:after="60"/>
        <w:ind w:firstLine="567"/>
        <w:jc w:val="both"/>
      </w:pPr>
      <w:r>
        <w:rPr>
          <w:rFonts w:ascii="Arial" w:cs="Arial" w:eastAsia="Arial" w:hAnsi="Arial"/>
          <w:sz w:val="24"/>
          <w:szCs w:val="24"/>
        </w:rPr>
        <w:t xml:space="preserve">в) абзац двадцать четвертый изложить в следующей редакции:</w:t>
      </w:r>
    </w:p>
    <w:p>
      <w:pPr>
        <w:spacing w:after="60"/>
        <w:ind w:firstLine="567"/>
        <w:jc w:val="both"/>
      </w:pPr>
      <w:r>
        <w:rPr>
          <w:rFonts w:ascii="Arial" w:cs="Arial" w:eastAsia="Arial" w:hAnsi="Arial"/>
          <w:sz w:val="24"/>
          <w:szCs w:val="24"/>
        </w:rPr>
        <w:t xml:space="preserve">"устройство идентификации с принтером (УИП) - устройство, предназначенное для идентификации избирателей по их биометрическим и персональным данным, с функцией распечатки бюллетеней;";</w:t>
      </w:r>
    </w:p>
    <w:p>
      <w:pPr>
        <w:spacing w:after="60"/>
        <w:ind w:firstLine="567"/>
        <w:jc w:val="both"/>
      </w:pPr>
      <w:r>
        <w:rPr>
          <w:rFonts w:ascii="Arial" w:cs="Arial" w:eastAsia="Arial" w:hAnsi="Arial"/>
          <w:sz w:val="24"/>
          <w:szCs w:val="24"/>
        </w:rPr>
        <w:t xml:space="preserve">г) абзац двадцать восьмой изложить в следующей редакции:</w:t>
      </w:r>
    </w:p>
    <w:p>
      <w:pPr>
        <w:spacing w:after="60"/>
        <w:ind w:firstLine="567"/>
        <w:jc w:val="both"/>
      </w:pPr>
      <w:r>
        <w:rPr>
          <w:rFonts w:ascii="Arial" w:cs="Arial" w:eastAsia="Arial" w:hAnsi="Arial"/>
          <w:sz w:val="24"/>
          <w:szCs w:val="24"/>
        </w:rPr>
        <w:t xml:space="preserve">"постоянное место жительства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произведенной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sz w:val="24"/>
          <w:szCs w:val="24"/>
        </w:rPr>
        <w:t xml:space="preserve">д) в абзаце тридцать втором слова ", политической партии" исключить;</w:t>
      </w:r>
    </w:p>
    <w:p>
      <w:pPr>
        <w:spacing w:after="60"/>
        <w:ind w:firstLine="567"/>
        <w:jc w:val="both"/>
      </w:pPr>
      <w:r>
        <w:rPr>
          <w:rFonts w:ascii="Arial" w:cs="Arial" w:eastAsia="Arial" w:hAnsi="Arial"/>
          <w:sz w:val="24"/>
          <w:szCs w:val="24"/>
        </w:rPr>
        <w:t xml:space="preserve">е) абзац тридцать третий изложить в следующей редакции:</w:t>
      </w:r>
    </w:p>
    <w:p>
      <w:pPr>
        <w:spacing w:after="60"/>
        <w:ind w:firstLine="567"/>
        <w:jc w:val="both"/>
      </w:pPr>
      <w:r>
        <w:rPr>
          <w:rFonts w:ascii="Arial" w:cs="Arial" w:eastAsia="Arial" w:hAnsi="Arial"/>
          <w:sz w:val="24"/>
          <w:szCs w:val="24"/>
        </w:rPr>
        <w:t xml:space="preserve">"религиозный деятель - лицо, осуществляющее религиозную деятельность от имени религиозной организации в соответствии с законодательством о свободе вероисповедания и религиозных объединениях, в том числе посредством СМИ и сети Интернет;";</w:t>
      </w:r>
    </w:p>
    <w:p>
      <w:pPr>
        <w:spacing w:after="60"/>
        <w:ind w:firstLine="567"/>
        <w:jc w:val="both"/>
      </w:pPr>
      <w:r>
        <w:rPr>
          <w:rFonts w:ascii="Arial" w:cs="Arial" w:eastAsia="Arial" w:hAnsi="Arial"/>
          <w:sz w:val="24"/>
          <w:szCs w:val="24"/>
        </w:rPr>
        <w:t xml:space="preserve">ж) абзац тридцать восьмой признать утратившим силу;</w:t>
      </w:r>
    </w:p>
    <w:p>
      <w:pPr>
        <w:spacing w:after="60"/>
        <w:ind w:firstLine="567"/>
        <w:jc w:val="both"/>
      </w:pPr>
      <w:r>
        <w:rPr>
          <w:rFonts w:ascii="Arial" w:cs="Arial" w:eastAsia="Arial" w:hAnsi="Arial"/>
          <w:sz w:val="24"/>
          <w:szCs w:val="24"/>
        </w:rPr>
        <w:t xml:space="preserve">з) в абзаце сорок пятом слова "оборудования идентификации избирателя" заменить словами "устройства идентификации с принтером";</w:t>
      </w:r>
    </w:p>
    <w:p>
      <w:pPr>
        <w:spacing w:after="60"/>
        <w:ind w:firstLine="567"/>
        <w:jc w:val="both"/>
      </w:pPr>
      <w:r>
        <w:rPr>
          <w:rFonts w:ascii="Arial" w:cs="Arial" w:eastAsia="Arial" w:hAnsi="Arial"/>
          <w:sz w:val="24"/>
          <w:szCs w:val="24"/>
        </w:rPr>
        <w:t xml:space="preserve">и) абзацы сорок девятый и пятидесятый изложить в следующей редакции:</w:t>
      </w:r>
    </w:p>
    <w:p>
      <w:pPr>
        <w:spacing w:after="60"/>
        <w:ind w:firstLine="567"/>
        <w:jc w:val="both"/>
      </w:pPr>
      <w:r>
        <w:rPr>
          <w:rFonts w:ascii="Arial" w:cs="Arial" w:eastAsia="Arial" w:hAnsi="Arial"/>
          <w:sz w:val="24"/>
          <w:szCs w:val="24"/>
        </w:rPr>
        <w:t xml:space="preserve">"многомандатный избирательный округ - избирательный округ, в котором избираются три депутата Жогорку Кенеша;</w:t>
      </w:r>
    </w:p>
    <w:p>
      <w:pPr>
        <w:spacing w:after="60"/>
        <w:ind w:firstLine="567"/>
        <w:jc w:val="both"/>
      </w:pPr>
      <w:r>
        <w:rPr>
          <w:rFonts w:ascii="Arial" w:cs="Arial" w:eastAsia="Arial" w:hAnsi="Arial"/>
          <w:sz w:val="24"/>
          <w:szCs w:val="24"/>
        </w:rPr>
        <w:t xml:space="preserve">единый республиканский избирательный округ - избирательный округ по выборам Президента, включающий в себя всю территорию Кыргызской Республики;";</w:t>
      </w:r>
    </w:p>
    <w:p>
      <w:pPr>
        <w:spacing w:after="60"/>
        <w:ind w:firstLine="567"/>
        <w:jc w:val="both"/>
      </w:pPr>
      <w:r>
        <w:rPr>
          <w:rFonts w:ascii="Arial" w:cs="Arial" w:eastAsia="Arial" w:hAnsi="Arial"/>
          <w:sz w:val="24"/>
          <w:szCs w:val="24"/>
        </w:rPr>
        <w:t xml:space="preserve">к) в абзаце пятьдесят первом:</w:t>
      </w:r>
    </w:p>
    <w:p>
      <w:pPr>
        <w:spacing w:after="60"/>
        <w:ind w:firstLine="567"/>
        <w:jc w:val="both"/>
      </w:pPr>
      <w:r>
        <w:rPr>
          <w:rFonts w:ascii="Arial" w:cs="Arial" w:eastAsia="Arial" w:hAnsi="Arial"/>
          <w:sz w:val="24"/>
          <w:szCs w:val="24"/>
        </w:rPr>
        <w:t xml:space="preserve">- слово "одномандатного" заменить словом "многомандатного";</w:t>
      </w:r>
    </w:p>
    <w:p>
      <w:pPr>
        <w:spacing w:after="60"/>
        <w:ind w:firstLine="567"/>
        <w:jc w:val="both"/>
      </w:pPr>
      <w:r>
        <w:rPr>
          <w:rFonts w:ascii="Arial" w:cs="Arial" w:eastAsia="Arial" w:hAnsi="Arial"/>
          <w:sz w:val="24"/>
          <w:szCs w:val="24"/>
        </w:rPr>
        <w:t xml:space="preserve">- слова "Государственном реестре национальных паспортов Кыргызской Республики (ГРНП)" заменить словами "уполномоченном государственном органе в сфере регистрации и документирования населения";</w:t>
      </w:r>
    </w:p>
    <w:p>
      <w:pPr>
        <w:spacing w:after="60"/>
        <w:ind w:firstLine="567"/>
        <w:jc w:val="both"/>
      </w:pPr>
      <w:r>
        <w:rPr>
          <w:rFonts w:ascii="Arial" w:cs="Arial" w:eastAsia="Arial" w:hAnsi="Arial"/>
          <w:sz w:val="24"/>
          <w:szCs w:val="24"/>
        </w:rPr>
        <w:t xml:space="preserve">л) дополнить абзацами пятьдесят вторым - пятьдесят шестым следующего содержания:</w:t>
      </w:r>
    </w:p>
    <w:p>
      <w:pPr>
        <w:spacing w:after="60"/>
        <w:ind w:firstLine="567"/>
        <w:jc w:val="both"/>
      </w:pPr>
      <w:r>
        <w:rPr>
          <w:rFonts w:ascii="Arial" w:cs="Arial" w:eastAsia="Arial" w:hAnsi="Arial"/>
          <w:sz w:val="24"/>
          <w:szCs w:val="24"/>
        </w:rPr>
        <w:t xml:space="preserve">"онлайн идентификация - идентификация избирателя по его персональным и биометрическим данным независимо от места регистрации в день голосования;</w:t>
      </w:r>
    </w:p>
    <w:p>
      <w:pPr>
        <w:spacing w:after="60"/>
        <w:ind w:firstLine="567"/>
        <w:jc w:val="both"/>
      </w:pPr>
      <w:r>
        <w:rPr>
          <w:rFonts w:ascii="Arial" w:cs="Arial" w:eastAsia="Arial" w:hAnsi="Arial"/>
          <w:sz w:val="24"/>
          <w:szCs w:val="24"/>
        </w:rPr>
        <w:t xml:space="preserve">оффлайн идентификация - идентификация избирателя по его персональным и биометрическим данным, находящегося в день голосования на избирательном участке по месту регистрации;</w:t>
      </w:r>
    </w:p>
    <w:p>
      <w:pPr>
        <w:spacing w:after="60"/>
        <w:ind w:firstLine="567"/>
        <w:jc w:val="both"/>
      </w:pPr>
      <w:r>
        <w:rPr>
          <w:rFonts w:ascii="Arial" w:cs="Arial" w:eastAsia="Arial" w:hAnsi="Arial"/>
          <w:sz w:val="24"/>
          <w:szCs w:val="24"/>
        </w:rPr>
        <w:t xml:space="preserve">дистанционное голосование - голосование на избирательном участке независимо от места регистрации избирателя с использованием электронного и (или) бумажного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sz w:val="24"/>
          <w:szCs w:val="24"/>
        </w:rPr>
        <w:t xml:space="preserve">электронное голосование - голосование вне избирательного участка с использованием электронного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sz w:val="24"/>
          <w:szCs w:val="24"/>
        </w:rPr>
        <w:t xml:space="preserve">электронный избирательный бюллетень -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60"/>
        <w:ind w:firstLine="567"/>
        <w:jc w:val="both"/>
      </w:pPr>
      <w:r>
        <w:rPr>
          <w:rFonts w:ascii="Arial" w:cs="Arial" w:eastAsia="Arial" w:hAnsi="Arial"/>
          <w:sz w:val="24"/>
          <w:szCs w:val="24"/>
        </w:rPr>
        <w:t xml:space="preserve">2) часть 4 </w:t>
      </w:r>
      <w:hyperlink w:history="1" r:id="rIdflcdy0fmg7rcenzotmaqt">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после слов "в установленном законом порядке" дополнить словами ", а также религиозные деятели в течение 5 лет после приостановления ими религиозной деятельности";</w:t>
      </w:r>
    </w:p>
    <w:p>
      <w:pPr>
        <w:spacing w:after="60"/>
        <w:ind w:firstLine="567"/>
        <w:jc w:val="both"/>
      </w:pPr>
      <w:r>
        <w:rPr>
          <w:rFonts w:ascii="Arial" w:cs="Arial" w:eastAsia="Arial" w:hAnsi="Arial"/>
          <w:sz w:val="24"/>
          <w:szCs w:val="24"/>
        </w:rPr>
        <w:t xml:space="preserve">3) в </w:t>
      </w:r>
      <w:hyperlink w:history="1" r:id="rId_arovbua3kxj_8y99z9mv">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первом слова ", политическая партия, выдвинувшая список кандидатов," исключить;</w:t>
      </w:r>
    </w:p>
    <w:p>
      <w:pPr>
        <w:spacing w:after="60"/>
        <w:ind w:firstLine="567"/>
        <w:jc w:val="both"/>
      </w:pPr>
      <w:r>
        <w:rPr>
          <w:rFonts w:ascii="Arial" w:cs="Arial" w:eastAsia="Arial" w:hAnsi="Arial"/>
          <w:sz w:val="24"/>
          <w:szCs w:val="24"/>
        </w:rPr>
        <w:t xml:space="preserve">- в абзаце втором слова ", политическая партия", ", одной политической партии" исключить;</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слова "назначивших его кандидата или политической партии, выдвинувшей список кандидатов" заменить словами "назначившего его кандидата";</w:t>
      </w:r>
    </w:p>
    <w:p>
      <w:pPr>
        <w:spacing w:after="60"/>
        <w:ind w:firstLine="567"/>
        <w:jc w:val="both"/>
      </w:pPr>
      <w:r>
        <w:rPr>
          <w:rFonts w:ascii="Arial" w:cs="Arial" w:eastAsia="Arial" w:hAnsi="Arial"/>
          <w:sz w:val="24"/>
          <w:szCs w:val="24"/>
        </w:rPr>
        <w:t xml:space="preserve">- слова "или печати политической партии" исключить;</w:t>
      </w:r>
    </w:p>
    <w:p>
      <w:pPr>
        <w:spacing w:after="60"/>
        <w:ind w:firstLine="567"/>
        <w:jc w:val="both"/>
      </w:pPr>
      <w:r>
        <w:rPr>
          <w:rFonts w:ascii="Arial" w:cs="Arial" w:eastAsia="Arial" w:hAnsi="Arial"/>
          <w:sz w:val="24"/>
          <w:szCs w:val="24"/>
        </w:rPr>
        <w:t xml:space="preserve">в) в абзаце втором части 3 слова ", политической партии, выдвинувшей список кандидатов," исключить;</w:t>
      </w:r>
    </w:p>
    <w:p>
      <w:pPr>
        <w:spacing w:after="60"/>
        <w:ind w:firstLine="567"/>
        <w:jc w:val="both"/>
      </w:pPr>
      <w:r>
        <w:rPr>
          <w:rFonts w:ascii="Arial" w:cs="Arial" w:eastAsia="Arial" w:hAnsi="Arial"/>
          <w:sz w:val="24"/>
          <w:szCs w:val="24"/>
        </w:rPr>
        <w:t xml:space="preserve">4) в части 4 </w:t>
      </w:r>
      <w:hyperlink w:history="1" r:id="rIdb19-asfw-w3zgab9s8p5i">
        <w:r>
          <w:rPr>
            <w:rFonts w:ascii="Arial" w:cs="Arial" w:eastAsia="Arial" w:hAnsi="Arial"/>
            <w:color w:val="1D4ED8"/>
            <w:sz w:val="24"/>
            <w:szCs w:val="24"/>
            <w:u w:val="single"/>
          </w:rPr>
          <w:t xml:space="preserve">статьи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"список кандидатов" заменить словами "кандидатов";</w:t>
      </w:r>
    </w:p>
    <w:p>
      <w:pPr>
        <w:spacing w:after="60"/>
        <w:ind w:firstLine="567"/>
        <w:jc w:val="both"/>
      </w:pPr>
      <w:r>
        <w:rPr>
          <w:rFonts w:ascii="Arial" w:cs="Arial" w:eastAsia="Arial" w:hAnsi="Arial"/>
          <w:sz w:val="24"/>
          <w:szCs w:val="24"/>
        </w:rPr>
        <w:t xml:space="preserve">5) </w:t>
      </w:r>
      <w:hyperlink w:history="1" r:id="rIdqnkpeusvshxxetranvmiu">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ojuztm89cpargdq-n2x3x">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Избирательный округ. Образование избирательных округов</w:t>
      </w:r>
    </w:p>
    <w:p>
      <w:pPr>
        <w:spacing w:after="60"/>
        <w:ind w:firstLine="567"/>
        <w:jc w:val="both"/>
      </w:pPr>
      <w:r>
        <w:rPr>
          <w:rFonts w:ascii="Arial" w:cs="Arial" w:eastAsia="Arial" w:hAnsi="Arial"/>
          <w:sz w:val="24"/>
          <w:szCs w:val="24"/>
        </w:rPr>
        <w:t xml:space="preserve">1. При проведении выборов Президента вся территория Кыргызской Республики является единым республиканским избирательным округом.</w:t>
      </w:r>
    </w:p>
    <w:p>
      <w:pPr>
        <w:spacing w:after="60"/>
        <w:ind w:firstLine="567"/>
        <w:jc w:val="both"/>
      </w:pPr>
      <w:r>
        <w:rPr>
          <w:rFonts w:ascii="Arial" w:cs="Arial" w:eastAsia="Arial" w:hAnsi="Arial"/>
          <w:sz w:val="24"/>
          <w:szCs w:val="24"/>
        </w:rPr>
        <w:t xml:space="preserve">2. Для проведения выборов депутатов Жогорку Кенеша образуются 30 многомандатных избирательных округов, в каждом из которых избираются по 3 депутата Жогорку Кенеша.</w:t>
      </w:r>
    </w:p>
    <w:p>
      <w:pPr>
        <w:spacing w:after="60"/>
        <w:ind w:firstLine="567"/>
        <w:jc w:val="both"/>
      </w:pPr>
      <w:r>
        <w:rPr>
          <w:rFonts w:ascii="Arial" w:cs="Arial" w:eastAsia="Arial" w:hAnsi="Arial"/>
          <w:sz w:val="24"/>
          <w:szCs w:val="24"/>
        </w:rPr>
        <w:t xml:space="preserve">3. Проведение выборов депутатов Жогорку Кенеша по многомандатным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и документирования населения, управления земельными ресурсами, а также органами местного самоуправления не позднее 3 календарных дней после назначения дня выборов.</w:t>
      </w:r>
    </w:p>
    <w:p>
      <w:pPr>
        <w:spacing w:after="60"/>
        <w:ind w:firstLine="567"/>
        <w:jc w:val="both"/>
      </w:pPr>
      <w:r>
        <w:rPr>
          <w:rFonts w:ascii="Arial" w:cs="Arial" w:eastAsia="Arial" w:hAnsi="Arial"/>
          <w:sz w:val="24"/>
          <w:szCs w:val="24"/>
        </w:rPr>
        <w:t xml:space="preserve">4. Центральная избирательная комиссия формирует и утверждает схему и границы избирательных округов не позднее 7 календарных дней после назначения дня выборов.</w:t>
      </w:r>
    </w:p>
    <w:p>
      <w:pPr>
        <w:spacing w:after="60"/>
        <w:ind w:firstLine="567"/>
        <w:jc w:val="both"/>
      </w:pPr>
      <w:r>
        <w:rPr>
          <w:rFonts w:ascii="Arial" w:cs="Arial" w:eastAsia="Arial" w:hAnsi="Arial"/>
          <w:sz w:val="24"/>
          <w:szCs w:val="24"/>
        </w:rPr>
        <w:t xml:space="preserve">В схеме избирательных округов должны быть указаны границы избирательных округов, перечень населенных пунктов (улиц, домов), входящих в каждый избирательный округ, наименование, номер и центр каждого избирательного округа, число избирателей в каждом избирательном округе.</w:t>
      </w:r>
    </w:p>
    <w:p>
      <w:pPr>
        <w:spacing w:after="60"/>
        <w:ind w:firstLine="567"/>
        <w:jc w:val="both"/>
      </w:pPr>
      <w:r>
        <w:rPr>
          <w:rFonts w:ascii="Arial" w:cs="Arial" w:eastAsia="Arial" w:hAnsi="Arial"/>
          <w:sz w:val="24"/>
          <w:szCs w:val="24"/>
        </w:rPr>
        <w:t xml:space="preserve">5. При образовании избирательных округов должны соблюдаться следующие требования:</w:t>
      </w:r>
    </w:p>
    <w:p>
      <w:pPr>
        <w:spacing w:after="60"/>
        <w:ind w:firstLine="567"/>
        <w:jc w:val="both"/>
      </w:pPr>
      <w:r>
        <w:rPr>
          <w:rFonts w:ascii="Arial" w:cs="Arial" w:eastAsia="Arial" w:hAnsi="Arial"/>
          <w:sz w:val="24"/>
          <w:szCs w:val="24"/>
        </w:rPr>
        <w:t xml:space="preserve">-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20 процентов;</w:t>
      </w:r>
    </w:p>
    <w:p>
      <w:pPr>
        <w:spacing w:after="60"/>
        <w:ind w:firstLine="567"/>
        <w:jc w:val="both"/>
      </w:pPr>
      <w:r>
        <w:rPr>
          <w:rFonts w:ascii="Arial" w:cs="Arial" w:eastAsia="Arial" w:hAnsi="Arial"/>
          <w:sz w:val="24"/>
          <w:szCs w:val="24"/>
        </w:rPr>
        <w:t xml:space="preserve">- избирательный округ составляет единую территорию, не допускается образование избирательного округа из не граничащих между собой территорий.</w:t>
      </w:r>
    </w:p>
    <w:p>
      <w:pPr>
        <w:spacing w:after="60"/>
        <w:ind w:firstLine="567"/>
        <w:jc w:val="both"/>
      </w:pPr>
      <w:r>
        <w:rPr>
          <w:rFonts w:ascii="Arial" w:cs="Arial" w:eastAsia="Arial" w:hAnsi="Arial"/>
          <w:sz w:val="24"/>
          <w:szCs w:val="24"/>
        </w:rPr>
        <w:t xml:space="preserve">6. При соблюдении требований, указанных в частях 4 и 5 настоящей статьи, как правило, учитывается административно-территориальное деление республики.</w:t>
      </w:r>
    </w:p>
    <w:p>
      <w:pPr>
        <w:spacing w:after="60"/>
        <w:ind w:firstLine="567"/>
        <w:jc w:val="both"/>
      </w:pPr>
      <w:r>
        <w:rPr>
          <w:rFonts w:ascii="Arial" w:cs="Arial" w:eastAsia="Arial" w:hAnsi="Arial"/>
          <w:sz w:val="24"/>
          <w:szCs w:val="24"/>
        </w:rPr>
        <w:t xml:space="preserve">7. Списки избирательных округов с указанием их границ и адресов окружных, территориальных избирательных комиссий, включая их графическое изображение,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схемы и границ избирательных округов.</w:t>
      </w:r>
    </w:p>
    <w:p>
      <w:pPr>
        <w:spacing w:after="60"/>
        <w:ind w:firstLine="567"/>
        <w:jc w:val="both"/>
      </w:pPr>
      <w:r>
        <w:rPr>
          <w:rFonts w:ascii="Arial" w:cs="Arial" w:eastAsia="Arial" w:hAnsi="Arial"/>
          <w:sz w:val="24"/>
          <w:szCs w:val="24"/>
        </w:rPr>
        <w:t xml:space="preserve">8. Изменение местонахождения избирательных комиссий может осуществляться по предложению окружной избирательной комиссии.</w:t>
      </w:r>
    </w:p>
    <w:p>
      <w:pPr>
        <w:spacing w:after="60"/>
        <w:ind w:firstLine="567"/>
        <w:jc w:val="both"/>
      </w:pPr>
      <w:r>
        <w:rPr>
          <w:rFonts w:ascii="Arial" w:cs="Arial" w:eastAsia="Arial" w:hAnsi="Arial"/>
          <w:sz w:val="24"/>
          <w:szCs w:val="24"/>
        </w:rPr>
        <w:t xml:space="preserve">9. При проведении выборов Президента избиратели, проживающие или находящиеся за пределами территории Кыргызской Республики, считаются приписанными к единому избирательному округу.</w:t>
      </w:r>
    </w:p>
    <w:p>
      <w:pPr>
        <w:spacing w:after="60"/>
        <w:ind w:firstLine="567"/>
        <w:jc w:val="both"/>
      </w:pPr>
      <w:r>
        <w:rPr>
          <w:rFonts w:ascii="Arial" w:cs="Arial" w:eastAsia="Arial" w:hAnsi="Arial"/>
          <w:sz w:val="24"/>
          <w:szCs w:val="24"/>
        </w:rPr>
        <w:t xml:space="preserve">10. При проведении выборов депутатов Жогорку Кенеша избиратели, проживающие или находящиеся за пределами территории Кыргызской Республики, приписываются к многомандатным избирательным округам на территории Кыргызской Республики.</w:t>
      </w:r>
    </w:p>
    <w:p>
      <w:pPr>
        <w:spacing w:after="60"/>
        <w:ind w:firstLine="567"/>
        <w:jc w:val="both"/>
      </w:pPr>
      <w:r>
        <w:rPr>
          <w:rFonts w:ascii="Arial" w:cs="Arial" w:eastAsia="Arial" w:hAnsi="Arial"/>
          <w:sz w:val="24"/>
          <w:szCs w:val="24"/>
        </w:rPr>
        <w:t xml:space="preserve">Порядок приписки к многомандатному избирательному округу на территории Кыргызской Республики определяется Центральной избирательной комиссией по согласованию с уполномоченным государственным органом в сфере иностранных дел Кыргызской Республики.";</w:t>
      </w:r>
    </w:p>
    <w:p>
      <w:pPr>
        <w:spacing w:after="60"/>
        <w:ind w:firstLine="567"/>
        <w:jc w:val="both"/>
      </w:pPr>
      <w:r>
        <w:rPr>
          <w:rFonts w:ascii="Arial" w:cs="Arial" w:eastAsia="Arial" w:hAnsi="Arial"/>
          <w:sz w:val="24"/>
          <w:szCs w:val="24"/>
        </w:rPr>
        <w:t xml:space="preserve">6) </w:t>
      </w:r>
      <w:hyperlink w:history="1" r:id="rIdzs151eueqaljpbzmquwn5">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w:t>
      </w:r>
      <w:hyperlink w:history="1" r:id="rIdbtjuce8ckz7sy3hw9oqyr">
        <w:r>
          <w:rPr>
            <w:rFonts w:ascii="Arial" w:cs="Arial" w:eastAsia="Arial" w:hAnsi="Arial"/>
            <w:color w:val="1D4ED8"/>
            <w:sz w:val="24"/>
            <w:szCs w:val="24"/>
            <w:u w:val="single"/>
          </w:rPr>
          <w:t xml:space="preserve">статьей 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yt_ajc5ikq1nz-whe6rnm">
        <w:r>
          <w:rPr>
            <w:rFonts w:ascii="Arial" w:cs="Arial" w:eastAsia="Arial" w:hAnsi="Arial"/>
            <w:color w:val="1D4ED8"/>
            <w:sz w:val="24"/>
            <w:szCs w:val="24"/>
            <w:u w:val="single"/>
          </w:rPr>
          <w:t xml:space="preserve">Статья 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Образование избирательных участков</w:t>
      </w:r>
    </w:p>
    <w:p>
      <w:pPr>
        <w:spacing w:after="60"/>
        <w:ind w:firstLine="567"/>
        <w:jc w:val="both"/>
      </w:pPr>
      <w:r>
        <w:rPr>
          <w:rFonts w:ascii="Arial" w:cs="Arial" w:eastAsia="Arial" w:hAnsi="Arial"/>
          <w:sz w:val="24"/>
          <w:szCs w:val="24"/>
        </w:rPr>
        <w:t xml:space="preserve">1. Для проведения голосования и подсчета голосов избирателей образуются избирательные участки с учетом местных и иных условий, позволяющих создать максимальные удобства для избирателей.</w:t>
      </w:r>
    </w:p>
    <w:p>
      <w:pPr>
        <w:spacing w:after="60"/>
        <w:ind w:firstLine="567"/>
        <w:jc w:val="both"/>
      </w:pPr>
      <w:r>
        <w:rPr>
          <w:rFonts w:ascii="Arial" w:cs="Arial" w:eastAsia="Arial" w:hAnsi="Arial"/>
          <w:sz w:val="24"/>
          <w:szCs w:val="24"/>
        </w:rPr>
        <w:t xml:space="preserve">2. Для организации проведения голосования и подсчета голосов избирателей, проживающих или находящихся за пределами Кыргызской Республики, избирательные участки могут быть образованы по предложению уполномоченного государственного органа в сфере иностранных дел Кыргызской Республики по согласованию с соответствующими органами страны аккредитации, как правило, на территории заграничных учреждений Кыргызской Республики.</w:t>
      </w:r>
    </w:p>
    <w:p>
      <w:pPr>
        <w:spacing w:after="60"/>
        <w:ind w:firstLine="567"/>
        <w:jc w:val="both"/>
      </w:pPr>
      <w:r>
        <w:rPr>
          <w:rFonts w:ascii="Arial" w:cs="Arial" w:eastAsia="Arial" w:hAnsi="Arial"/>
          <w:sz w:val="24"/>
          <w:szCs w:val="24"/>
        </w:rPr>
        <w:t xml:space="preserve">3. Избирательные участки образуются соответствующими территориальными избирательными комиссиями сроком на 5 лет из расчета, как правило, не более 3000 избирателей на каждом участке. Управление границами избирательных участков осуществляется на основании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образования,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Положение абзаца первого настоящей части, касающееся количества избирателей, может не применяться при образовании избирательных участков за пределами территории Кыргызской Республики.</w:t>
      </w:r>
    </w:p>
    <w:p>
      <w:pPr>
        <w:spacing w:after="60"/>
        <w:ind w:firstLine="567"/>
        <w:jc w:val="both"/>
      </w:pPr>
      <w:r>
        <w:rPr>
          <w:rFonts w:ascii="Arial" w:cs="Arial" w:eastAsia="Arial" w:hAnsi="Arial"/>
          <w:sz w:val="24"/>
          <w:szCs w:val="24"/>
        </w:rPr>
        <w:t xml:space="preserve">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абзацем первым настоящей части, по предложению уполномоченного государственного органа в сфере иностранных дел и по согласованию с компетентными органами страны аккредитации могут быть образованы два и более избирательных участков в одном помещении.</w:t>
      </w:r>
    </w:p>
    <w:p>
      <w:pPr>
        <w:spacing w:after="60"/>
        <w:ind w:firstLine="567"/>
        <w:jc w:val="both"/>
      </w:pPr>
      <w:r>
        <w:rPr>
          <w:rFonts w:ascii="Arial" w:cs="Arial" w:eastAsia="Arial" w:hAnsi="Arial"/>
          <w:sz w:val="24"/>
          <w:szCs w:val="24"/>
        </w:rPr>
        <w:t xml:space="preserve">4. В целях обеспечения реализации избирательных прав граждан, включая право голосования по избирательному адресу в местах временного пребывания, создания максимальных удобств для избирателей территориальными избирательными комиссиями по предложению органов местного самоуправления могут быть образованы дополнительные избирательные участки.</w:t>
      </w:r>
    </w:p>
    <w:p>
      <w:pPr>
        <w:spacing w:after="60"/>
        <w:ind w:firstLine="567"/>
        <w:jc w:val="both"/>
      </w:pPr>
      <w:r>
        <w:rPr>
          <w:rFonts w:ascii="Arial" w:cs="Arial" w:eastAsia="Arial" w:hAnsi="Arial"/>
          <w:sz w:val="24"/>
          <w:szCs w:val="24"/>
        </w:rPr>
        <w:t xml:space="preserve">Дополнительные избирательные участки образуются и действуют только в период подготовки и проведения выборов. Их образование осуществляется в следующих случаях:</w:t>
      </w:r>
    </w:p>
    <w:p>
      <w:pPr>
        <w:spacing w:after="60"/>
        <w:ind w:firstLine="567"/>
        <w:jc w:val="both"/>
      </w:pPr>
      <w:r>
        <w:rPr>
          <w:rFonts w:ascii="Arial" w:cs="Arial" w:eastAsia="Arial" w:hAnsi="Arial"/>
          <w:sz w:val="24"/>
          <w:szCs w:val="24"/>
        </w:rPr>
        <w:t xml:space="preserve">- если большая численность избирателей временно пребывает на данной территории и не имеет постоянного места жительства по месту голосования;</w:t>
      </w:r>
    </w:p>
    <w:p>
      <w:pPr>
        <w:spacing w:after="60"/>
        <w:ind w:firstLine="567"/>
        <w:jc w:val="both"/>
      </w:pPr>
      <w:r>
        <w:rPr>
          <w:rFonts w:ascii="Arial" w:cs="Arial" w:eastAsia="Arial" w:hAnsi="Arial"/>
          <w:sz w:val="24"/>
          <w:szCs w:val="24"/>
        </w:rPr>
        <w:t xml:space="preserve">- если количество избирателей на близлежащих избирательных участках превышает численность избирателей, установленную настоящим конституционным Законом.</w:t>
      </w:r>
    </w:p>
    <w:p>
      <w:pPr>
        <w:spacing w:after="60"/>
        <w:ind w:firstLine="567"/>
        <w:jc w:val="both"/>
      </w:pPr>
      <w:r>
        <w:rPr>
          <w:rFonts w:ascii="Arial" w:cs="Arial" w:eastAsia="Arial" w:hAnsi="Arial"/>
          <w:sz w:val="24"/>
          <w:szCs w:val="24"/>
        </w:rPr>
        <w:t xml:space="preserve">5. Территориальные избирательные комиссии разрабатывают схему и границы избирательных участков по предложению органов местного самоуправления.</w:t>
      </w:r>
    </w:p>
    <w:p>
      <w:pPr>
        <w:spacing w:after="60"/>
        <w:ind w:firstLine="567"/>
        <w:jc w:val="both"/>
      </w:pPr>
      <w:r>
        <w:rPr>
          <w:rFonts w:ascii="Arial" w:cs="Arial" w:eastAsia="Arial" w:hAnsi="Arial"/>
          <w:sz w:val="24"/>
          <w:szCs w:val="24"/>
        </w:rPr>
        <w:t xml:space="preserve">Центральная избирательная комиссия рассматривает и утверждает схему и границы избирательных участков по предложению территориальных избирательных комиссий, публикует их в средствах массовой информации с указанием границ и адресов не позднее 5 календарных дней со дня их утверждения и передает уполномоченному государственному органу в сфере регистрации и документирования населения.</w:t>
      </w:r>
    </w:p>
    <w:p>
      <w:pPr>
        <w:spacing w:after="60"/>
        <w:ind w:firstLine="567"/>
        <w:jc w:val="both"/>
      </w:pPr>
      <w:r>
        <w:rPr>
          <w:rFonts w:ascii="Arial" w:cs="Arial" w:eastAsia="Arial" w:hAnsi="Arial"/>
          <w:sz w:val="24"/>
          <w:szCs w:val="24"/>
        </w:rPr>
        <w:t xml:space="preserve">Информация об избирательных участках, образованных за пределами Кыргызской Республики, размещается на сайтах Центральной избирательной комиссии, дипломатических представительств, консульских учреждений и представительств государственных органов Кыргызской Республики за рубежом, аккредитованных в стране пребывания, не позднее 5 календарных дней со дня их утверждения.";</w:t>
      </w:r>
    </w:p>
    <w:p>
      <w:pPr>
        <w:spacing w:after="60"/>
        <w:ind w:firstLine="567"/>
        <w:jc w:val="both"/>
      </w:pPr>
      <w:r>
        <w:rPr>
          <w:rFonts w:ascii="Arial" w:cs="Arial" w:eastAsia="Arial" w:hAnsi="Arial"/>
          <w:sz w:val="24"/>
          <w:szCs w:val="24"/>
        </w:rPr>
        <w:t xml:space="preserve">7) в </w:t>
      </w:r>
      <w:hyperlink w:history="1" r:id="rIdlqo14gw_1fxkvbtyr7imd">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в абзаце первом слова "и депутатов Жогорку Кенеша" исключить;</w:t>
      </w:r>
    </w:p>
    <w:p>
      <w:pPr>
        <w:spacing w:after="60"/>
        <w:ind w:firstLine="567"/>
        <w:jc w:val="both"/>
      </w:pPr>
      <w:r>
        <w:rPr>
          <w:rFonts w:ascii="Arial" w:cs="Arial" w:eastAsia="Arial" w:hAnsi="Arial"/>
          <w:sz w:val="24"/>
          <w:szCs w:val="24"/>
        </w:rPr>
        <w:t xml:space="preserve">- в абзаце втором слово "одномандатным" заменить словом "многомандатным";</w:t>
      </w:r>
    </w:p>
    <w:p>
      <w:pPr>
        <w:spacing w:after="60"/>
        <w:ind w:firstLine="567"/>
        <w:jc w:val="both"/>
      </w:pPr>
      <w:r>
        <w:rPr>
          <w:rFonts w:ascii="Arial" w:cs="Arial" w:eastAsia="Arial" w:hAnsi="Arial"/>
          <w:sz w:val="24"/>
          <w:szCs w:val="24"/>
        </w:rPr>
        <w:t xml:space="preserve">- абзац третий после слов "в сфере регистрации" дополнить словами "и документирования";</w:t>
      </w:r>
    </w:p>
    <w:p>
      <w:pPr>
        <w:spacing w:after="60"/>
        <w:ind w:firstLine="567"/>
        <w:jc w:val="both"/>
      </w:pPr>
      <w:r>
        <w:rPr>
          <w:rFonts w:ascii="Arial" w:cs="Arial" w:eastAsia="Arial" w:hAnsi="Arial"/>
          <w:sz w:val="24"/>
          <w:szCs w:val="24"/>
        </w:rPr>
        <w:t xml:space="preserve">б) в абзаце втором части 4 слова "либо фактического" исключить;</w:t>
      </w:r>
    </w:p>
    <w:p>
      <w:pPr>
        <w:spacing w:after="60"/>
        <w:ind w:firstLine="567"/>
        <w:jc w:val="both"/>
      </w:pPr>
      <w:r>
        <w:rPr>
          <w:rFonts w:ascii="Arial" w:cs="Arial" w:eastAsia="Arial" w:hAnsi="Arial"/>
          <w:sz w:val="24"/>
          <w:szCs w:val="24"/>
        </w:rPr>
        <w:t xml:space="preserve">в) абзац третий части 6 признать утратившим силу;</w:t>
      </w:r>
    </w:p>
    <w:p>
      <w:pPr>
        <w:spacing w:after="60"/>
        <w:ind w:firstLine="567"/>
        <w:jc w:val="both"/>
      </w:pPr>
      <w:r>
        <w:rPr>
          <w:rFonts w:ascii="Arial" w:cs="Arial" w:eastAsia="Arial" w:hAnsi="Arial"/>
          <w:sz w:val="24"/>
          <w:szCs w:val="24"/>
        </w:rPr>
        <w:t xml:space="preserve">8) в </w:t>
      </w:r>
      <w:hyperlink w:history="1" r:id="rIdl_2qmlge25o7wigzzehy-">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и подать заявление в электронном виде через сервис "кабинет избирателя" на государственном портале с авторизацией в установленном законодательством порядке. При этом избиратель проходит идентификацию по персональным и биометрическим данным (отпечаткам пальцев и (или) геометрии лица).</w:t>
      </w:r>
    </w:p>
    <w:p>
      <w:pPr>
        <w:spacing w:after="60"/>
        <w:ind w:firstLine="567"/>
        <w:jc w:val="both"/>
      </w:pPr>
      <w:r>
        <w:rPr>
          <w:rFonts w:ascii="Arial" w:cs="Arial" w:eastAsia="Arial" w:hAnsi="Arial"/>
          <w:sz w:val="24"/>
          <w:szCs w:val="24"/>
        </w:rPr>
        <w:t xml:space="preserve">Заявление в автоматическом порядке поступает системному администратору Центральной избирательной комиссии в соответствующей окружной, территориальной избирательной комиссии для принятия соответствующих мер по включению его в список, исправлению ошибок или неточностей.</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электронного сообщения в "кабинете избирателя".";</w:t>
      </w:r>
    </w:p>
    <w:p>
      <w:pPr>
        <w:spacing w:after="60"/>
        <w:ind w:firstLine="567"/>
        <w:jc w:val="both"/>
      </w:pPr>
      <w:r>
        <w:rPr>
          <w:rFonts w:ascii="Arial" w:cs="Arial" w:eastAsia="Arial" w:hAnsi="Arial"/>
          <w:sz w:val="24"/>
          <w:szCs w:val="24"/>
        </w:rPr>
        <w:t xml:space="preserve">б) часть 3 признать утратившей силу;</w:t>
      </w:r>
    </w:p>
    <w:p>
      <w:pPr>
        <w:spacing w:after="60"/>
        <w:ind w:firstLine="567"/>
        <w:jc w:val="both"/>
      </w:pPr>
      <w:r>
        <w:rPr>
          <w:rFonts w:ascii="Arial" w:cs="Arial" w:eastAsia="Arial" w:hAnsi="Arial"/>
          <w:sz w:val="24"/>
          <w:szCs w:val="24"/>
        </w:rPr>
        <w:t xml:space="preserve">9) в наименовании </w:t>
      </w:r>
      <w:hyperlink w:history="1" r:id="rIdhk7jkjifkb-i8arykjhhf">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слова ", политической партии" исключить;</w:t>
      </w:r>
    </w:p>
    <w:p>
      <w:pPr>
        <w:spacing w:after="60"/>
        <w:ind w:firstLine="567"/>
        <w:jc w:val="both"/>
      </w:pPr>
      <w:r>
        <w:rPr>
          <w:rFonts w:ascii="Arial" w:cs="Arial" w:eastAsia="Arial" w:hAnsi="Arial"/>
          <w:sz w:val="24"/>
          <w:szCs w:val="24"/>
        </w:rPr>
        <w:t xml:space="preserve">10) в </w:t>
      </w:r>
      <w:hyperlink w:history="1" r:id="rIdjqfdisvhvbc330h6ul4v3">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 политической партии, выдвинувшей список кандидатов," исключить;</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слова ", политические партии, выдвинувшие списки кандидатов," исключить;</w:t>
      </w:r>
    </w:p>
    <w:p>
      <w:pPr>
        <w:spacing w:after="60"/>
        <w:ind w:firstLine="567"/>
        <w:jc w:val="both"/>
      </w:pP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w:t>
      </w:r>
    </w:p>
    <w:p>
      <w:pPr>
        <w:spacing w:after="60"/>
        <w:ind w:firstLine="567"/>
        <w:jc w:val="both"/>
      </w:pPr>
      <w:r>
        <w:rPr>
          <w:rFonts w:ascii="Arial" w:cs="Arial" w:eastAsia="Arial" w:hAnsi="Arial"/>
          <w:sz w:val="24"/>
          <w:szCs w:val="24"/>
        </w:rPr>
        <w:t xml:space="preserve">11) в </w:t>
      </w:r>
      <w:hyperlink w:history="1" r:id="rIdwiarbgnf2ebz20f91lq5f">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"списки кандидатов" заменить словом "кандидатов";</w:t>
      </w:r>
    </w:p>
    <w:p>
      <w:pPr>
        <w:spacing w:after="60"/>
        <w:ind w:firstLine="567"/>
        <w:jc w:val="both"/>
      </w:pPr>
      <w:r>
        <w:rPr>
          <w:rFonts w:ascii="Arial" w:cs="Arial" w:eastAsia="Arial" w:hAnsi="Arial"/>
          <w:sz w:val="24"/>
          <w:szCs w:val="24"/>
        </w:rPr>
        <w:t xml:space="preserve">б) часть 1 дополнить абзацем вторым следующего содержания:</w:t>
      </w:r>
    </w:p>
    <w:p>
      <w:pPr>
        <w:spacing w:after="60"/>
        <w:ind w:firstLine="567"/>
        <w:jc w:val="both"/>
      </w:pPr>
      <w:r>
        <w:rPr>
          <w:rFonts w:ascii="Arial" w:cs="Arial" w:eastAsia="Arial" w:hAnsi="Arial"/>
          <w:sz w:val="24"/>
          <w:szCs w:val="24"/>
        </w:rPr>
        <w:t xml:space="preserve">"Данные об уполномоченных представителях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в) часть 2 после слов "лица без гражданства" дополнить словами ", представители других кандидатов и политических партий";</w:t>
      </w:r>
    </w:p>
    <w:p>
      <w:pPr>
        <w:spacing w:after="60"/>
        <w:ind w:firstLine="567"/>
        <w:jc w:val="both"/>
      </w:pPr>
      <w:r>
        <w:rPr>
          <w:rFonts w:ascii="Arial" w:cs="Arial" w:eastAsia="Arial" w:hAnsi="Arial"/>
          <w:sz w:val="24"/>
          <w:szCs w:val="24"/>
        </w:rPr>
        <w:t xml:space="preserve">12) в </w:t>
      </w:r>
      <w:hyperlink w:history="1" r:id="rIdinymkoz6cjs3ltiwegc7p">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 политических партий, выдвинувших список кандидатов" исключить;</w:t>
      </w:r>
    </w:p>
    <w:p>
      <w:pPr>
        <w:spacing w:after="60"/>
        <w:ind w:firstLine="567"/>
        <w:jc w:val="both"/>
      </w:pPr>
      <w:r>
        <w:rPr>
          <w:rFonts w:ascii="Arial" w:cs="Arial" w:eastAsia="Arial" w:hAnsi="Arial"/>
          <w:sz w:val="24"/>
          <w:szCs w:val="24"/>
        </w:rPr>
        <w:t xml:space="preserve">б) части 1 и 2 изложить в следующей редакции:</w:t>
      </w:r>
    </w:p>
    <w:p>
      <w:pPr>
        <w:spacing w:after="60"/>
        <w:ind w:firstLine="567"/>
        <w:jc w:val="both"/>
      </w:pPr>
      <w:r>
        <w:rPr>
          <w:rFonts w:ascii="Arial" w:cs="Arial" w:eastAsia="Arial" w:hAnsi="Arial"/>
          <w:sz w:val="24"/>
          <w:szCs w:val="24"/>
        </w:rPr>
        <w:t xml:space="preserve">"1. Кандидаты вправе назначить доверенных лиц.</w:t>
      </w:r>
    </w:p>
    <w:p>
      <w:pPr>
        <w:spacing w:after="60"/>
        <w:ind w:firstLine="567"/>
        <w:jc w:val="both"/>
      </w:pPr>
      <w:r>
        <w:rPr>
          <w:rFonts w:ascii="Arial" w:cs="Arial" w:eastAsia="Arial" w:hAnsi="Arial"/>
          <w:sz w:val="24"/>
          <w:szCs w:val="24"/>
        </w:rPr>
        <w:t xml:space="preserve">2. Регистрация доверенных лиц осуществляется Центральной избирательной комиссией после окончания срока регистрации всех кандидатов, но не позднее 3 календарных дней до дня голосования, до 18 часов местного времени на основании письменного заявления кандидата и заявления самого гражданина о согласии быть доверенным лицом. Центральная избирательная комиссия выдает доверенному лицу удостоверение установленного образца.";</w:t>
      </w:r>
    </w:p>
    <w:p>
      <w:pPr>
        <w:spacing w:after="60"/>
        <w:ind w:firstLine="567"/>
        <w:jc w:val="both"/>
      </w:pPr>
      <w:r>
        <w:rPr>
          <w:rFonts w:ascii="Arial" w:cs="Arial" w:eastAsia="Arial" w:hAnsi="Arial"/>
          <w:sz w:val="24"/>
          <w:szCs w:val="24"/>
        </w:rPr>
        <w:t xml:space="preserve">в) часть 3 после слов "лица без гражданства" дополнить словами ",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г) в части 4 слова ", политическими партиями" исключить;</w:t>
      </w:r>
    </w:p>
    <w:p>
      <w:pPr>
        <w:spacing w:after="60"/>
        <w:ind w:firstLine="567"/>
        <w:jc w:val="both"/>
      </w:pPr>
      <w:r>
        <w:rPr>
          <w:rFonts w:ascii="Arial" w:cs="Arial" w:eastAsia="Arial" w:hAnsi="Arial"/>
          <w:sz w:val="24"/>
          <w:szCs w:val="24"/>
        </w:rPr>
        <w:t xml:space="preserve">д) в пункте 1 части 5 слова "(списка кандидатов)" исключить;</w:t>
      </w:r>
    </w:p>
    <w:p>
      <w:pPr>
        <w:spacing w:after="60"/>
        <w:ind w:firstLine="567"/>
        <w:jc w:val="both"/>
      </w:pPr>
      <w:r>
        <w:rPr>
          <w:rFonts w:ascii="Arial" w:cs="Arial" w:eastAsia="Arial" w:hAnsi="Arial"/>
          <w:sz w:val="24"/>
          <w:szCs w:val="24"/>
        </w:rPr>
        <w:t xml:space="preserve">е) в части 7 слова ", политические партии", ", политическую партию" исключить;</w:t>
      </w:r>
    </w:p>
    <w:p>
      <w:pPr>
        <w:spacing w:after="60"/>
        <w:ind w:firstLine="567"/>
        <w:jc w:val="both"/>
      </w:pPr>
      <w:r>
        <w:rPr>
          <w:rFonts w:ascii="Arial" w:cs="Arial" w:eastAsia="Arial" w:hAnsi="Arial"/>
          <w:sz w:val="24"/>
          <w:szCs w:val="24"/>
        </w:rPr>
        <w:t xml:space="preserve">ж) в части 8 слова "либо кандидатами, включенными в список кандидатов, выдвинутый политической партией" исключить;</w:t>
      </w:r>
    </w:p>
    <w:p>
      <w:pPr>
        <w:spacing w:after="60"/>
        <w:ind w:firstLine="567"/>
        <w:jc w:val="both"/>
      </w:pPr>
      <w:r>
        <w:rPr>
          <w:rFonts w:ascii="Arial" w:cs="Arial" w:eastAsia="Arial" w:hAnsi="Arial"/>
          <w:sz w:val="24"/>
          <w:szCs w:val="24"/>
        </w:rPr>
        <w:t xml:space="preserve">13) в </w:t>
      </w:r>
      <w:hyperlink w:history="1" r:id="rIdzq42c5kgnli0eru7eo3gw">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Кандидат не может быть привлечен к ответственности за действия третьих лиц, в том числе его регистрация не может быть отменена, если не будет доказано, что кандидат имеет прямое отношение к нарушениям третьих лиц.";</w:t>
      </w:r>
    </w:p>
    <w:p>
      <w:pPr>
        <w:spacing w:after="60"/>
        <w:ind w:firstLine="567"/>
        <w:jc w:val="both"/>
      </w:pPr>
      <w:r>
        <w:rPr>
          <w:rFonts w:ascii="Arial" w:cs="Arial" w:eastAsia="Arial" w:hAnsi="Arial"/>
          <w:sz w:val="24"/>
          <w:szCs w:val="24"/>
        </w:rPr>
        <w:t xml:space="preserve">б) в части 4 слова ", списка кандидатов" исключить;</w:t>
      </w:r>
    </w:p>
    <w:p>
      <w:pPr>
        <w:spacing w:after="60"/>
        <w:ind w:firstLine="567"/>
        <w:jc w:val="both"/>
      </w:pPr>
      <w:r>
        <w:rPr>
          <w:rFonts w:ascii="Arial" w:cs="Arial" w:eastAsia="Arial" w:hAnsi="Arial"/>
          <w:sz w:val="24"/>
          <w:szCs w:val="24"/>
        </w:rPr>
        <w:t xml:space="preserve">в) часть 11 изложить в следующей редакции:</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Жогорку Кенеша лицо, ранее зарегистрированное кандидатом в депутаты в соответствующем избирательном округе и получившее наибольшее количество голосов после выбывшего депутата, вновь приобретает права и обязанности, связанные со статусом кандидата, до регистрации депутатом Жогорку Кенеша Центральной избирательной комиссией.";</w:t>
      </w:r>
    </w:p>
    <w:p>
      <w:pPr>
        <w:spacing w:after="60"/>
        <w:ind w:firstLine="567"/>
        <w:jc w:val="both"/>
      </w:pPr>
      <w:r>
        <w:rPr>
          <w:rFonts w:ascii="Arial" w:cs="Arial" w:eastAsia="Arial" w:hAnsi="Arial"/>
          <w:sz w:val="24"/>
          <w:szCs w:val="24"/>
        </w:rPr>
        <w:t xml:space="preserve">14) в </w:t>
      </w:r>
      <w:hyperlink w:history="1" r:id="rIdmth7myr9wql9yzzkq-6i-">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w:t>
      </w:r>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Кандидат не позднее 5 дней со дня окончания срока регистрации кандидатов публикует свою предвыборную программу не менее чем в одном республиканском периодическом печатном издании. Копия печатного издания с опубликованной предвыборной программой кандидата представляется в Центральную избирательную комиссию.";</w:t>
      </w:r>
    </w:p>
    <w:p>
      <w:pPr>
        <w:spacing w:after="60"/>
        <w:ind w:firstLine="567"/>
        <w:jc w:val="both"/>
      </w:pPr>
      <w:r>
        <w:rPr>
          <w:rFonts w:ascii="Arial" w:cs="Arial" w:eastAsia="Arial" w:hAnsi="Arial"/>
          <w:sz w:val="24"/>
          <w:szCs w:val="24"/>
        </w:rPr>
        <w:t xml:space="preserve">б) в абзаце первом части 9 слова "списка кандидатов,", "или политических партий" исключить;</w:t>
      </w:r>
    </w:p>
    <w:p>
      <w:pPr>
        <w:spacing w:after="60"/>
        <w:ind w:firstLine="567"/>
        <w:jc w:val="both"/>
      </w:pPr>
      <w:r>
        <w:rPr>
          <w:rFonts w:ascii="Arial" w:cs="Arial" w:eastAsia="Arial" w:hAnsi="Arial"/>
          <w:sz w:val="24"/>
          <w:szCs w:val="24"/>
        </w:rPr>
        <w:t xml:space="preserve">в) в части 10:</w:t>
      </w:r>
    </w:p>
    <w:p>
      <w:pPr>
        <w:spacing w:after="60"/>
        <w:ind w:firstLine="567"/>
        <w:jc w:val="both"/>
      </w:pPr>
      <w:r>
        <w:rPr>
          <w:rFonts w:ascii="Arial" w:cs="Arial" w:eastAsia="Arial" w:hAnsi="Arial"/>
          <w:sz w:val="24"/>
          <w:szCs w:val="24"/>
        </w:rPr>
        <w:t xml:space="preserve">- в пункте 1 слова ", список кандидатов" исключить;</w:t>
      </w:r>
    </w:p>
    <w:p>
      <w:pPr>
        <w:spacing w:after="60"/>
        <w:ind w:firstLine="567"/>
        <w:jc w:val="both"/>
      </w:pPr>
      <w:r>
        <w:rPr>
          <w:rFonts w:ascii="Arial" w:cs="Arial" w:eastAsia="Arial" w:hAnsi="Arial"/>
          <w:sz w:val="24"/>
          <w:szCs w:val="24"/>
        </w:rPr>
        <w:t xml:space="preserve">- в пункте 2 слова ", политических партий" исключить;</w:t>
      </w:r>
    </w:p>
    <w:p>
      <w:pPr>
        <w:spacing w:after="60"/>
        <w:ind w:firstLine="567"/>
        <w:jc w:val="both"/>
      </w:pPr>
      <w:r>
        <w:rPr>
          <w:rFonts w:ascii="Arial" w:cs="Arial" w:eastAsia="Arial" w:hAnsi="Arial"/>
          <w:sz w:val="24"/>
          <w:szCs w:val="24"/>
        </w:rPr>
        <w:t xml:space="preserve">- в пункте 3 слова ", списка кандидатов" исключить;</w:t>
      </w:r>
    </w:p>
    <w:p>
      <w:pPr>
        <w:spacing w:after="60"/>
        <w:ind w:firstLine="567"/>
        <w:jc w:val="both"/>
      </w:pPr>
      <w:r>
        <w:rPr>
          <w:rFonts w:ascii="Arial" w:cs="Arial" w:eastAsia="Arial" w:hAnsi="Arial"/>
          <w:sz w:val="24"/>
          <w:szCs w:val="24"/>
        </w:rPr>
        <w:t xml:space="preserve">г) в части 11 слова "списки кандидатов" заменить словом "кандидатов";</w:t>
      </w:r>
    </w:p>
    <w:p>
      <w:pPr>
        <w:spacing w:after="60"/>
        <w:ind w:firstLine="567"/>
        <w:jc w:val="both"/>
      </w:pPr>
      <w:r>
        <w:rPr>
          <w:rFonts w:ascii="Arial" w:cs="Arial" w:eastAsia="Arial" w:hAnsi="Arial"/>
          <w:sz w:val="24"/>
          <w:szCs w:val="24"/>
        </w:rPr>
        <w:t xml:space="preserve">д) пункт 2 части 13 изложить в следующей редакции:</w:t>
      </w:r>
    </w:p>
    <w:p>
      <w:pPr>
        <w:spacing w:after="6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и иные), за исключением концертов, театрализованных представлений и спортивных мероприятий;";</w:t>
      </w:r>
    </w:p>
    <w:p>
      <w:pPr>
        <w:spacing w:after="60"/>
        <w:ind w:firstLine="567"/>
        <w:jc w:val="both"/>
      </w:pPr>
      <w:r>
        <w:rPr>
          <w:rFonts w:ascii="Arial" w:cs="Arial" w:eastAsia="Arial" w:hAnsi="Arial"/>
          <w:sz w:val="24"/>
          <w:szCs w:val="24"/>
        </w:rPr>
        <w:t xml:space="preserve">15) в части 1 </w:t>
      </w:r>
      <w:hyperlink w:history="1" r:id="rId3yaau-b2hbgynhei44cc_">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слова ", списков кандидатов" исключить;</w:t>
      </w:r>
    </w:p>
    <w:p>
      <w:pPr>
        <w:spacing w:after="60"/>
        <w:ind w:firstLine="567"/>
        <w:jc w:val="both"/>
      </w:pPr>
      <w:r>
        <w:rPr>
          <w:rFonts w:ascii="Arial" w:cs="Arial" w:eastAsia="Arial" w:hAnsi="Arial"/>
          <w:sz w:val="24"/>
          <w:szCs w:val="24"/>
        </w:rPr>
        <w:t xml:space="preserve">16) в </w:t>
      </w:r>
      <w:hyperlink w:history="1" r:id="rIdqnfwok5fysexdrplkr4s5">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 политические партии, выдвинувшие списки кандидатов," исключить;</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в абзаце первом слова "депутатов Жогорку Кенеша по единому избирательному округу,", ", политическими партиями, выдвинувшими списки кандидатов," исключить;</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"Общий объем бесплатного эфирного времени для кандидатов в депутаты Жогорку Кенеша по многомандатным избирательным округам должен быть не менее тридцати минут в рабочие дни на каналах государственных и региональных телерадиоорганизаций.";</w:t>
      </w:r>
    </w:p>
    <w:p>
      <w:pPr>
        <w:spacing w:after="60"/>
        <w:ind w:firstLine="567"/>
        <w:jc w:val="both"/>
      </w:pPr>
      <w:r>
        <w:rPr>
          <w:rFonts w:ascii="Arial" w:cs="Arial" w:eastAsia="Arial" w:hAnsi="Arial"/>
          <w:sz w:val="24"/>
          <w:szCs w:val="24"/>
        </w:rPr>
        <w:t xml:space="preserve">в) в части 3:</w:t>
      </w:r>
    </w:p>
    <w:p>
      <w:pPr>
        <w:spacing w:after="60"/>
        <w:ind w:firstLine="567"/>
        <w:jc w:val="both"/>
      </w:pPr>
      <w:r>
        <w:rPr>
          <w:rFonts w:ascii="Arial" w:cs="Arial" w:eastAsia="Arial" w:hAnsi="Arial"/>
          <w:sz w:val="24"/>
          <w:szCs w:val="24"/>
        </w:rPr>
        <w:t xml:space="preserve">- в абзаце первом слова ", политическим партиям, выдвинувшим список кандидатов,", ", политические партии" исключить;</w:t>
      </w:r>
    </w:p>
    <w:p>
      <w:pPr>
        <w:spacing w:after="60"/>
        <w:ind w:firstLine="567"/>
        <w:jc w:val="both"/>
      </w:pPr>
      <w:r>
        <w:rPr>
          <w:rFonts w:ascii="Arial" w:cs="Arial" w:eastAsia="Arial" w:hAnsi="Arial"/>
          <w:sz w:val="24"/>
          <w:szCs w:val="24"/>
        </w:rPr>
        <w:t xml:space="preserve">- в абзаце втором слова ", в том числе кандидаты из зарегистрированного списка политических партий," исключить;</w:t>
      </w:r>
    </w:p>
    <w:p>
      <w:pPr>
        <w:spacing w:after="60"/>
        <w:ind w:firstLine="567"/>
        <w:jc w:val="both"/>
      </w:pPr>
      <w:r>
        <w:rPr>
          <w:rFonts w:ascii="Arial" w:cs="Arial" w:eastAsia="Arial" w:hAnsi="Arial"/>
          <w:sz w:val="24"/>
          <w:szCs w:val="24"/>
        </w:rPr>
        <w:t xml:space="preserve">г) в части 6 слова ", политическим партиям" исключить;</w:t>
      </w:r>
    </w:p>
    <w:p>
      <w:pPr>
        <w:spacing w:after="60"/>
        <w:ind w:firstLine="567"/>
        <w:jc w:val="both"/>
      </w:pPr>
      <w:r>
        <w:rPr>
          <w:rFonts w:ascii="Arial" w:cs="Arial" w:eastAsia="Arial" w:hAnsi="Arial"/>
          <w:sz w:val="24"/>
          <w:szCs w:val="24"/>
        </w:rPr>
        <w:t xml:space="preserve">д) в части 8 слова ", политическими партиями" исключить;</w:t>
      </w:r>
    </w:p>
    <w:p>
      <w:pPr>
        <w:spacing w:after="60"/>
        <w:ind w:firstLine="567"/>
        <w:jc w:val="both"/>
      </w:pPr>
      <w:r>
        <w:rPr>
          <w:rFonts w:ascii="Arial" w:cs="Arial" w:eastAsia="Arial" w:hAnsi="Arial"/>
          <w:sz w:val="24"/>
          <w:szCs w:val="24"/>
        </w:rPr>
        <w:t xml:space="preserve">е) в части 9:</w:t>
      </w:r>
    </w:p>
    <w:p>
      <w:pPr>
        <w:spacing w:after="60"/>
        <w:ind w:firstLine="567"/>
        <w:jc w:val="both"/>
      </w:pPr>
      <w:r>
        <w:rPr>
          <w:rFonts w:ascii="Arial" w:cs="Arial" w:eastAsia="Arial" w:hAnsi="Arial"/>
          <w:sz w:val="24"/>
          <w:szCs w:val="24"/>
        </w:rPr>
        <w:t xml:space="preserve">- в абзаце первом слова ", политические партии, выдвинувшие списки кандидатов," исключить;</w:t>
      </w:r>
    </w:p>
    <w:p>
      <w:pPr>
        <w:spacing w:after="60"/>
        <w:ind w:firstLine="567"/>
        <w:jc w:val="both"/>
      </w:pPr>
      <w:r>
        <w:rPr>
          <w:rFonts w:ascii="Arial" w:cs="Arial" w:eastAsia="Arial" w:hAnsi="Arial"/>
          <w:sz w:val="24"/>
          <w:szCs w:val="24"/>
        </w:rPr>
        <w:t xml:space="preserve">- в абзаце втором слова "политических партий," исключить;</w:t>
      </w:r>
    </w:p>
    <w:p>
      <w:pPr>
        <w:spacing w:after="60"/>
        <w:ind w:firstLine="567"/>
        <w:jc w:val="both"/>
      </w:pPr>
      <w:r>
        <w:rPr>
          <w:rFonts w:ascii="Arial" w:cs="Arial" w:eastAsia="Arial" w:hAnsi="Arial"/>
          <w:sz w:val="24"/>
          <w:szCs w:val="24"/>
        </w:rPr>
        <w:t xml:space="preserve">17) предложение шестое части 3 </w:t>
      </w:r>
      <w:hyperlink w:history="1" r:id="rId2jfchrxriqsd1ogkphukd">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после слов "вправе получить в соответствующей" дополнить словом "окружной,";</w:t>
      </w:r>
    </w:p>
    <w:p>
      <w:pPr>
        <w:spacing w:after="60"/>
        <w:ind w:firstLine="567"/>
        <w:jc w:val="both"/>
      </w:pPr>
      <w:r>
        <w:rPr>
          <w:rFonts w:ascii="Arial" w:cs="Arial" w:eastAsia="Arial" w:hAnsi="Arial"/>
          <w:sz w:val="24"/>
          <w:szCs w:val="24"/>
        </w:rPr>
        <w:t xml:space="preserve">18) в </w:t>
      </w:r>
      <w:hyperlink w:history="1" r:id="rId7qqeomjcrwdhxo9ckwnt6">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в абзаце втором слова "(менее чем за 100 метров) от" исключить;</w:t>
      </w:r>
    </w:p>
    <w:p>
      <w:pPr>
        <w:spacing w:after="60"/>
        <w:ind w:firstLine="567"/>
        <w:jc w:val="both"/>
      </w:pPr>
      <w:r>
        <w:rPr>
          <w:rFonts w:ascii="Arial" w:cs="Arial" w:eastAsia="Arial" w:hAnsi="Arial"/>
          <w:sz w:val="24"/>
          <w:szCs w:val="24"/>
        </w:rPr>
        <w:t xml:space="preserve">- абзац третий после слов "на религиозную тематику" дополнить словами ", и проведение предвыборной агитации, собраний и других мероприятий политического характера в местах религиозного назначения";</w:t>
      </w:r>
    </w:p>
    <w:p>
      <w:pPr>
        <w:spacing w:after="60"/>
        <w:ind w:firstLine="567"/>
        <w:jc w:val="both"/>
      </w:pPr>
      <w:r>
        <w:rPr>
          <w:rFonts w:ascii="Arial" w:cs="Arial" w:eastAsia="Arial" w:hAnsi="Arial"/>
          <w:sz w:val="24"/>
          <w:szCs w:val="24"/>
        </w:rPr>
        <w:t xml:space="preserve">б) в абзаце первом части 3 слова "список кандидатов" заменить словом "кандидатов";</w:t>
      </w:r>
    </w:p>
    <w:p>
      <w:pPr>
        <w:spacing w:after="60"/>
        <w:ind w:firstLine="567"/>
        <w:jc w:val="both"/>
      </w:pPr>
      <w:r>
        <w:rPr>
          <w:rFonts w:ascii="Arial" w:cs="Arial" w:eastAsia="Arial" w:hAnsi="Arial"/>
          <w:sz w:val="24"/>
          <w:szCs w:val="24"/>
        </w:rPr>
        <w:t xml:space="preserve">в) в пункте 1 части 6 слова ", политической партии" исключить;</w:t>
      </w:r>
    </w:p>
    <w:p>
      <w:pPr>
        <w:spacing w:after="60"/>
        <w:ind w:firstLine="567"/>
        <w:jc w:val="both"/>
      </w:pPr>
      <w:r>
        <w:rPr>
          <w:rFonts w:ascii="Arial" w:cs="Arial" w:eastAsia="Arial" w:hAnsi="Arial"/>
          <w:sz w:val="24"/>
          <w:szCs w:val="24"/>
        </w:rPr>
        <w:t xml:space="preserve">г) в абзаце втором части 9 слова ", списка кандидатов" исключить;</w:t>
      </w:r>
    </w:p>
    <w:p>
      <w:pPr>
        <w:spacing w:after="60"/>
        <w:ind w:firstLine="567"/>
        <w:jc w:val="both"/>
      </w:pPr>
      <w:r>
        <w:rPr>
          <w:rFonts w:ascii="Arial" w:cs="Arial" w:eastAsia="Arial" w:hAnsi="Arial"/>
          <w:sz w:val="24"/>
          <w:szCs w:val="24"/>
        </w:rPr>
        <w:t xml:space="preserve">19) в </w:t>
      </w:r>
      <w:hyperlink w:history="1" r:id="rIdztxc4tiqoprmawuyvjiqp">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В помещении для голосования размещаются специально оборудованные кабины, оснащенные системой освещения и снабженные письменными принадлежностями, мониторы, оборудование видеофиксации, иное необходимое оборудование, устройства идентификации с принтером и автоматически считывающие урны.</w:t>
      </w:r>
    </w:p>
    <w:p>
      <w:pPr>
        <w:spacing w:after="60"/>
        <w:ind w:firstLine="567"/>
        <w:jc w:val="both"/>
      </w:pPr>
      <w:r>
        <w:rPr>
          <w:rFonts w:ascii="Arial" w:cs="Arial" w:eastAsia="Arial" w:hAnsi="Arial"/>
          <w:sz w:val="24"/>
          <w:szCs w:val="24"/>
        </w:rPr>
        <w:t xml:space="preserve">Система освещения должна иметь альтернативные источники питания, фонари и свечи. В случае отключения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вправе находиться от автоматически считывающих урн, кабин для голосования на расстоянии, обеспечивающем полное обозрение действий избирательной комиссии, выполнения ее функций.";</w:t>
      </w:r>
    </w:p>
    <w:p>
      <w:pPr>
        <w:spacing w:after="60"/>
        <w:ind w:firstLine="567"/>
        <w:jc w:val="both"/>
      </w:pPr>
      <w:r>
        <w:rPr>
          <w:rFonts w:ascii="Arial" w:cs="Arial" w:eastAsia="Arial" w:hAnsi="Arial"/>
          <w:sz w:val="24"/>
          <w:szCs w:val="24"/>
        </w:rPr>
        <w:t xml:space="preserve">б) в части 3:</w:t>
      </w:r>
    </w:p>
    <w:p>
      <w:pPr>
        <w:spacing w:after="60"/>
        <w:ind w:firstLine="567"/>
        <w:jc w:val="both"/>
      </w:pPr>
      <w:r>
        <w:rPr>
          <w:rFonts w:ascii="Arial" w:cs="Arial" w:eastAsia="Arial" w:hAnsi="Arial"/>
          <w:sz w:val="24"/>
          <w:szCs w:val="24"/>
        </w:rPr>
        <w:t xml:space="preserve">- в абзаце первом слова ", политических партиях, зарегистрировавших списки кандидатов," исключить;</w:t>
      </w:r>
    </w:p>
    <w:p>
      <w:pPr>
        <w:spacing w:after="60"/>
        <w:ind w:firstLine="567"/>
        <w:jc w:val="both"/>
      </w:pPr>
      <w:r>
        <w:rPr>
          <w:rFonts w:ascii="Arial" w:cs="Arial" w:eastAsia="Arial" w:hAnsi="Arial"/>
          <w:sz w:val="24"/>
          <w:szCs w:val="24"/>
        </w:rPr>
        <w:t xml:space="preserve">- в абзаце втором слова "с ограниченными возможностями здоровья" заменить словами "с инвалидностью";</w:t>
      </w:r>
    </w:p>
    <w:p>
      <w:pPr>
        <w:spacing w:after="60"/>
        <w:ind w:firstLine="567"/>
        <w:jc w:val="both"/>
      </w:pPr>
      <w:r>
        <w:rPr>
          <w:rFonts w:ascii="Arial" w:cs="Arial" w:eastAsia="Arial" w:hAnsi="Arial"/>
          <w:sz w:val="24"/>
          <w:szCs w:val="24"/>
        </w:rPr>
        <w:t xml:space="preserve">в) часть 4 изложить в следующей редакции:</w:t>
      </w:r>
    </w:p>
    <w:p>
      <w:pPr>
        <w:spacing w:after="60"/>
        <w:ind w:firstLine="567"/>
        <w:jc w:val="both"/>
      </w:pPr>
      <w:r>
        <w:rPr>
          <w:rFonts w:ascii="Arial" w:cs="Arial" w:eastAsia="Arial" w:hAnsi="Arial"/>
          <w:sz w:val="24"/>
          <w:szCs w:val="24"/>
        </w:rPr>
        <w:t xml:space="preserve">"4. Помещение для голосования должно быть оборудовано таким образом, чтобы устройства идентификации с принтером, кабины, мониторы, иное необходимое оборудование и автоматически считывающие урны одновременно находились в поле зрения членов избирательной комиссии, представителей кандидатов, наблюдателей.</w:t>
      </w:r>
    </w:p>
    <w:p>
      <w:pPr>
        <w:spacing w:after="60"/>
        <w:ind w:firstLine="567"/>
        <w:jc w:val="both"/>
      </w:pPr>
      <w:r>
        <w:rPr>
          <w:rFonts w:ascii="Arial" w:cs="Arial" w:eastAsia="Arial" w:hAnsi="Arial"/>
          <w:sz w:val="24"/>
          <w:szCs w:val="24"/>
        </w:rPr>
        <w:t xml:space="preserve">В кабине для голосования размещаются информационные материалы о всех кандидатах в очередности, определенной жеребьевкой. Форма информационных материалов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В случае выбытия кандидата сведения о кандидате вычеркиваются в информационных материалах в полном объеме.</w:t>
      </w:r>
    </w:p>
    <w:p>
      <w:pPr>
        <w:spacing w:after="60"/>
        <w:ind w:firstLine="567"/>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w:t>
      </w:r>
    </w:p>
    <w:p>
      <w:pPr>
        <w:spacing w:after="60"/>
        <w:ind w:firstLine="567"/>
        <w:jc w:val="both"/>
      </w:pPr>
      <w:r>
        <w:rPr>
          <w:rFonts w:ascii="Arial" w:cs="Arial" w:eastAsia="Arial" w:hAnsi="Arial"/>
          <w:sz w:val="24"/>
          <w:szCs w:val="24"/>
        </w:rPr>
        <w:t xml:space="preserve">г) в части 5:</w:t>
      </w:r>
    </w:p>
    <w:p>
      <w:pPr>
        <w:spacing w:after="60"/>
        <w:ind w:firstLine="567"/>
        <w:jc w:val="both"/>
      </w:pPr>
      <w:r>
        <w:rPr>
          <w:rFonts w:ascii="Arial" w:cs="Arial" w:eastAsia="Arial" w:hAnsi="Arial"/>
          <w:sz w:val="24"/>
          <w:szCs w:val="24"/>
        </w:rPr>
        <w:t xml:space="preserve">- в абзаце первом слова "с ограниченными возможностями здоровья" заменить словами "с инвалидностью";</w:t>
      </w:r>
    </w:p>
    <w:p>
      <w:pPr>
        <w:spacing w:after="60"/>
        <w:ind w:firstLine="567"/>
        <w:jc w:val="both"/>
      </w:pPr>
      <w:r>
        <w:rPr>
          <w:rFonts w:ascii="Arial" w:cs="Arial" w:eastAsia="Arial" w:hAnsi="Arial"/>
          <w:sz w:val="24"/>
          <w:szCs w:val="24"/>
        </w:rPr>
        <w:t xml:space="preserve">- в абзаце втором слова "ящики для голосования" заменить словами "автоматически считывающие урны";</w:t>
      </w:r>
    </w:p>
    <w:p>
      <w:pPr>
        <w:spacing w:after="60"/>
        <w:ind w:firstLine="567"/>
        <w:jc w:val="both"/>
      </w:pPr>
      <w:r>
        <w:rPr>
          <w:rFonts w:ascii="Arial" w:cs="Arial" w:eastAsia="Arial" w:hAnsi="Arial"/>
          <w:sz w:val="24"/>
          <w:szCs w:val="24"/>
        </w:rPr>
        <w:t xml:space="preserve">20) в </w:t>
      </w:r>
      <w:hyperlink w:history="1" r:id="rIdlzkvnpvp88e7rgkazgssy">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предложение третье части 1 исключить;</w:t>
      </w:r>
    </w:p>
    <w:p>
      <w:pPr>
        <w:spacing w:after="60"/>
        <w:ind w:firstLine="567"/>
        <w:jc w:val="both"/>
      </w:pPr>
      <w:r>
        <w:rPr>
          <w:rFonts w:ascii="Arial" w:cs="Arial" w:eastAsia="Arial" w:hAnsi="Arial"/>
          <w:sz w:val="24"/>
          <w:szCs w:val="24"/>
        </w:rPr>
        <w:t xml:space="preserve">б) в части 4 слово "одномандатным" заменить словом "многомандатным";</w:t>
      </w:r>
    </w:p>
    <w:p>
      <w:pPr>
        <w:spacing w:after="60"/>
        <w:ind w:firstLine="567"/>
        <w:jc w:val="both"/>
      </w:pPr>
      <w:r>
        <w:rPr>
          <w:rFonts w:ascii="Arial" w:cs="Arial" w:eastAsia="Arial" w:hAnsi="Arial"/>
          <w:sz w:val="24"/>
          <w:szCs w:val="24"/>
        </w:rPr>
        <w:t xml:space="preserve">в) часть 5</w:t>
      </w:r>
      <w:r>
        <w:rPr>
          <w:rFonts w:ascii="Arial" w:cs="Arial" w:eastAsia="Arial" w:hAnsi="Arial"/>
          <w:sz w:val="24"/>
          <w:szCs w:val="24"/>
        </w:rPr>
        <w:t xml:space="preserve">1</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г) часть 6 изложить в следующей редакции:</w:t>
      </w:r>
    </w:p>
    <w:p>
      <w:pPr>
        <w:spacing w:after="60"/>
        <w:ind w:firstLine="567"/>
        <w:jc w:val="both"/>
      </w:pPr>
      <w:r>
        <w:rPr>
          <w:rFonts w:ascii="Arial" w:cs="Arial" w:eastAsia="Arial" w:hAnsi="Arial"/>
          <w:sz w:val="24"/>
          <w:szCs w:val="24"/>
        </w:rPr>
        <w:t xml:space="preserve">"6. Избирательные бюллетени распечатываются на государственном или официальном языке с устройства идентификации с принтером после идентификации избирателя. Каждый избирательный бюллетень должен содержать разъяснение о порядке его заполнения. Избирательный бюллетень должен быть напечатан на бумаге, плотность которой не позволяет увидеть отметку избирателя с обратной стороны бюллетеня.</w:t>
      </w:r>
    </w:p>
    <w:p>
      <w:pPr>
        <w:spacing w:after="6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инвалидностью избирательных бюллетеней, в том числе бюллетенями с применением шрифта Брайля.";</w:t>
      </w:r>
    </w:p>
    <w:p>
      <w:pPr>
        <w:spacing w:after="60"/>
        <w:ind w:firstLine="567"/>
        <w:jc w:val="both"/>
      </w:pPr>
      <w:r>
        <w:rPr>
          <w:rFonts w:ascii="Arial" w:cs="Arial" w:eastAsia="Arial" w:hAnsi="Arial"/>
          <w:sz w:val="24"/>
          <w:szCs w:val="24"/>
        </w:rPr>
        <w:t xml:space="preserve">д) части 7, 8, 9 признать утратившими силу;</w:t>
      </w:r>
    </w:p>
    <w:p>
      <w:pPr>
        <w:spacing w:after="60"/>
        <w:ind w:firstLine="567"/>
        <w:jc w:val="both"/>
      </w:pPr>
      <w:r>
        <w:rPr>
          <w:rFonts w:ascii="Arial" w:cs="Arial" w:eastAsia="Arial" w:hAnsi="Arial"/>
          <w:sz w:val="24"/>
          <w:szCs w:val="24"/>
        </w:rPr>
        <w:t xml:space="preserve">е) часть 10 изложить в следующей редакции:</w:t>
      </w:r>
    </w:p>
    <w:p>
      <w:pPr>
        <w:spacing w:after="60"/>
        <w:ind w:firstLine="567"/>
        <w:jc w:val="both"/>
      </w:pPr>
      <w:r>
        <w:rPr>
          <w:rFonts w:ascii="Arial" w:cs="Arial" w:eastAsia="Arial" w:hAnsi="Arial"/>
          <w:sz w:val="24"/>
          <w:szCs w:val="24"/>
        </w:rPr>
        <w:t xml:space="preserve">"10. В случае выбытия кандидатов данные о соответствующих кандидатах вычеркиваются в избирательных бюллетенях.";</w:t>
      </w:r>
    </w:p>
    <w:p>
      <w:pPr>
        <w:spacing w:after="60"/>
        <w:ind w:firstLine="567"/>
        <w:jc w:val="both"/>
      </w:pPr>
      <w:r>
        <w:rPr>
          <w:rFonts w:ascii="Arial" w:cs="Arial" w:eastAsia="Arial" w:hAnsi="Arial"/>
          <w:sz w:val="24"/>
          <w:szCs w:val="24"/>
        </w:rPr>
        <w:t xml:space="preserve">ж) в части 11 слова "избирательные бюллетени," исключить;</w:t>
      </w:r>
    </w:p>
    <w:p>
      <w:pPr>
        <w:spacing w:after="60"/>
        <w:ind w:firstLine="567"/>
        <w:jc w:val="both"/>
      </w:pPr>
      <w:r>
        <w:rPr>
          <w:rFonts w:ascii="Arial" w:cs="Arial" w:eastAsia="Arial" w:hAnsi="Arial"/>
          <w:sz w:val="24"/>
          <w:szCs w:val="24"/>
        </w:rPr>
        <w:t xml:space="preserve">з) в части 12 слово "типографий," исключить;</w:t>
      </w:r>
    </w:p>
    <w:p>
      <w:pPr>
        <w:spacing w:after="60"/>
        <w:ind w:firstLine="567"/>
        <w:jc w:val="both"/>
      </w:pPr>
      <w:r>
        <w:rPr>
          <w:rFonts w:ascii="Arial" w:cs="Arial" w:eastAsia="Arial" w:hAnsi="Arial"/>
          <w:sz w:val="24"/>
          <w:szCs w:val="24"/>
        </w:rPr>
        <w:t xml:space="preserve">21) в </w:t>
      </w:r>
      <w:hyperlink w:history="1" r:id="rIdcxdmjcwjpiip02igkz22q">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 осуществлять идентификацию и выдавать распечатанные бюллетени, идентификационные чеки;";</w:t>
      </w:r>
    </w:p>
    <w:p>
      <w:pPr>
        <w:spacing w:after="60"/>
        <w:ind w:firstLine="567"/>
        <w:jc w:val="both"/>
      </w:pPr>
      <w:r>
        <w:rPr>
          <w:rFonts w:ascii="Arial" w:cs="Arial" w:eastAsia="Arial" w:hAnsi="Arial"/>
          <w:sz w:val="24"/>
          <w:szCs w:val="24"/>
        </w:rPr>
        <w:t xml:space="preserve">- в абзаце шестом слова "ящики для голосования" заменить словами "автоматически считывающие урны";</w:t>
      </w:r>
    </w:p>
    <w:p>
      <w:pPr>
        <w:spacing w:after="60"/>
        <w:ind w:firstLine="567"/>
        <w:jc w:val="both"/>
      </w:pPr>
      <w:r>
        <w:rPr>
          <w:rFonts w:ascii="Arial" w:cs="Arial" w:eastAsia="Arial" w:hAnsi="Arial"/>
          <w:sz w:val="24"/>
          <w:szCs w:val="24"/>
        </w:rPr>
        <w:t xml:space="preserve">- в абзаце восьмом слова ", политических партий", ", избирательные бюллетени" исключить;</w:t>
      </w:r>
    </w:p>
    <w:p>
      <w:pPr>
        <w:spacing w:after="60"/>
        <w:ind w:firstLine="567"/>
        <w:jc w:val="both"/>
      </w:pPr>
      <w:r>
        <w:rPr>
          <w:rFonts w:ascii="Arial" w:cs="Arial" w:eastAsia="Arial" w:hAnsi="Arial"/>
          <w:sz w:val="24"/>
          <w:szCs w:val="24"/>
        </w:rPr>
        <w:t xml:space="preserve">- абзац девятый изложить в следующей редакции:</w:t>
      </w:r>
    </w:p>
    <w:p>
      <w:pPr>
        <w:spacing w:after="60"/>
        <w:ind w:firstLine="567"/>
        <w:jc w:val="both"/>
      </w:pPr>
      <w:r>
        <w:rPr>
          <w:rFonts w:ascii="Arial" w:cs="Arial" w:eastAsia="Arial" w:hAnsi="Arial"/>
          <w:sz w:val="24"/>
          <w:szCs w:val="24"/>
        </w:rPr>
        <w:t xml:space="preserve">"Председатель участковой избирательной комиссии демонстрирует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автоматически считывающие урны, которые опечатываются (пломбируются) печатью участковой избирательной комиссии. В опечатанные автоматически считывающие урны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автоматически считывающие урны,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 абзацы десятый и одиннадцатый признать утратившими силу;</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"2. В помещении для голосования члены участковой избирательной комиссии совместно с операторами проводят онлайн и (или) оффлайн идентификацию избирателя по его персональным и биометрическим данным с применением оборудования по идентификации.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60"/>
        <w:ind w:firstLine="567"/>
        <w:jc w:val="both"/>
      </w:pPr>
      <w:r>
        <w:rPr>
          <w:rFonts w:ascii="Arial" w:cs="Arial" w:eastAsia="Arial" w:hAnsi="Arial"/>
          <w:sz w:val="24"/>
          <w:szCs w:val="24"/>
        </w:rPr>
        <w:t xml:space="preserve">Идентификация избирателя осуществляется при предъявлении документа, удостоверяющего личность избирателя.";</w:t>
      </w:r>
    </w:p>
    <w:p>
      <w:pPr>
        <w:spacing w:after="60"/>
        <w:ind w:firstLine="567"/>
        <w:jc w:val="both"/>
      </w:pPr>
      <w:r>
        <w:rPr>
          <w:rFonts w:ascii="Arial" w:cs="Arial" w:eastAsia="Arial" w:hAnsi="Arial"/>
          <w:sz w:val="24"/>
          <w:szCs w:val="24"/>
        </w:rPr>
        <w:t xml:space="preserve">- абзац восьмой изложить в следующей редакции:</w:t>
      </w:r>
    </w:p>
    <w:p>
      <w:pPr>
        <w:spacing w:after="60"/>
        <w:ind w:firstLine="567"/>
        <w:jc w:val="both"/>
      </w:pPr>
      <w:r>
        <w:rPr>
          <w:rFonts w:ascii="Arial" w:cs="Arial" w:eastAsia="Arial" w:hAnsi="Arial"/>
          <w:sz w:val="24"/>
          <w:szCs w:val="24"/>
        </w:rPr>
        <w:t xml:space="preserve">"После идентификации избирателя распечатывается чек и бюллетень соответствующего округа.";</w:t>
      </w:r>
    </w:p>
    <w:p>
      <w:pPr>
        <w:spacing w:after="60"/>
        <w:ind w:firstLine="567"/>
        <w:jc w:val="both"/>
      </w:pPr>
      <w:r>
        <w:rPr>
          <w:rFonts w:ascii="Arial" w:cs="Arial" w:eastAsia="Arial" w:hAnsi="Arial"/>
          <w:sz w:val="24"/>
          <w:szCs w:val="24"/>
        </w:rPr>
        <w:t xml:space="preserve">- в абзаце одиннадцатом слова "ящики для голосования" заменить словами "автоматически считывающие урны";</w:t>
      </w:r>
    </w:p>
    <w:p>
      <w:pPr>
        <w:spacing w:after="60"/>
        <w:ind w:firstLine="567"/>
        <w:jc w:val="both"/>
      </w:pPr>
      <w:r>
        <w:rPr>
          <w:rFonts w:ascii="Arial" w:cs="Arial" w:eastAsia="Arial" w:hAnsi="Arial"/>
          <w:sz w:val="24"/>
          <w:szCs w:val="24"/>
        </w:rPr>
        <w:t xml:space="preserve">в) часть 3 изложить в следующей редакции:</w:t>
      </w:r>
    </w:p>
    <w:p>
      <w:pPr>
        <w:spacing w:after="60"/>
        <w:ind w:firstLine="567"/>
        <w:jc w:val="both"/>
      </w:pPr>
      <w:r>
        <w:rPr>
          <w:rFonts w:ascii="Arial" w:cs="Arial" w:eastAsia="Arial" w:hAnsi="Arial"/>
          <w:sz w:val="24"/>
          <w:szCs w:val="24"/>
        </w:rPr>
        <w:t xml:space="preserve">"3. Чек с избирательным бюллетенем предъявляется избирателем члену участковой избирательной комиссии, который регистрирует избирателя в бумажном списке избирателей. Избиратель проверяет правильность произведенной записи и расписывается в бумажном списке избирателей.</w:t>
      </w:r>
    </w:p>
    <w:p>
      <w:pPr>
        <w:spacing w:after="60"/>
        <w:ind w:firstLine="567"/>
        <w:jc w:val="both"/>
      </w:pPr>
      <w:r>
        <w:rPr>
          <w:rFonts w:ascii="Arial" w:cs="Arial" w:eastAsia="Arial" w:hAnsi="Arial"/>
          <w:sz w:val="24"/>
          <w:szCs w:val="24"/>
        </w:rPr>
        <w:t xml:space="preserve">При попытке повторной идентификации, если избиратель уже прошел идентификацию, на обзорном мониторе отображается сообщение о том, что идентификация данного избирателя уже была произведена, с указанием номера избирательного участка, на котором она была осуществлена.</w:t>
      </w:r>
    </w:p>
    <w:p>
      <w:pPr>
        <w:spacing w:after="60"/>
        <w:ind w:firstLine="567"/>
        <w:jc w:val="both"/>
      </w:pPr>
      <w:r>
        <w:rPr>
          <w:rFonts w:ascii="Arial" w:cs="Arial" w:eastAsia="Arial" w:hAnsi="Arial"/>
          <w:sz w:val="24"/>
          <w:szCs w:val="24"/>
        </w:rPr>
        <w:t xml:space="preserve">Информация о количестве избирателей, прошедших идентификацию, отправляется онлайн на центральный сервер ежечасно с 9:00 до 19:00 и автоматически публикуется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г) части 5 и 6 признать утратившими силу;</w:t>
      </w:r>
    </w:p>
    <w:p>
      <w:pPr>
        <w:spacing w:after="60"/>
        <w:ind w:firstLine="567"/>
        <w:jc w:val="both"/>
      </w:pPr>
      <w:r>
        <w:rPr>
          <w:rFonts w:ascii="Arial" w:cs="Arial" w:eastAsia="Arial" w:hAnsi="Arial"/>
          <w:sz w:val="24"/>
          <w:szCs w:val="24"/>
        </w:rPr>
        <w:t xml:space="preserve">д) в части 7 слова "Ящики для голосования" заменить словами "Автоматически считывающие урны, как правило";</w:t>
      </w:r>
    </w:p>
    <w:p>
      <w:pPr>
        <w:spacing w:after="60"/>
        <w:ind w:firstLine="567"/>
        <w:jc w:val="both"/>
      </w:pPr>
      <w:r>
        <w:rPr>
          <w:rFonts w:ascii="Arial" w:cs="Arial" w:eastAsia="Arial" w:hAnsi="Arial"/>
          <w:sz w:val="24"/>
          <w:szCs w:val="24"/>
        </w:rPr>
        <w:t xml:space="preserve">е) часть 8</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На выборах депутатов Жогорку Кенеша по многомандатному избирательному округу избиратель ставит в избирательный бюллетень отметку в квадрате, относящемся только к одному кандидату по своему выбору, либо отметку в позиции "Против всех".";</w:t>
      </w:r>
    </w:p>
    <w:p>
      <w:pPr>
        <w:spacing w:after="60"/>
        <w:ind w:firstLine="567"/>
        <w:jc w:val="both"/>
      </w:pPr>
      <w:r>
        <w:rPr>
          <w:rFonts w:ascii="Arial" w:cs="Arial" w:eastAsia="Arial" w:hAnsi="Arial"/>
          <w:sz w:val="24"/>
          <w:szCs w:val="24"/>
        </w:rPr>
        <w:t xml:space="preserve">ж) часть 8</w:t>
      </w:r>
      <w:r>
        <w:rPr>
          <w:rFonts w:ascii="Arial" w:cs="Arial" w:eastAsia="Arial" w:hAnsi="Arial"/>
          <w:sz w:val="24"/>
          <w:szCs w:val="24"/>
        </w:rPr>
        <w:t xml:space="preserve">2</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з) часть 9 изложить в следующей редакции:</w:t>
      </w:r>
    </w:p>
    <w:p>
      <w:pPr>
        <w:spacing w:after="60"/>
        <w:ind w:firstLine="567"/>
        <w:jc w:val="both"/>
      </w:pPr>
      <w:r>
        <w:rPr>
          <w:rFonts w:ascii="Arial" w:cs="Arial" w:eastAsia="Arial" w:hAnsi="Arial"/>
          <w:sz w:val="24"/>
          <w:szCs w:val="24"/>
        </w:rPr>
        <w:t xml:space="preserve">"9. В случае если избиратель считает, что при заполнении избирательного бюллетеня совершил ошибку, он вправе обратиться к председателю участковой избирательной комиссии с просьбой выдать ему новый избирательный бюллетень взамен испорченного. Председатель участковой избирательной комиссии выдает ему новый избирательный бюллетень, при этом ставит соответствующую отметку в списке избирателей напротив фамилии данного избирателя. Повторно избирательный бюллетень распечатывается только один раз. Испорченный избирательный бюллетень погашается, о чем составляется акт.";</w:t>
      </w:r>
    </w:p>
    <w:p>
      <w:pPr>
        <w:spacing w:after="60"/>
        <w:ind w:firstLine="567"/>
        <w:jc w:val="both"/>
      </w:pPr>
      <w:r>
        <w:rPr>
          <w:rFonts w:ascii="Arial" w:cs="Arial" w:eastAsia="Arial" w:hAnsi="Arial"/>
          <w:sz w:val="24"/>
          <w:szCs w:val="24"/>
        </w:rPr>
        <w:t xml:space="preserve">к) часть 11 изложить в следующей редакции:</w:t>
      </w:r>
    </w:p>
    <w:p>
      <w:pPr>
        <w:spacing w:after="60"/>
        <w:ind w:firstLine="567"/>
        <w:jc w:val="both"/>
      </w:pPr>
      <w:r>
        <w:rPr>
          <w:rFonts w:ascii="Arial" w:cs="Arial" w:eastAsia="Arial" w:hAnsi="Arial"/>
          <w:sz w:val="24"/>
          <w:szCs w:val="24"/>
        </w:rPr>
        <w:t xml:space="preserve">"11. Заполненные избирательные бюллетени опускаются избирателями в соответствующие опечатанные (опломбированные) автоматически считывающие урны. Запрещается выносить избирательный бюллетень из помещения для голосования. Запрещается нахождение возле автоматически считывающих урн лицам,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Лицам, находящимся в помещении для голосования, запрещается закрывать обзор или иным способом препятствовать наблюдению за автоматически считывающей урной.";</w:t>
      </w:r>
    </w:p>
    <w:p>
      <w:pPr>
        <w:spacing w:after="60"/>
        <w:ind w:firstLine="567"/>
        <w:jc w:val="both"/>
      </w:pPr>
      <w:r>
        <w:rPr>
          <w:rFonts w:ascii="Arial" w:cs="Arial" w:eastAsia="Arial" w:hAnsi="Arial"/>
          <w:sz w:val="24"/>
          <w:szCs w:val="24"/>
        </w:rPr>
        <w:t xml:space="preserve">л) абзац третий части 15 изложить в следующей редакции:</w:t>
      </w:r>
    </w:p>
    <w:p>
      <w:pPr>
        <w:spacing w:after="6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допускается их использование после завершения голосования для составления итогового отчета.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w:t>
      </w:r>
    </w:p>
    <w:p>
      <w:pPr>
        <w:spacing w:after="60"/>
        <w:ind w:firstLine="567"/>
        <w:jc w:val="both"/>
      </w:pPr>
      <w:r>
        <w:rPr>
          <w:rFonts w:ascii="Arial" w:cs="Arial" w:eastAsia="Arial" w:hAnsi="Arial"/>
          <w:sz w:val="24"/>
          <w:szCs w:val="24"/>
        </w:rPr>
        <w:t xml:space="preserve">22) дополнить </w:t>
      </w:r>
      <w:hyperlink w:history="1" r:id="rIda1vb28b7b9dzjectgmy_u">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faq5oml8ulyiicg6slldk">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Дистанционное, электронное голосование</w:t>
      </w:r>
    </w:p>
    <w:p>
      <w:pPr>
        <w:spacing w:after="60"/>
        <w:ind w:firstLine="567"/>
        <w:jc w:val="both"/>
      </w:pPr>
      <w:r>
        <w:rPr>
          <w:rFonts w:ascii="Arial" w:cs="Arial" w:eastAsia="Arial" w:hAnsi="Arial"/>
          <w:sz w:val="24"/>
          <w:szCs w:val="24"/>
        </w:rPr>
        <w:t xml:space="preserve">1. При проведении выборов может быть применено дистанционное, электронное голосование. Решение о проведении дистанционного, электронного голосования принимается при назначении выборов.</w:t>
      </w:r>
    </w:p>
    <w:p>
      <w:pPr>
        <w:spacing w:after="60"/>
        <w:ind w:firstLine="567"/>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активного избирательного права граждан, включенных в список избирателей, но не имеющих возможности голосовать на избирательном участке по месту постоянной регистрации.</w:t>
      </w:r>
    </w:p>
    <w:p>
      <w:pPr>
        <w:spacing w:after="60"/>
        <w:ind w:firstLine="567"/>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активного избирательного права и формирования данных об итогах дистанционного, электронного голосования с учетом гарантии сохранности волеизъявления избирателей и соблюдения тайны голосования.</w:t>
      </w:r>
    </w:p>
    <w:p>
      <w:pPr>
        <w:spacing w:after="60"/>
        <w:ind w:firstLine="567"/>
        <w:jc w:val="both"/>
      </w:pPr>
      <w:r>
        <w:rPr>
          <w:rFonts w:ascii="Arial" w:cs="Arial" w:eastAsia="Arial" w:hAnsi="Arial"/>
          <w:sz w:val="24"/>
          <w:szCs w:val="24"/>
        </w:rPr>
        <w:t xml:space="preserve">4. Порядок дистанционного, электронного голосования утверждается Центральной избирательной комиссией.</w:t>
      </w:r>
    </w:p>
    <w:p>
      <w:pPr>
        <w:spacing w:after="60"/>
        <w:ind w:firstLine="567"/>
        <w:jc w:val="both"/>
      </w:pPr>
      <w:r>
        <w:rPr>
          <w:rFonts w:ascii="Arial" w:cs="Arial" w:eastAsia="Arial" w:hAnsi="Arial"/>
          <w:sz w:val="24"/>
          <w:szCs w:val="24"/>
        </w:rPr>
        <w:t xml:space="preserve">5. Не допускается дистанционное голосование вне своего избирательного участка в пределах одного округа.";</w:t>
      </w:r>
    </w:p>
    <w:p>
      <w:pPr>
        <w:spacing w:after="60"/>
        <w:ind w:firstLine="567"/>
        <w:jc w:val="both"/>
      </w:pPr>
      <w:r>
        <w:rPr>
          <w:rFonts w:ascii="Arial" w:cs="Arial" w:eastAsia="Arial" w:hAnsi="Arial"/>
          <w:sz w:val="24"/>
          <w:szCs w:val="24"/>
        </w:rPr>
        <w:t xml:space="preserve">23) в </w:t>
      </w:r>
      <w:hyperlink w:history="1" r:id="rIdindagoeufexqv1chzykqu">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изложить в следующей редакции:</w:t>
      </w:r>
    </w:p>
    <w:p>
      <w:pPr>
        <w:spacing w:after="60"/>
        <w:ind w:firstLine="567"/>
        <w:jc w:val="both"/>
      </w:pPr>
      <w:r>
        <w:rPr>
          <w:rFonts w:ascii="Arial" w:cs="Arial" w:eastAsia="Arial" w:hAnsi="Arial"/>
          <w:sz w:val="24"/>
          <w:szCs w:val="24"/>
        </w:rPr>
        <w:t xml:space="preserve">"3.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предварительно опечатанные (опломбированные) переносные ящики для голосования и устройство идентификации с принтером. Голосование вне помещения для голосования проводится в присутствии представителей кандидатов, наблюдателей, представителей средств массовой информации.";</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Председатель участковой избирательной комиссии демонстрирует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переносные ящики для голосования вне помещения, которые опечатываются (пломбируются) печатью участковой избирательной комиссии. В опечатанные переносные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в) предложение второе части 6 изложить в следующей редакции: "После идентификации избирателю распечатываются чек и бюллетень соответствующего избирательного округа.";</w:t>
      </w:r>
    </w:p>
    <w:p>
      <w:pPr>
        <w:spacing w:after="60"/>
        <w:ind w:firstLine="567"/>
        <w:jc w:val="both"/>
      </w:pPr>
      <w:r>
        <w:rPr>
          <w:rFonts w:ascii="Arial" w:cs="Arial" w:eastAsia="Arial" w:hAnsi="Arial"/>
          <w:sz w:val="24"/>
          <w:szCs w:val="24"/>
        </w:rPr>
        <w:t xml:space="preserve">г) в абзаце втором части 9 слова ", количестве неиспользованных бюллетеней", ", политических партий" исключить;</w:t>
      </w:r>
    </w:p>
    <w:p>
      <w:pPr>
        <w:spacing w:after="60"/>
        <w:ind w:firstLine="567"/>
        <w:jc w:val="both"/>
      </w:pPr>
      <w:r>
        <w:rPr>
          <w:rFonts w:ascii="Arial" w:cs="Arial" w:eastAsia="Arial" w:hAnsi="Arial"/>
          <w:sz w:val="24"/>
          <w:szCs w:val="24"/>
        </w:rPr>
        <w:t xml:space="preserve">24) в </w:t>
      </w:r>
      <w:hyperlink w:history="1" r:id="rIdz8tpjkpdp7yr5dbmii4zy">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Участковая, территориальная, окружная избирательные комиссии составляют протокол об итогах голосования на соответствующих избирательном участке, территории, округе.";</w:t>
      </w:r>
    </w:p>
    <w:p>
      <w:pPr>
        <w:spacing w:after="60"/>
        <w:ind w:firstLine="567"/>
        <w:jc w:val="both"/>
      </w:pPr>
      <w:r>
        <w:rPr>
          <w:rFonts w:ascii="Arial" w:cs="Arial" w:eastAsia="Arial" w:hAnsi="Arial"/>
          <w:sz w:val="24"/>
          <w:szCs w:val="24"/>
        </w:rPr>
        <w:t xml:space="preserve">б) часть 3 после слов "участковыми, территориальными" дополнить словом ", окружными";</w:t>
      </w:r>
    </w:p>
    <w:p>
      <w:pPr>
        <w:spacing w:after="60"/>
        <w:ind w:firstLine="567"/>
        <w:jc w:val="both"/>
      </w:pPr>
      <w:r>
        <w:rPr>
          <w:rFonts w:ascii="Arial" w:cs="Arial" w:eastAsia="Arial" w:hAnsi="Arial"/>
          <w:sz w:val="24"/>
          <w:szCs w:val="24"/>
        </w:rPr>
        <w:t xml:space="preserve">25) в </w:t>
      </w:r>
      <w:hyperlink w:history="1" r:id="rIdvmp8kekoxsxtjhosngvcj">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2 слова "политических партий," исключить;</w:t>
      </w:r>
    </w:p>
    <w:p>
      <w:pPr>
        <w:spacing w:after="60"/>
        <w:ind w:firstLine="567"/>
        <w:jc w:val="both"/>
      </w:pPr>
      <w:r>
        <w:rPr>
          <w:rFonts w:ascii="Arial" w:cs="Arial" w:eastAsia="Arial" w:hAnsi="Arial"/>
          <w:sz w:val="24"/>
          <w:szCs w:val="24"/>
        </w:rPr>
        <w:t xml:space="preserve">б) части 3</w:t>
      </w:r>
      <w:r>
        <w:rPr>
          <w:rFonts w:ascii="Arial" w:cs="Arial" w:eastAsia="Arial" w:hAnsi="Arial"/>
          <w:sz w:val="24"/>
          <w:szCs w:val="24"/>
        </w:rPr>
        <w:t xml:space="preserve">1</w:t>
      </w:r>
      <w:r>
        <w:rPr>
          <w:rFonts w:ascii="Arial" w:cs="Arial" w:eastAsia="Arial" w:hAnsi="Arial"/>
          <w:sz w:val="24"/>
          <w:szCs w:val="24"/>
        </w:rPr>
        <w:t xml:space="preserve"> и 4 признать утратившими силу;</w:t>
      </w:r>
    </w:p>
    <w:p>
      <w:pPr>
        <w:spacing w:after="60"/>
        <w:ind w:firstLine="567"/>
        <w:jc w:val="both"/>
      </w:pPr>
      <w:r>
        <w:rPr>
          <w:rFonts w:ascii="Arial" w:cs="Arial" w:eastAsia="Arial" w:hAnsi="Arial"/>
          <w:sz w:val="24"/>
          <w:szCs w:val="24"/>
        </w:rPr>
        <w:t xml:space="preserve">в) абзац четвертый части 5 признать утратившим силу;</w:t>
      </w:r>
    </w:p>
    <w:p>
      <w:pPr>
        <w:spacing w:after="60"/>
        <w:ind w:firstLine="567"/>
        <w:jc w:val="both"/>
      </w:pPr>
      <w:r>
        <w:rPr>
          <w:rFonts w:ascii="Arial" w:cs="Arial" w:eastAsia="Arial" w:hAnsi="Arial"/>
          <w:sz w:val="24"/>
          <w:szCs w:val="24"/>
        </w:rPr>
        <w:t xml:space="preserve">г) в абзаце четвертом части 6 слова "ящики для голосования" заменить словами "автоматически считывающие урны";</w:t>
      </w:r>
    </w:p>
    <w:p>
      <w:pPr>
        <w:spacing w:after="60"/>
        <w:ind w:firstLine="567"/>
        <w:jc w:val="both"/>
      </w:pPr>
      <w:r>
        <w:rPr>
          <w:rFonts w:ascii="Arial" w:cs="Arial" w:eastAsia="Arial" w:hAnsi="Arial"/>
          <w:sz w:val="24"/>
          <w:szCs w:val="24"/>
        </w:rPr>
        <w:t xml:space="preserve">д) в абзацах третьем, четвертом, пятом части 8 слова "ящика для голосования" и "ящике для голосования" заменить соответственно словами "автоматически считывающих урн" и "автоматически считывающей урне";</w:t>
      </w:r>
    </w:p>
    <w:p>
      <w:pPr>
        <w:spacing w:after="60"/>
        <w:ind w:firstLine="567"/>
        <w:jc w:val="both"/>
      </w:pPr>
      <w:r>
        <w:rPr>
          <w:rFonts w:ascii="Arial" w:cs="Arial" w:eastAsia="Arial" w:hAnsi="Arial"/>
          <w:sz w:val="24"/>
          <w:szCs w:val="24"/>
        </w:rPr>
        <w:t xml:space="preserve">е) в части 9</w:t>
      </w:r>
      <w:r>
        <w:rPr>
          <w:rFonts w:ascii="Arial" w:cs="Arial" w:eastAsia="Arial" w:hAnsi="Arial"/>
          <w:sz w:val="24"/>
          <w:szCs w:val="24"/>
        </w:rPr>
        <w:t xml:space="preserve">1</w:t>
      </w:r>
      <w:r>
        <w:rPr>
          <w:rFonts w:ascii="Arial" w:cs="Arial" w:eastAsia="Arial" w:hAnsi="Arial"/>
          <w:sz w:val="24"/>
          <w:szCs w:val="24"/>
        </w:rPr>
        <w:t xml:space="preserve"> слова "каждую политическую партию," исключить;</w:t>
      </w:r>
    </w:p>
    <w:p>
      <w:pPr>
        <w:spacing w:after="60"/>
        <w:ind w:firstLine="567"/>
        <w:jc w:val="both"/>
      </w:pPr>
      <w:r>
        <w:rPr>
          <w:rFonts w:ascii="Arial" w:cs="Arial" w:eastAsia="Arial" w:hAnsi="Arial"/>
          <w:sz w:val="24"/>
          <w:szCs w:val="24"/>
        </w:rPr>
        <w:t xml:space="preserve">ж) в части 11:</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"11. На выборах Президента, депутатов Жогорку Кенеша производится подсчет голосов избирателей по избирательным бюллетеням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на расстоянии и в порядке, не создающем препятствий, могли слышать подсчет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 в абзаце втором слова ", каждый список кандидатов" исключить;</w:t>
      </w:r>
    </w:p>
    <w:p>
      <w:pPr>
        <w:spacing w:after="60"/>
        <w:ind w:firstLine="567"/>
        <w:jc w:val="both"/>
      </w:pPr>
      <w:r>
        <w:rPr>
          <w:rFonts w:ascii="Arial" w:cs="Arial" w:eastAsia="Arial" w:hAnsi="Arial"/>
          <w:sz w:val="24"/>
          <w:szCs w:val="24"/>
        </w:rPr>
        <w:t xml:space="preserve">з) части 11</w:t>
      </w:r>
      <w:r>
        <w:rPr>
          <w:rFonts w:ascii="Arial" w:cs="Arial" w:eastAsia="Arial" w:hAnsi="Arial"/>
          <w:sz w:val="24"/>
          <w:szCs w:val="24"/>
        </w:rPr>
        <w:t xml:space="preserve">1</w:t>
      </w:r>
      <w:r>
        <w:rPr>
          <w:rFonts w:ascii="Arial" w:cs="Arial" w:eastAsia="Arial" w:hAnsi="Arial"/>
          <w:sz w:val="24"/>
          <w:szCs w:val="24"/>
        </w:rPr>
        <w:t xml:space="preserve"> и 11</w:t>
      </w:r>
      <w:r>
        <w:rPr>
          <w:rFonts w:ascii="Arial" w:cs="Arial" w:eastAsia="Arial" w:hAnsi="Arial"/>
          <w:sz w:val="24"/>
          <w:szCs w:val="24"/>
        </w:rPr>
        <w:t xml:space="preserve">2 </w:t>
      </w:r>
      <w:r>
        <w:rPr>
          <w:rFonts w:ascii="Arial" w:cs="Arial" w:eastAsia="Arial" w:hAnsi="Arial"/>
          <w:sz w:val="24"/>
          <w:szCs w:val="24"/>
        </w:rPr>
        <w:t xml:space="preserve">признать утратившими силу;</w:t>
      </w:r>
    </w:p>
    <w:p>
      <w:pPr>
        <w:spacing w:after="60"/>
        <w:ind w:firstLine="567"/>
        <w:jc w:val="both"/>
      </w:pPr>
      <w:r>
        <w:rPr>
          <w:rFonts w:ascii="Arial" w:cs="Arial" w:eastAsia="Arial" w:hAnsi="Arial"/>
          <w:sz w:val="24"/>
          <w:szCs w:val="24"/>
        </w:rPr>
        <w:t xml:space="preserve">и) абзац первый части 12 изложить в следующей редакции:</w:t>
      </w:r>
    </w:p>
    <w:p>
      <w:pPr>
        <w:spacing w:after="60"/>
        <w:ind w:firstLine="567"/>
        <w:jc w:val="both"/>
      </w:pPr>
      <w:r>
        <w:rPr>
          <w:rFonts w:ascii="Arial" w:cs="Arial" w:eastAsia="Arial" w:hAnsi="Arial"/>
          <w:sz w:val="24"/>
          <w:szCs w:val="24"/>
        </w:rPr>
        <w:t xml:space="preserve">"12.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 отметкой о количестве полученных избирательных бюллетеней).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w:t>
      </w:r>
    </w:p>
    <w:p>
      <w:pPr>
        <w:spacing w:after="60"/>
        <w:ind w:firstLine="567"/>
        <w:jc w:val="both"/>
      </w:pPr>
      <w:r>
        <w:rPr>
          <w:rFonts w:ascii="Arial" w:cs="Arial" w:eastAsia="Arial" w:hAnsi="Arial"/>
          <w:sz w:val="24"/>
          <w:szCs w:val="24"/>
        </w:rPr>
        <w:t xml:space="preserve">к) часть 12</w:t>
      </w:r>
      <w:r>
        <w:rPr>
          <w:rFonts w:ascii="Arial" w:cs="Arial" w:eastAsia="Arial" w:hAnsi="Arial"/>
          <w:sz w:val="24"/>
          <w:szCs w:val="24"/>
        </w:rPr>
        <w:t xml:space="preserve">1</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л) абзац второй части 23 изложить в следующей редакции:</w:t>
      </w:r>
    </w:p>
    <w:p>
      <w:pPr>
        <w:spacing w:after="60"/>
        <w:ind w:firstLine="567"/>
        <w:jc w:val="both"/>
      </w:pPr>
      <w:r>
        <w:rPr>
          <w:rFonts w:ascii="Arial" w:cs="Arial" w:eastAsia="Arial" w:hAnsi="Arial"/>
          <w:sz w:val="24"/>
          <w:szCs w:val="24"/>
        </w:rPr>
        <w:t xml:space="preserve">"Список избирателей, принявших участие в выборах, публикуется не позднее 7 календарных дней после дня голосования на сайте Центральной избирательной комиссии.";</w:t>
      </w:r>
    </w:p>
    <w:p>
      <w:pPr>
        <w:spacing w:after="60"/>
        <w:ind w:firstLine="567"/>
        <w:jc w:val="both"/>
      </w:pPr>
      <w:r>
        <w:rPr>
          <w:rFonts w:ascii="Arial" w:cs="Arial" w:eastAsia="Arial" w:hAnsi="Arial"/>
          <w:sz w:val="24"/>
          <w:szCs w:val="24"/>
        </w:rPr>
        <w:t xml:space="preserve">26) в наименовании и тексте </w:t>
      </w:r>
      <w:hyperlink w:history="1" r:id="rIdxubooqjd8pyoufmxgg7oe">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слова "территориальная избирательная комиссия", "территориальная комиссия" в различных падежных и числовых формах заменить словами "окружная, территориальная избирательная комиссия" в соответствующих падежах и числах;</w:t>
      </w:r>
    </w:p>
    <w:p>
      <w:pPr>
        <w:spacing w:after="60"/>
        <w:ind w:firstLine="567"/>
        <w:jc w:val="both"/>
      </w:pPr>
      <w:r>
        <w:rPr>
          <w:rFonts w:ascii="Arial" w:cs="Arial" w:eastAsia="Arial" w:hAnsi="Arial"/>
          <w:sz w:val="24"/>
          <w:szCs w:val="24"/>
        </w:rPr>
        <w:t xml:space="preserve">27) дополнить </w:t>
      </w:r>
      <w:hyperlink w:history="1" r:id="rIdlhi2gynxonjmkcpyxl2lf">
        <w:r>
          <w:rPr>
            <w:rFonts w:ascii="Arial" w:cs="Arial" w:eastAsia="Arial" w:hAnsi="Arial"/>
            <w:color w:val="1D4ED8"/>
            <w:sz w:val="24"/>
            <w:szCs w:val="24"/>
            <w:u w:val="single"/>
          </w:rPr>
          <w:t xml:space="preserve">статьей 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zd21sy_jqrict3g5mpl5i">
        <w:r>
          <w:rPr>
            <w:rFonts w:ascii="Arial" w:cs="Arial" w:eastAsia="Arial" w:hAnsi="Arial"/>
            <w:color w:val="1D4ED8"/>
            <w:sz w:val="24"/>
            <w:szCs w:val="24"/>
            <w:u w:val="single"/>
          </w:rPr>
          <w:t xml:space="preserve">Статья 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Установление итогов дистанционного, электронного голосования</w:t>
      </w:r>
    </w:p>
    <w:p>
      <w:pPr>
        <w:spacing w:after="60"/>
        <w:ind w:firstLine="567"/>
        <w:jc w:val="both"/>
      </w:pPr>
      <w:r>
        <w:rPr>
          <w:rFonts w:ascii="Arial" w:cs="Arial" w:eastAsia="Arial" w:hAnsi="Arial"/>
          <w:sz w:val="24"/>
          <w:szCs w:val="24"/>
        </w:rPr>
        <w:t xml:space="preserve">После завершения голосования информационная избирательная система автоматически формирует электронный протокол об итогах дистанционного, электронного голосования по утвержденной форме в разрезе соответствующих избирательных участков и округов. Итоги дистанционного, электронного голосования отображаются на сайте информационной избирательной системы. Системные администраторы в территориальных избирательных комиссиях распечатывают электронный протокол и передают председателю окружной, территориальной избирательной комиссии по округам, входящим в сферу действий этой комиссии.</w:t>
      </w:r>
    </w:p>
    <w:p>
      <w:pPr>
        <w:spacing w:after="60"/>
        <w:ind w:firstLine="567"/>
        <w:jc w:val="both"/>
      </w:pPr>
      <w:r>
        <w:rPr>
          <w:rFonts w:ascii="Arial" w:cs="Arial" w:eastAsia="Arial" w:hAnsi="Arial"/>
          <w:sz w:val="24"/>
          <w:szCs w:val="24"/>
        </w:rPr>
        <w:t xml:space="preserve">Электронный протокол содержит следующие данные:</w:t>
      </w:r>
    </w:p>
    <w:p>
      <w:pPr>
        <w:spacing w:after="60"/>
        <w:ind w:firstLine="567"/>
        <w:jc w:val="both"/>
      </w:pPr>
      <w:r>
        <w:rPr>
          <w:rFonts w:ascii="Arial" w:cs="Arial" w:eastAsia="Arial" w:hAnsi="Arial"/>
          <w:sz w:val="24"/>
          <w:szCs w:val="24"/>
        </w:rPr>
        <w:t xml:space="preserve">- число избирателей, проголосовавших посредством дистанционного, электронного голосования;</w:t>
      </w:r>
    </w:p>
    <w:p>
      <w:pPr>
        <w:spacing w:after="60"/>
        <w:ind w:firstLine="567"/>
        <w:jc w:val="both"/>
      </w:pPr>
      <w:r>
        <w:rPr>
          <w:rFonts w:ascii="Arial" w:cs="Arial" w:eastAsia="Arial" w:hAnsi="Arial"/>
          <w:sz w:val="24"/>
          <w:szCs w:val="24"/>
        </w:rPr>
        <w:t xml:space="preserve">- список кандидатов с указанием набранного количества голосов;</w:t>
      </w:r>
    </w:p>
    <w:p>
      <w:pPr>
        <w:spacing w:after="60"/>
        <w:ind w:firstLine="567"/>
        <w:jc w:val="both"/>
      </w:pPr>
      <w:r>
        <w:rPr>
          <w:rFonts w:ascii="Arial" w:cs="Arial" w:eastAsia="Arial" w:hAnsi="Arial"/>
          <w:sz w:val="24"/>
          <w:szCs w:val="24"/>
        </w:rPr>
        <w:t xml:space="preserve">- число голосов, поданных за позицию "Против всех";</w:t>
      </w:r>
    </w:p>
    <w:p>
      <w:pPr>
        <w:spacing w:after="60"/>
        <w:ind w:firstLine="567"/>
        <w:jc w:val="both"/>
      </w:pPr>
      <w:r>
        <w:rPr>
          <w:rFonts w:ascii="Arial" w:cs="Arial" w:eastAsia="Arial" w:hAnsi="Arial"/>
          <w:sz w:val="24"/>
          <w:szCs w:val="24"/>
        </w:rPr>
        <w:t xml:space="preserve">- другие сведения, определяемые Центральной избирательной комиссией.</w:t>
      </w:r>
    </w:p>
    <w:p>
      <w:pPr>
        <w:spacing w:after="60"/>
        <w:ind w:firstLine="567"/>
        <w:jc w:val="both"/>
      </w:pPr>
      <w:r>
        <w:rPr>
          <w:rFonts w:ascii="Arial" w:cs="Arial" w:eastAsia="Arial" w:hAnsi="Arial"/>
          <w:sz w:val="24"/>
          <w:szCs w:val="24"/>
        </w:rPr>
        <w:t xml:space="preserve">Подведение итогов голосования по выборам Президента и депутатов Жогорку Кенеша на соответствующей территории осуществляется окружными и территориальными избирательными комиссиями.</w:t>
      </w:r>
    </w:p>
    <w:p>
      <w:pPr>
        <w:spacing w:after="60"/>
        <w:ind w:firstLine="567"/>
        <w:jc w:val="both"/>
      </w:pPr>
      <w:r>
        <w:rPr>
          <w:rFonts w:ascii="Arial" w:cs="Arial" w:eastAsia="Arial" w:hAnsi="Arial"/>
          <w:sz w:val="24"/>
          <w:szCs w:val="24"/>
        </w:rPr>
        <w:t xml:space="preserve">В информационной избирательной системе формируется электронный протокол дистанционного, электронного голосования по каждому округу, который учитывается окружными, территориальными избирательными комиссиями при подведении результатов выборов по каждому округу на выборах Президента и депутатов Жогорку Кенеша.</w:t>
      </w:r>
    </w:p>
    <w:p>
      <w:pPr>
        <w:spacing w:after="60"/>
        <w:ind w:firstLine="567"/>
        <w:jc w:val="both"/>
      </w:pPr>
      <w:r>
        <w:rPr>
          <w:rFonts w:ascii="Arial" w:cs="Arial" w:eastAsia="Arial" w:hAnsi="Arial"/>
          <w:sz w:val="24"/>
          <w:szCs w:val="24"/>
        </w:rPr>
        <w:t xml:space="preserve">В процессе распечатывания протокола об итогах дистанционного, электронного голосования кандидатами, представителями кандидатов, наблюдателями, представителями средств массовой информации могут производиться фотографирование, кино-, видеосъемка.</w:t>
      </w:r>
    </w:p>
    <w:p>
      <w:pPr>
        <w:spacing w:after="60"/>
        <w:ind w:firstLine="567"/>
        <w:jc w:val="both"/>
      </w:pPr>
      <w:r>
        <w:rPr>
          <w:rFonts w:ascii="Arial" w:cs="Arial" w:eastAsia="Arial" w:hAnsi="Arial"/>
          <w:sz w:val="24"/>
          <w:szCs w:val="24"/>
        </w:rPr>
        <w:t xml:space="preserve">Если при проведении дистанционного, электронного голосования были допущены нарушения, не позволяющие с достоверностью определить результаты волеизъявления участников дистанционного, электронного голосования, согласно законодательству о выборах итоги дистанционного, электронного голосования могут быть признаны окружными или территориальными избирательными комиссиями недействительными.</w:t>
      </w:r>
    </w:p>
    <w:p>
      <w:pPr>
        <w:spacing w:after="60"/>
        <w:ind w:firstLine="567"/>
        <w:jc w:val="both"/>
      </w:pPr>
      <w:r>
        <w:rPr>
          <w:rFonts w:ascii="Arial" w:cs="Arial" w:eastAsia="Arial" w:hAnsi="Arial"/>
          <w:sz w:val="24"/>
          <w:szCs w:val="24"/>
        </w:rPr>
        <w:t xml:space="preserve">В этом случае в соответствии с законодательством о выборах результаты выборов определяются по итогам голосования на избирательных участках без учета дистанционного, электронного голосования.";</w:t>
      </w:r>
    </w:p>
    <w:p>
      <w:pPr>
        <w:spacing w:after="60"/>
        <w:ind w:firstLine="567"/>
        <w:jc w:val="both"/>
      </w:pPr>
      <w:r>
        <w:rPr>
          <w:rFonts w:ascii="Arial" w:cs="Arial" w:eastAsia="Arial" w:hAnsi="Arial"/>
          <w:sz w:val="24"/>
          <w:szCs w:val="24"/>
        </w:rPr>
        <w:t xml:space="preserve">28) в </w:t>
      </w:r>
      <w:hyperlink w:history="1" r:id="rIdwzskmuyqruyj-1ngprog_">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изложить в следующей редакции:</w:t>
      </w:r>
    </w:p>
    <w:p>
      <w:pPr>
        <w:spacing w:after="60"/>
        <w:ind w:firstLine="567"/>
        <w:jc w:val="both"/>
      </w:pPr>
      <w:r>
        <w:rPr>
          <w:rFonts w:ascii="Arial" w:cs="Arial" w:eastAsia="Arial" w:hAnsi="Arial"/>
          <w:sz w:val="24"/>
          <w:szCs w:val="24"/>
        </w:rPr>
        <w:t xml:space="preserve">"3. Выборы признаются Центральной избирательной комиссией несостоявшимися, если число голосов избирателей, поданных за кандидатов, набравших наибольшее число голосов по отношению к другим кандидатам, меньше чем число голосов избирателей, поданных против всех кандидатов. В этом случае проводятся повторные выборы.</w:t>
      </w:r>
    </w:p>
    <w:p>
      <w:pPr>
        <w:spacing w:after="60"/>
        <w:ind w:firstLine="567"/>
        <w:jc w:val="both"/>
      </w:pPr>
      <w:r>
        <w:rPr>
          <w:rFonts w:ascii="Arial" w:cs="Arial" w:eastAsia="Arial" w:hAnsi="Arial"/>
          <w:sz w:val="24"/>
          <w:szCs w:val="24"/>
        </w:rPr>
        <w:t xml:space="preserve">Число избирателей, принявших участие в голосовании, определяется по числу избирательных бюллетеней установленной формы, извлеченных из автоматически считывающей урны, а при необходимости дополнительного контроля - также чеков о прохождении идентификации.";</w:t>
      </w:r>
    </w:p>
    <w:p>
      <w:pPr>
        <w:spacing w:after="60"/>
        <w:ind w:firstLine="567"/>
        <w:jc w:val="both"/>
      </w:pPr>
      <w:r>
        <w:rPr>
          <w:rFonts w:ascii="Arial" w:cs="Arial" w:eastAsia="Arial" w:hAnsi="Arial"/>
          <w:sz w:val="24"/>
          <w:szCs w:val="24"/>
        </w:rPr>
        <w:t xml:space="preserve">б) в пункте 5 части 4 слова "ящиках для голосования" заменить словами "автоматически считывающей урне";</w:t>
      </w:r>
    </w:p>
    <w:p>
      <w:pPr>
        <w:spacing w:after="60"/>
        <w:ind w:firstLine="567"/>
        <w:jc w:val="both"/>
      </w:pPr>
      <w:r>
        <w:rPr>
          <w:rFonts w:ascii="Arial" w:cs="Arial" w:eastAsia="Arial" w:hAnsi="Arial"/>
          <w:sz w:val="24"/>
          <w:szCs w:val="24"/>
        </w:rPr>
        <w:t xml:space="preserve">в) в части 4</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первом слова "списку кандидатов" заменить словом "кандидатам";</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кандидатам после дня голосования в результате установления нарушения избирательного законодательства голоса избирателей, отданные за кандидата, кандидатов, признаются недействительными с отнесением избирательных бюллетеней к недействительным. Такой кандидат, политическая партия не допускаются к повторным выборам.";</w:t>
      </w:r>
    </w:p>
    <w:p>
      <w:pPr>
        <w:spacing w:after="60"/>
        <w:ind w:firstLine="567"/>
        <w:jc w:val="both"/>
      </w:pPr>
      <w:r>
        <w:rPr>
          <w:rFonts w:ascii="Arial" w:cs="Arial" w:eastAsia="Arial" w:hAnsi="Arial"/>
          <w:sz w:val="24"/>
          <w:szCs w:val="24"/>
        </w:rPr>
        <w:t xml:space="preserve">- абзац третий признать утратившим силу;</w:t>
      </w:r>
    </w:p>
    <w:p>
      <w:pPr>
        <w:spacing w:after="60"/>
        <w:ind w:firstLine="567"/>
        <w:jc w:val="both"/>
      </w:pPr>
      <w:r>
        <w:rPr>
          <w:rFonts w:ascii="Arial" w:cs="Arial" w:eastAsia="Arial" w:hAnsi="Arial"/>
          <w:sz w:val="24"/>
          <w:szCs w:val="24"/>
        </w:rPr>
        <w:t xml:space="preserve">г) в пункте 2 части 6 слова ", списку кандидатов политической партии (партий)" исключить;</w:t>
      </w:r>
    </w:p>
    <w:p>
      <w:pPr>
        <w:spacing w:after="60"/>
        <w:ind w:firstLine="567"/>
        <w:jc w:val="both"/>
      </w:pPr>
      <w:r>
        <w:rPr>
          <w:rFonts w:ascii="Arial" w:cs="Arial" w:eastAsia="Arial" w:hAnsi="Arial"/>
          <w:sz w:val="24"/>
          <w:szCs w:val="24"/>
        </w:rPr>
        <w:t xml:space="preserve">29) в части 1 </w:t>
      </w:r>
      <w:hyperlink w:history="1" r:id="rIdk9dezxlqj00gkb7wpvdh0">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предложении первом слова "политические партии" заменить словами "кандидаты, зарегистрированные по многомандатному избирательному округу,";</w:t>
      </w:r>
    </w:p>
    <w:p>
      <w:pPr>
        <w:spacing w:after="60"/>
        <w:ind w:firstLine="567"/>
        <w:jc w:val="both"/>
      </w:pPr>
      <w:r>
        <w:rPr>
          <w:rFonts w:ascii="Arial" w:cs="Arial" w:eastAsia="Arial" w:hAnsi="Arial"/>
          <w:sz w:val="24"/>
          <w:szCs w:val="24"/>
        </w:rPr>
        <w:t xml:space="preserve">б) в предложении третьем слова "списков кандидатов," исключить;</w:t>
      </w:r>
    </w:p>
    <w:p>
      <w:pPr>
        <w:spacing w:after="60"/>
        <w:ind w:firstLine="567"/>
        <w:jc w:val="both"/>
      </w:pPr>
      <w:r>
        <w:rPr>
          <w:rFonts w:ascii="Arial" w:cs="Arial" w:eastAsia="Arial" w:hAnsi="Arial"/>
          <w:sz w:val="24"/>
          <w:szCs w:val="24"/>
        </w:rPr>
        <w:t xml:space="preserve">30) в части 3 </w:t>
      </w:r>
      <w:hyperlink w:history="1" r:id="rIdayezfyvotbbjfm5drvm1s">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слово "одномандатным" заменить словом "многомандатным";</w:t>
      </w:r>
    </w:p>
    <w:p>
      <w:pPr>
        <w:spacing w:after="60"/>
        <w:ind w:firstLine="567"/>
        <w:jc w:val="both"/>
      </w:pPr>
      <w:r>
        <w:rPr>
          <w:rFonts w:ascii="Arial" w:cs="Arial" w:eastAsia="Arial" w:hAnsi="Arial"/>
          <w:sz w:val="24"/>
          <w:szCs w:val="24"/>
        </w:rPr>
        <w:t xml:space="preserve">- слова "политической партией и кандидатами из списка кандидатов,", "против всех политических партий," исключить;</w:t>
      </w:r>
    </w:p>
    <w:p>
      <w:pPr>
        <w:spacing w:after="60"/>
        <w:ind w:firstLine="567"/>
        <w:jc w:val="both"/>
      </w:pPr>
      <w:r>
        <w:rPr>
          <w:rFonts w:ascii="Arial" w:cs="Arial" w:eastAsia="Arial" w:hAnsi="Arial"/>
          <w:sz w:val="24"/>
          <w:szCs w:val="24"/>
        </w:rPr>
        <w:t xml:space="preserve">31) в </w:t>
      </w:r>
      <w:hyperlink w:history="1" r:id="rIdbbavr4oa3ylzyv6aycfoh">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"Политическая партия, выдвинувшая кандидата,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 в порядке, предусмотренном статьями </w:t>
      </w:r>
      <w:hyperlink w:history="1" r:id="rIdj8_dffduxg7-nnjjjfhuz">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nsgg6hip1judvcg5tbyr0">
        <w:r>
          <w:rPr>
            <w:rFonts w:ascii="Arial" w:cs="Arial" w:eastAsia="Arial" w:hAnsi="Arial"/>
            <w:color w:val="1D4ED8"/>
            <w:sz w:val="24"/>
            <w:szCs w:val="24"/>
            <w:u w:val="single"/>
          </w:rPr>
          <w:t xml:space="preserve">62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 абзац четвертый признать утратившим силу;</w:t>
      </w:r>
    </w:p>
    <w:p>
      <w:pPr>
        <w:spacing w:after="6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Внесение в избирательный фонд собственных средств кандидата, политической партии и добровольных пожертвований производится через банковский расчетный счет безналичным платежом либо наличным платежом через расчетно-кассовые отделения банковских учреждений. Запрещается безналичный перевод или внесение наличных денежных средств через неидентифицируемые платежные системы во избежание признания такого пожертвования анонимным.</w:t>
      </w:r>
    </w:p>
    <w:p>
      <w:pPr>
        <w:spacing w:after="60"/>
        <w:ind w:firstLine="567"/>
        <w:jc w:val="both"/>
      </w:pPr>
      <w:r>
        <w:rPr>
          <w:rFonts w:ascii="Arial" w:cs="Arial" w:eastAsia="Arial" w:hAnsi="Arial"/>
          <w:sz w:val="24"/>
          <w:szCs w:val="24"/>
        </w:rPr>
        <w:t xml:space="preserve">При внесении добровольного пожертвования гражданин указывает в платежном документе следующие сведения о себе: персональный идентификационный номер (ПИН), фамилию, имя, отчество.</w:t>
      </w:r>
    </w:p>
    <w:p>
      <w:pPr>
        <w:spacing w:after="60"/>
        <w:ind w:firstLine="567"/>
        <w:jc w:val="both"/>
      </w:pPr>
      <w:r>
        <w:rPr>
          <w:rFonts w:ascii="Arial" w:cs="Arial" w:eastAsia="Arial" w:hAnsi="Arial"/>
          <w:sz w:val="24"/>
          <w:szCs w:val="24"/>
        </w:rPr>
        <w:t xml:space="preserve">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(ИНН), наименование.";</w:t>
      </w:r>
    </w:p>
    <w:p>
      <w:pPr>
        <w:spacing w:after="60"/>
        <w:ind w:firstLine="567"/>
        <w:jc w:val="both"/>
      </w:pPr>
      <w:r>
        <w:rPr>
          <w:rFonts w:ascii="Arial" w:cs="Arial" w:eastAsia="Arial" w:hAnsi="Arial"/>
          <w:sz w:val="24"/>
          <w:szCs w:val="24"/>
        </w:rPr>
        <w:t xml:space="preserve">в) абзац второй части 4 изложить в следующей редакции:</w:t>
      </w:r>
    </w:p>
    <w:p>
      <w:pPr>
        <w:spacing w:after="60"/>
        <w:ind w:firstLine="567"/>
        <w:jc w:val="both"/>
      </w:pPr>
      <w:r>
        <w:rPr>
          <w:rFonts w:ascii="Arial" w:cs="Arial" w:eastAsia="Arial" w:hAnsi="Arial"/>
          <w:sz w:val="24"/>
          <w:szCs w:val="24"/>
        </w:rPr>
        <w:t xml:space="preserve">"В случае проведения повторного голосования общая предельная сумма поступивших и израсходованных денежных средств всех расходов кандидата за счет средств избирательного фонда может быть увеличена в полтора раза.";</w:t>
      </w:r>
    </w:p>
    <w:p>
      <w:pPr>
        <w:spacing w:after="60"/>
        <w:ind w:firstLine="567"/>
        <w:jc w:val="both"/>
      </w:pPr>
      <w:r>
        <w:rPr>
          <w:rFonts w:ascii="Arial" w:cs="Arial" w:eastAsia="Arial" w:hAnsi="Arial"/>
          <w:sz w:val="24"/>
          <w:szCs w:val="24"/>
        </w:rPr>
        <w:t xml:space="preserve">г) предложение первое абзаца первого части 5 изложить в следующей редакции: "Все денежные средства, образующие избирательный фонд, перечисляются на специальный счет в банковском учреждении.";</w:t>
      </w:r>
    </w:p>
    <w:p>
      <w:pPr>
        <w:spacing w:after="60"/>
        <w:ind w:firstLine="567"/>
        <w:jc w:val="both"/>
      </w:pPr>
      <w:r>
        <w:rPr>
          <w:rFonts w:ascii="Arial" w:cs="Arial" w:eastAsia="Arial" w:hAnsi="Arial"/>
          <w:sz w:val="24"/>
          <w:szCs w:val="24"/>
        </w:rPr>
        <w:t xml:space="preserve">д) часть 6 изложить в следующей редакции:</w:t>
      </w:r>
    </w:p>
    <w:p>
      <w:pPr>
        <w:spacing w:after="60"/>
        <w:ind w:firstLine="567"/>
        <w:jc w:val="both"/>
      </w:pPr>
      <w:r>
        <w:rPr>
          <w:rFonts w:ascii="Arial" w:cs="Arial" w:eastAsia="Arial" w:hAnsi="Arial"/>
          <w:sz w:val="24"/>
          <w:szCs w:val="24"/>
        </w:rPr>
        <w:t xml:space="preserve">"6. Перечень банковских или мобильных приложений,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sz w:val="24"/>
          <w:szCs w:val="24"/>
        </w:rPr>
        <w:t xml:space="preserve">е) часть 7 после слов "уполномоченным представителям" дополнить словами "по финансовым вопросам";</w:t>
      </w:r>
    </w:p>
    <w:p>
      <w:pPr>
        <w:spacing w:after="60"/>
        <w:ind w:firstLine="567"/>
        <w:jc w:val="both"/>
      </w:pPr>
      <w:r>
        <w:rPr>
          <w:rFonts w:ascii="Arial" w:cs="Arial" w:eastAsia="Arial" w:hAnsi="Arial"/>
          <w:sz w:val="24"/>
          <w:szCs w:val="24"/>
        </w:rPr>
        <w:t xml:space="preserve">ж) часть 9 изложить в следующей редакции:</w:t>
      </w:r>
    </w:p>
    <w:p>
      <w:pPr>
        <w:spacing w:after="60"/>
        <w:ind w:firstLine="567"/>
        <w:jc w:val="both"/>
      </w:pPr>
      <w:r>
        <w:rPr>
          <w:rFonts w:ascii="Arial" w:cs="Arial" w:eastAsia="Arial" w:hAnsi="Arial"/>
          <w:sz w:val="24"/>
          <w:szCs w:val="24"/>
        </w:rPr>
        <w:t xml:space="preserve">"9. Средства избирательных фондов могут использоваться только на финансовое обеспечение организационно-технических мер по выполнению работ, оказанию услуг, приобретению товаров и материалов, непосредственно связанных с проведением избирательной кампании, направленных на предвыборную агитацию, сбор подписей в поддержку кандидата, в том числе:</w:t>
      </w:r>
    </w:p>
    <w:p>
      <w:pPr>
        <w:spacing w:after="60"/>
        <w:ind w:firstLine="567"/>
        <w:jc w:val="both"/>
      </w:pPr>
      <w:r>
        <w:rPr>
          <w:rFonts w:ascii="Arial" w:cs="Arial" w:eastAsia="Arial" w:hAnsi="Arial"/>
          <w:sz w:val="24"/>
          <w:szCs w:val="24"/>
        </w:rPr>
        <w:t xml:space="preserve">- внесение избирательного взноса в размере, установленном настоящим конституционным Законом;</w:t>
      </w:r>
    </w:p>
    <w:p>
      <w:pPr>
        <w:spacing w:after="60"/>
        <w:ind w:firstLine="567"/>
        <w:jc w:val="both"/>
      </w:pPr>
      <w:r>
        <w:rPr>
          <w:rFonts w:ascii="Arial" w:cs="Arial" w:eastAsia="Arial" w:hAnsi="Arial"/>
          <w:sz w:val="24"/>
          <w:szCs w:val="24"/>
        </w:rPr>
        <w:t xml:space="preserve">- оплату услуг информационного и консультативного характера, услуг привлеченных работников;</w:t>
      </w:r>
    </w:p>
    <w:p>
      <w:pPr>
        <w:spacing w:after="60"/>
        <w:ind w:firstLine="567"/>
        <w:jc w:val="both"/>
      </w:pPr>
      <w:r>
        <w:rPr>
          <w:rFonts w:ascii="Arial" w:cs="Arial" w:eastAsia="Arial" w:hAnsi="Arial"/>
          <w:sz w:val="24"/>
          <w:szCs w:val="24"/>
        </w:rPr>
        <w:t xml:space="preserve">- оплату рекламно-издательских услуг (выпуск и распространение агитационных материалов, публикация объявлений и выступлений в средствах массовой информации и социальных сетях);</w:t>
      </w:r>
    </w:p>
    <w:p>
      <w:pPr>
        <w:spacing w:after="60"/>
        <w:ind w:firstLine="567"/>
        <w:jc w:val="both"/>
      </w:pPr>
      <w:r>
        <w:rPr>
          <w:rFonts w:ascii="Arial" w:cs="Arial" w:eastAsia="Arial" w:hAnsi="Arial"/>
          <w:sz w:val="24"/>
          <w:szCs w:val="24"/>
        </w:rPr>
        <w:t xml:space="preserve">- аренду помещений, оборудования;</w:t>
      </w:r>
    </w:p>
    <w:p>
      <w:pPr>
        <w:spacing w:after="60"/>
        <w:ind w:firstLine="567"/>
        <w:jc w:val="both"/>
      </w:pPr>
      <w:r>
        <w:rPr>
          <w:rFonts w:ascii="Arial" w:cs="Arial" w:eastAsia="Arial" w:hAnsi="Arial"/>
          <w:sz w:val="24"/>
          <w:szCs w:val="24"/>
        </w:rPr>
        <w:t xml:space="preserve">- покрытие транспортных и командировочных расходов;</w:t>
      </w:r>
    </w:p>
    <w:p>
      <w:pPr>
        <w:spacing w:after="60"/>
        <w:ind w:firstLine="567"/>
        <w:jc w:val="both"/>
      </w:pPr>
      <w:r>
        <w:rPr>
          <w:rFonts w:ascii="Arial" w:cs="Arial" w:eastAsia="Arial" w:hAnsi="Arial"/>
          <w:sz w:val="24"/>
          <w:szCs w:val="24"/>
        </w:rPr>
        <w:t xml:space="preserve">- услуги связи;</w:t>
      </w:r>
    </w:p>
    <w:p>
      <w:pPr>
        <w:spacing w:after="60"/>
        <w:ind w:firstLine="567"/>
        <w:jc w:val="both"/>
      </w:pPr>
      <w:r>
        <w:rPr>
          <w:rFonts w:ascii="Arial" w:cs="Arial" w:eastAsia="Arial" w:hAnsi="Arial"/>
          <w:sz w:val="24"/>
          <w:szCs w:val="24"/>
        </w:rPr>
        <w:t xml:space="preserve">- приобретение канцелярских товаров, оборудования и др.";</w:t>
      </w:r>
    </w:p>
    <w:p>
      <w:pPr>
        <w:spacing w:after="60"/>
        <w:ind w:firstLine="567"/>
        <w:jc w:val="both"/>
      </w:pPr>
      <w:r>
        <w:rPr>
          <w:rFonts w:ascii="Arial" w:cs="Arial" w:eastAsia="Arial" w:hAnsi="Arial"/>
          <w:sz w:val="24"/>
          <w:szCs w:val="24"/>
        </w:rPr>
        <w:t xml:space="preserve">з) дополнить частями 9</w:t>
      </w:r>
      <w:r>
        <w:rPr>
          <w:rFonts w:ascii="Arial" w:cs="Arial" w:eastAsia="Arial" w:hAnsi="Arial"/>
          <w:sz w:val="24"/>
          <w:szCs w:val="24"/>
        </w:rPr>
        <w:t xml:space="preserve">1</w:t>
      </w:r>
      <w:r>
        <w:rPr>
          <w:rFonts w:ascii="Arial" w:cs="Arial" w:eastAsia="Arial" w:hAnsi="Arial"/>
          <w:sz w:val="24"/>
          <w:szCs w:val="24"/>
        </w:rPr>
        <w:t xml:space="preserve"> и 9</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Кандидаты с инвалидностью вносят средства из своего избирательного фонда на депозитный счет Центральной избирательной комиссии:</w:t>
      </w:r>
    </w:p>
    <w:p>
      <w:pPr>
        <w:spacing w:after="60"/>
        <w:ind w:firstLine="567"/>
        <w:jc w:val="both"/>
      </w:pPr>
      <w:r>
        <w:rPr>
          <w:rFonts w:ascii="Arial" w:cs="Arial" w:eastAsia="Arial" w:hAnsi="Arial"/>
          <w:sz w:val="24"/>
          <w:szCs w:val="24"/>
        </w:rPr>
        <w:t xml:space="preserve">Избирательный взнос для кандидатов в депутаты Жогорку Кенеша из числа лиц с инвалидностью устанавливается с учетом группы инвалидности:</w:t>
      </w:r>
    </w:p>
    <w:p>
      <w:pPr>
        <w:spacing w:after="60"/>
        <w:ind w:firstLine="567"/>
        <w:jc w:val="both"/>
      </w:pPr>
      <w:r>
        <w:rPr>
          <w:rFonts w:ascii="Arial" w:cs="Arial" w:eastAsia="Arial" w:hAnsi="Arial"/>
          <w:sz w:val="24"/>
          <w:szCs w:val="24"/>
        </w:rPr>
        <w:t xml:space="preserve">- инвалидам III группы - в размере семисоткратного расчетного показателя, установленного законодательством;</w:t>
      </w:r>
    </w:p>
    <w:p>
      <w:pPr>
        <w:spacing w:after="60"/>
        <w:ind w:firstLine="567"/>
        <w:jc w:val="both"/>
      </w:pPr>
      <w:r>
        <w:rPr>
          <w:rFonts w:ascii="Arial" w:cs="Arial" w:eastAsia="Arial" w:hAnsi="Arial"/>
          <w:sz w:val="24"/>
          <w:szCs w:val="24"/>
        </w:rPr>
        <w:t xml:space="preserve">- инвалидам I и II групп - в размере пятисоткратного расчетного показателя, установленного законодательством.</w:t>
      </w:r>
    </w:p>
    <w:p>
      <w:pPr>
        <w:spacing w:after="60"/>
        <w:ind w:firstLine="567"/>
        <w:jc w:val="both"/>
      </w:pPr>
      <w:r>
        <w:rPr>
          <w:rFonts w:ascii="Arial" w:cs="Arial" w:eastAsia="Arial" w:hAnsi="Arial"/>
          <w:sz w:val="24"/>
          <w:szCs w:val="24"/>
        </w:rPr>
        <w:t xml:space="preserve">Для регистрации кандидата в Центральную избирательную комиссию представляются банковский документ (оригинал), подтверждающий внесение избирательного взноса, и справка об установлении инвалидности, выданная уполномоченным государственным органом в порядке, установленном законодательством.</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Кандидаты обязаны вести учет поступлений и расходования денежных средств по счету своего избирательного фонда и представлять в Центральную избирательную комиссию финансовые отчеты о размерах и всех источниках создания своего избирательного фонда, а также обо всех произведенных расходах. Порядок формирования и расходования средств избирательных фондов, сроки и формы отчетов определяются Центральной избирательной комиссией.";</w:t>
      </w:r>
    </w:p>
    <w:p>
      <w:pPr>
        <w:spacing w:after="60"/>
        <w:ind w:firstLine="567"/>
        <w:jc w:val="both"/>
      </w:pPr>
      <w:r>
        <w:rPr>
          <w:rFonts w:ascii="Arial" w:cs="Arial" w:eastAsia="Arial" w:hAnsi="Arial"/>
          <w:sz w:val="24"/>
          <w:szCs w:val="24"/>
        </w:rPr>
        <w:t xml:space="preserve">и) в части 10 слова "списка кандидатов," исключить;</w:t>
      </w:r>
    </w:p>
    <w:p>
      <w:pPr>
        <w:spacing w:after="60"/>
        <w:ind w:firstLine="567"/>
        <w:jc w:val="both"/>
      </w:pPr>
      <w:r>
        <w:rPr>
          <w:rFonts w:ascii="Arial" w:cs="Arial" w:eastAsia="Arial" w:hAnsi="Arial"/>
          <w:sz w:val="24"/>
          <w:szCs w:val="24"/>
        </w:rPr>
        <w:t xml:space="preserve">к) часть 13 изложить в следующей редакции:</w:t>
      </w:r>
    </w:p>
    <w:p>
      <w:pPr>
        <w:spacing w:after="60"/>
        <w:ind w:firstLine="567"/>
        <w:jc w:val="both"/>
      </w:pPr>
      <w:r>
        <w:rPr>
          <w:rFonts w:ascii="Arial" w:cs="Arial" w:eastAsia="Arial" w:hAnsi="Arial"/>
          <w:sz w:val="24"/>
          <w:szCs w:val="24"/>
        </w:rPr>
        <w:t xml:space="preserve">"13. В случаях отказа в регистрации кандидата, снятия кандидатом своей кандидатуры или отмены (аннулирования) регистрации кандидата, поступившие в избирательный фонд денежные средства, подлежат безотлагательному возврату внесшим их гражданам и организациям пропорционально вложенным средствам.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л) в части 14:</w:t>
      </w:r>
    </w:p>
    <w:p>
      <w:pPr>
        <w:spacing w:after="60"/>
        <w:ind w:firstLine="567"/>
        <w:jc w:val="both"/>
      </w:pPr>
      <w:r>
        <w:rPr>
          <w:rFonts w:ascii="Arial" w:cs="Arial" w:eastAsia="Arial" w:hAnsi="Arial"/>
          <w:sz w:val="24"/>
          <w:szCs w:val="24"/>
        </w:rPr>
        <w:t xml:space="preserve">- абзац третий дополнить предложением вторым следующего содержания: "При наличии банковского расчетного счета допускается осуществление таких расчетов через системы мобильных банковских приложений, включенные в перечень, утверждаемый Центральной избирательной комиссией.";</w:t>
      </w:r>
    </w:p>
    <w:p>
      <w:pPr>
        <w:spacing w:after="60"/>
        <w:ind w:firstLine="567"/>
        <w:jc w:val="both"/>
      </w:pPr>
      <w:r>
        <w:rPr>
          <w:rFonts w:ascii="Arial" w:cs="Arial" w:eastAsia="Arial" w:hAnsi="Arial"/>
          <w:sz w:val="24"/>
          <w:szCs w:val="24"/>
        </w:rPr>
        <w:t xml:space="preserve">-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60"/>
        <w:ind w:firstLine="567"/>
        <w:jc w:val="both"/>
      </w:pPr>
      <w:r>
        <w:rPr>
          <w:rFonts w:ascii="Arial" w:cs="Arial" w:eastAsia="Arial" w:hAnsi="Arial"/>
          <w:sz w:val="24"/>
          <w:szCs w:val="24"/>
        </w:rPr>
        <w:t xml:space="preserve">м) в части 14</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после слов "политическая партия" дополнить словами "не более 1000 агитаторов на одного кандидата";</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 кандидат от многомандатного округа не более 1000 агитаторов.";</w:t>
      </w:r>
    </w:p>
    <w:p>
      <w:pPr>
        <w:spacing w:after="60"/>
        <w:ind w:firstLine="567"/>
        <w:jc w:val="both"/>
      </w:pPr>
      <w:r>
        <w:rPr>
          <w:rFonts w:ascii="Arial" w:cs="Arial" w:eastAsia="Arial" w:hAnsi="Arial"/>
          <w:sz w:val="24"/>
          <w:szCs w:val="24"/>
        </w:rPr>
        <w:t xml:space="preserve">н) часть 16 изложить в следующей редакции:</w:t>
      </w:r>
    </w:p>
    <w:p>
      <w:pPr>
        <w:spacing w:after="60"/>
        <w:ind w:firstLine="567"/>
        <w:jc w:val="both"/>
      </w:pPr>
      <w:r>
        <w:rPr>
          <w:rFonts w:ascii="Arial" w:cs="Arial" w:eastAsia="Arial" w:hAnsi="Arial"/>
          <w:sz w:val="24"/>
          <w:szCs w:val="24"/>
        </w:rPr>
        <w:t xml:space="preserve">"16. Избирательный взнос не подлежит возврату и перечисляется в республиканский бюджет Кыргызской Республики.";</w:t>
      </w:r>
    </w:p>
    <w:p>
      <w:pPr>
        <w:spacing w:after="60"/>
        <w:ind w:firstLine="567"/>
        <w:jc w:val="both"/>
      </w:pPr>
      <w:r>
        <w:rPr>
          <w:rFonts w:ascii="Arial" w:cs="Arial" w:eastAsia="Arial" w:hAnsi="Arial"/>
          <w:sz w:val="24"/>
          <w:szCs w:val="24"/>
        </w:rPr>
        <w:t xml:space="preserve">о) часть 16-1 признать утратившей силу;</w:t>
      </w:r>
    </w:p>
    <w:p>
      <w:pPr>
        <w:spacing w:after="60"/>
        <w:ind w:firstLine="567"/>
        <w:jc w:val="both"/>
      </w:pPr>
      <w:r>
        <w:rPr>
          <w:rFonts w:ascii="Arial" w:cs="Arial" w:eastAsia="Arial" w:hAnsi="Arial"/>
          <w:sz w:val="24"/>
          <w:szCs w:val="24"/>
        </w:rPr>
        <w:t xml:space="preserve">п) в части 19 слова "банковским или иным учреждением" заменить словами "банковским учреждением";</w:t>
      </w:r>
    </w:p>
    <w:p>
      <w:pPr>
        <w:spacing w:after="60"/>
        <w:ind w:firstLine="567"/>
        <w:jc w:val="both"/>
      </w:pPr>
      <w:r>
        <w:rPr>
          <w:rFonts w:ascii="Arial" w:cs="Arial" w:eastAsia="Arial" w:hAnsi="Arial"/>
          <w:sz w:val="24"/>
          <w:szCs w:val="24"/>
        </w:rPr>
        <w:t xml:space="preserve">р) в части 21:</w:t>
      </w:r>
    </w:p>
    <w:p>
      <w:pPr>
        <w:spacing w:after="60"/>
        <w:ind w:firstLine="567"/>
        <w:jc w:val="both"/>
      </w:pPr>
      <w:r>
        <w:rPr>
          <w:rFonts w:ascii="Arial" w:cs="Arial" w:eastAsia="Arial" w:hAnsi="Arial"/>
          <w:sz w:val="24"/>
          <w:szCs w:val="24"/>
        </w:rPr>
        <w:t xml:space="preserve">- слова "и возвращенных" исключить;</w:t>
      </w:r>
    </w:p>
    <w:p>
      <w:pPr>
        <w:spacing w:after="60"/>
        <w:ind w:firstLine="567"/>
        <w:jc w:val="both"/>
      </w:pPr>
      <w:r>
        <w:rPr>
          <w:rFonts w:ascii="Arial" w:cs="Arial" w:eastAsia="Arial" w:hAnsi="Arial"/>
          <w:sz w:val="24"/>
          <w:szCs w:val="24"/>
        </w:rPr>
        <w:t xml:space="preserve">- слово "залогов" заменить словом "взносов";</w:t>
      </w:r>
    </w:p>
    <w:p>
      <w:pPr>
        <w:spacing w:after="60"/>
        <w:ind w:firstLine="567"/>
        <w:jc w:val="both"/>
      </w:pPr>
      <w:r>
        <w:rPr>
          <w:rFonts w:ascii="Arial" w:cs="Arial" w:eastAsia="Arial" w:hAnsi="Arial"/>
          <w:sz w:val="24"/>
          <w:szCs w:val="24"/>
        </w:rPr>
        <w:t xml:space="preserve">32) в </w:t>
      </w:r>
      <w:hyperlink w:history="1" r:id="rIdin6jupkl0_xave00gpf-t">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предложение первое части 3 после слов "организаций и учреждений" дополнить словами ", а также привлеченные эксперты";</w:t>
      </w:r>
    </w:p>
    <w:p>
      <w:pPr>
        <w:spacing w:after="60"/>
        <w:ind w:firstLine="567"/>
        <w:jc w:val="both"/>
      </w:pPr>
      <w:r>
        <w:rPr>
          <w:rFonts w:ascii="Arial" w:cs="Arial" w:eastAsia="Arial" w:hAnsi="Arial"/>
          <w:sz w:val="24"/>
          <w:szCs w:val="24"/>
        </w:rPr>
        <w:t xml:space="preserve">б) предложение второе части 4 после слов "привлеченным специалистам" дополнить словом ", экспертам";</w:t>
      </w:r>
    </w:p>
    <w:p>
      <w:pPr>
        <w:spacing w:after="60"/>
        <w:ind w:firstLine="567"/>
        <w:jc w:val="both"/>
      </w:pPr>
      <w:r>
        <w:rPr>
          <w:rFonts w:ascii="Arial" w:cs="Arial" w:eastAsia="Arial" w:hAnsi="Arial"/>
          <w:sz w:val="24"/>
          <w:szCs w:val="24"/>
        </w:rPr>
        <w:t xml:space="preserve">в) в части 6:</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составляет документы (заключения, справки, экспертные оценки) о финансовых нарушениях при финансировании выборов;";</w:t>
      </w:r>
    </w:p>
    <w:p>
      <w:pPr>
        <w:spacing w:after="60"/>
        <w:ind w:firstLine="567"/>
        <w:jc w:val="both"/>
      </w:pPr>
      <w:r>
        <w:rPr>
          <w:rFonts w:ascii="Arial" w:cs="Arial" w:eastAsia="Arial" w:hAnsi="Arial"/>
          <w:sz w:val="24"/>
          <w:szCs w:val="24"/>
        </w:rPr>
        <w:t xml:space="preserve">- пункт 7 после слова "привлекает" дополнить словами "специалистов и";</w:t>
      </w:r>
    </w:p>
    <w:p>
      <w:pPr>
        <w:spacing w:after="60"/>
        <w:ind w:firstLine="567"/>
        <w:jc w:val="both"/>
      </w:pPr>
      <w:r>
        <w:rPr>
          <w:rFonts w:ascii="Arial" w:cs="Arial" w:eastAsia="Arial" w:hAnsi="Arial"/>
          <w:sz w:val="24"/>
          <w:szCs w:val="24"/>
        </w:rPr>
        <w:t xml:space="preserve">33) предложение второе части 2 </w:t>
      </w:r>
      <w:hyperlink w:history="1" r:id="rIdo5wyv6wluef1fv4pucbwi">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34) часть 5 </w:t>
      </w:r>
      <w:hyperlink w:history="1" r:id="rIdejs_sfm-a_4lz5omji1m-">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после слов "действия (бездействие)" дополнить словом "окружных,";</w:t>
      </w:r>
    </w:p>
    <w:p>
      <w:pPr>
        <w:spacing w:after="60"/>
        <w:ind w:firstLine="567"/>
        <w:jc w:val="both"/>
      </w:pPr>
      <w:r>
        <w:rPr>
          <w:rFonts w:ascii="Arial" w:cs="Arial" w:eastAsia="Arial" w:hAnsi="Arial"/>
          <w:sz w:val="24"/>
          <w:szCs w:val="24"/>
        </w:rPr>
        <w:t xml:space="preserve">35) в </w:t>
      </w:r>
      <w:hyperlink w:history="1" r:id="rIdje9n45lispsqrlgtx0mhp">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"политические партии, выдвинувшие списки кандидатов," исключить;</w:t>
      </w:r>
    </w:p>
    <w:p>
      <w:pPr>
        <w:spacing w:after="60"/>
        <w:ind w:firstLine="567"/>
        <w:jc w:val="both"/>
      </w:pPr>
      <w:r>
        <w:rPr>
          <w:rFonts w:ascii="Arial" w:cs="Arial" w:eastAsia="Arial" w:hAnsi="Arial"/>
          <w:sz w:val="24"/>
          <w:szCs w:val="24"/>
        </w:rPr>
        <w:t xml:space="preserve">б) дополнить частью 12 следующего содержания:</w:t>
      </w:r>
    </w:p>
    <w:p>
      <w:pPr>
        <w:spacing w:after="60"/>
        <w:ind w:firstLine="567"/>
        <w:jc w:val="both"/>
      </w:pPr>
      <w:r>
        <w:rPr>
          <w:rFonts w:ascii="Arial" w:cs="Arial" w:eastAsia="Arial" w:hAnsi="Arial"/>
          <w:sz w:val="24"/>
          <w:szCs w:val="24"/>
        </w:rPr>
        <w:t xml:space="preserve">"12. Решения и постановления Центральной избирательной комиссии не подлежат пересмотру судом по тем или иным основаниям.";</w:t>
      </w:r>
    </w:p>
    <w:p>
      <w:pPr>
        <w:spacing w:after="60"/>
        <w:ind w:firstLine="567"/>
        <w:jc w:val="both"/>
      </w:pPr>
      <w:r>
        <w:rPr>
          <w:rFonts w:ascii="Arial" w:cs="Arial" w:eastAsia="Arial" w:hAnsi="Arial"/>
          <w:sz w:val="24"/>
          <w:szCs w:val="24"/>
        </w:rPr>
        <w:t xml:space="preserve">36) в </w:t>
      </w:r>
      <w:hyperlink w:history="1" r:id="rIdud9-it3njkvq9floyno27">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"списка кандидатов," исключить;</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Регистрация кандидата отменяется в случаях:</w:t>
      </w:r>
    </w:p>
    <w:p>
      <w:pPr>
        <w:spacing w:after="60"/>
        <w:ind w:firstLine="567"/>
        <w:jc w:val="both"/>
      </w:pPr>
      <w:r>
        <w:rPr>
          <w:rFonts w:ascii="Arial" w:cs="Arial" w:eastAsia="Arial" w:hAnsi="Arial"/>
          <w:sz w:val="24"/>
          <w:szCs w:val="24"/>
        </w:rPr>
        <w:t xml:space="preserve">1) подачи кандидатом заявления о снятии своей кандидатуры в сроки, установленные частью 6 </w:t>
      </w:r>
      <w:hyperlink w:history="1" r:id="rIdperhxsvq2oz7_wtz2cvxh">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и частью 14 </w:t>
      </w:r>
      <w:hyperlink w:history="1" r:id="rIdyfdlikyaedmntheoiembn">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использования кандидатом или политической партией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политической партии либо превышения кандидатом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w:t>
      </w:r>
    </w:p>
    <w:p>
      <w:pPr>
        <w:spacing w:after="60"/>
        <w:ind w:firstLine="567"/>
        <w:jc w:val="both"/>
      </w:pPr>
      <w:r>
        <w:rPr>
          <w:rFonts w:ascii="Arial" w:cs="Arial" w:eastAsia="Arial" w:hAnsi="Arial"/>
          <w:sz w:val="24"/>
          <w:szCs w:val="24"/>
        </w:rPr>
        <w:t xml:space="preserve">3) нарушения требований, установленных статьями </w:t>
      </w:r>
      <w:hyperlink w:history="1" r:id="rIdg7avquqr_it4sv3mmxkic">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tpcyvz8dpqf-vaj-j50q1">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un-vjx1v3wooad637u0g0">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4) нарушения кандидатом, его представителями требований, предусмотренных </w:t>
      </w:r>
      <w:hyperlink w:history="1" r:id="rIdiw_lnmctd6j2lkp0yqcty">
        <w:r>
          <w:rPr>
            <w:rFonts w:ascii="Arial" w:cs="Arial" w:eastAsia="Arial" w:hAnsi="Arial"/>
            <w:color w:val="1D4ED8"/>
            <w:sz w:val="24"/>
            <w:szCs w:val="24"/>
            <w:u w:val="single"/>
          </w:rPr>
          <w:t xml:space="preserve">статьей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кандидата, за исключением встреч кандидата с лицами, находящимися на государственной службе и муниципальной службе, работниками государственных или муниципальных образовательных организаций и учреждений здравоохранения, работниками территориального общественного самоуправления в нерабочее время и без их участия в предвыборной агитации;</w:t>
      </w:r>
    </w:p>
    <w:p>
      <w:pPr>
        <w:spacing w:after="60"/>
        <w:ind w:firstLine="567"/>
        <w:jc w:val="both"/>
      </w:pPr>
      <w:r>
        <w:rPr>
          <w:rFonts w:ascii="Arial" w:cs="Arial" w:eastAsia="Arial" w:hAnsi="Arial"/>
          <w:sz w:val="24"/>
          <w:szCs w:val="24"/>
        </w:rPr>
        <w:t xml:space="preserve">5) подтверждения фактов непосредственной причастности кандидата, руководства или работников исполнительного органа политической партии или их представителей к нарушениям правил ведения предвыборной агитации, установленных частью 2 </w:t>
      </w:r>
      <w:hyperlink w:history="1" r:id="rIdgbq5imyzobe1zoduadgmb">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6) подтверждения фактов совершения или причастности кандидата, руководства или работников исполнительного органа политической партии, их уполномоченных представителей, доверенных лиц, наблюдателей, а также близких родственников к подкупу избирателей или нарушениям, установленным частями 3 и 4 </w:t>
      </w:r>
      <w:hyperlink w:history="1" r:id="rIdzrdr5bfvqcpxrtdsfwdqh">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7) вступления в силу обвинительного приговора суда в отношении кандидата.";</w:t>
      </w:r>
    </w:p>
    <w:p>
      <w:pPr>
        <w:spacing w:after="60"/>
        <w:ind w:firstLine="567"/>
        <w:jc w:val="both"/>
      </w:pPr>
      <w:r>
        <w:rPr>
          <w:rFonts w:ascii="Arial" w:cs="Arial" w:eastAsia="Arial" w:hAnsi="Arial"/>
          <w:sz w:val="24"/>
          <w:szCs w:val="24"/>
        </w:rPr>
        <w:t xml:space="preserve">в) часть 3 признать утратившей силу;</w:t>
      </w:r>
    </w:p>
    <w:p>
      <w:pPr>
        <w:spacing w:after="60"/>
        <w:ind w:firstLine="567"/>
        <w:jc w:val="both"/>
      </w:pPr>
      <w:r>
        <w:rPr>
          <w:rFonts w:ascii="Arial" w:cs="Arial" w:eastAsia="Arial" w:hAnsi="Arial"/>
          <w:sz w:val="24"/>
          <w:szCs w:val="24"/>
        </w:rPr>
        <w:t xml:space="preserve">г) в предложении втором абзаца второго части 4 слова "из списка кандидатов от данной политической партии," исключить;</w:t>
      </w:r>
    </w:p>
    <w:p>
      <w:pPr>
        <w:spacing w:after="60"/>
        <w:ind w:firstLine="567"/>
        <w:jc w:val="both"/>
      </w:pPr>
      <w:r>
        <w:rPr>
          <w:rFonts w:ascii="Arial" w:cs="Arial" w:eastAsia="Arial" w:hAnsi="Arial"/>
          <w:sz w:val="24"/>
          <w:szCs w:val="24"/>
        </w:rPr>
        <w:t xml:space="preserve">д) дополнить частью 6 следующего содержания:</w:t>
      </w:r>
    </w:p>
    <w:p>
      <w:pPr>
        <w:spacing w:after="60"/>
        <w:ind w:firstLine="567"/>
        <w:jc w:val="both"/>
      </w:pPr>
      <w:r>
        <w:rPr>
          <w:rFonts w:ascii="Arial" w:cs="Arial" w:eastAsia="Arial" w:hAnsi="Arial"/>
          <w:sz w:val="24"/>
          <w:szCs w:val="24"/>
        </w:rPr>
        <w:t xml:space="preserve">"6. Кандидаты не несут ответственности за нарушения, совершенные их представителями, доверенными лицами или агитаторами в ходе предвыборной кампании, за исключением случаев, когда будет доказана прямая причастность самого кандидата к данным нарушениям. Отмена регистрации кандидата возможна только на основании вступившего в законную силу приговора суда, которым подтверждается нарушение частей 2, 3 и 4 </w:t>
      </w:r>
      <w:hyperlink w:history="1" r:id="rIdzfszdhfrlzdsgxx6sdcwi">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 совершенное с его ведома, согласия или прямого указания.";</w:t>
      </w:r>
    </w:p>
    <w:p>
      <w:pPr>
        <w:spacing w:after="60"/>
        <w:ind w:firstLine="567"/>
        <w:jc w:val="both"/>
      </w:pPr>
      <w:r>
        <w:rPr>
          <w:rFonts w:ascii="Arial" w:cs="Arial" w:eastAsia="Arial" w:hAnsi="Arial"/>
          <w:sz w:val="24"/>
          <w:szCs w:val="24"/>
        </w:rPr>
        <w:t xml:space="preserve">37) в части 1 </w:t>
      </w:r>
      <w:hyperlink w:history="1" r:id="rIdvm0vciyek-trtv-1funsw">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слово "залог" заменить словом "взнос";</w:t>
      </w:r>
    </w:p>
    <w:p>
      <w:pPr>
        <w:spacing w:after="60"/>
        <w:ind w:firstLine="567"/>
        <w:jc w:val="both"/>
      </w:pPr>
      <w:r>
        <w:rPr>
          <w:rFonts w:ascii="Arial" w:cs="Arial" w:eastAsia="Arial" w:hAnsi="Arial"/>
          <w:sz w:val="24"/>
          <w:szCs w:val="24"/>
        </w:rPr>
        <w:t xml:space="preserve">38) предложение второе абзаца первого части 4 </w:t>
      </w:r>
      <w:hyperlink w:history="1" r:id="rId7ypru_gbkt1p5tl24est4">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после слов "органа в сфере регистрации" дополнить словами "и документирования";</w:t>
      </w:r>
    </w:p>
    <w:p>
      <w:pPr>
        <w:spacing w:after="60"/>
        <w:ind w:firstLine="567"/>
        <w:jc w:val="both"/>
      </w:pPr>
      <w:r>
        <w:rPr>
          <w:rFonts w:ascii="Arial" w:cs="Arial" w:eastAsia="Arial" w:hAnsi="Arial"/>
          <w:sz w:val="24"/>
          <w:szCs w:val="24"/>
        </w:rPr>
        <w:t xml:space="preserve">39) в предложении первом части 7 </w:t>
      </w:r>
      <w:hyperlink w:history="1" r:id="rIdbgq7xfvsrqjfnpgz4chck">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слово "залога" заменить словом "взноса";</w:t>
      </w:r>
    </w:p>
    <w:p>
      <w:pPr>
        <w:spacing w:after="60"/>
        <w:ind w:firstLine="567"/>
        <w:jc w:val="both"/>
      </w:pPr>
      <w:r>
        <w:rPr>
          <w:rFonts w:ascii="Arial" w:cs="Arial" w:eastAsia="Arial" w:hAnsi="Arial"/>
          <w:sz w:val="24"/>
          <w:szCs w:val="24"/>
        </w:rPr>
        <w:t xml:space="preserve">40) в </w:t>
      </w:r>
      <w:hyperlink w:history="1" r:id="rIdr4jup7yyiq3ex7icefnsz">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пунктом 6 следующего содержания:</w:t>
      </w:r>
    </w:p>
    <w:p>
      <w:pPr>
        <w:spacing w:after="60"/>
        <w:ind w:firstLine="567"/>
        <w:jc w:val="both"/>
      </w:pPr>
      <w:r>
        <w:rPr>
          <w:rFonts w:ascii="Arial" w:cs="Arial" w:eastAsia="Arial" w:hAnsi="Arial"/>
          <w:sz w:val="24"/>
          <w:szCs w:val="24"/>
        </w:rPr>
        <w:t xml:space="preserve">"6) если лицо состоит или состояло на профилактическом, оперативно-превентивном учете в качестве лица, причастного к организованной преступной группе, преступному сообществу (преступной организации), вооруженной группе (банде).";</w:t>
      </w:r>
    </w:p>
    <w:p>
      <w:pPr>
        <w:spacing w:after="60"/>
        <w:ind w:firstLine="567"/>
        <w:jc w:val="both"/>
      </w:pPr>
      <w:r>
        <w:rPr>
          <w:rFonts w:ascii="Arial" w:cs="Arial" w:eastAsia="Arial" w:hAnsi="Arial"/>
          <w:sz w:val="24"/>
          <w:szCs w:val="24"/>
        </w:rPr>
        <w:t xml:space="preserve">б) в части 6 слова "3 календарных" заменить словами "10 календарных";</w:t>
      </w:r>
    </w:p>
    <w:p>
      <w:pPr>
        <w:spacing w:after="60"/>
        <w:ind w:firstLine="567"/>
        <w:jc w:val="both"/>
      </w:pPr>
      <w:r>
        <w:rPr>
          <w:rFonts w:ascii="Arial" w:cs="Arial" w:eastAsia="Arial" w:hAnsi="Arial"/>
          <w:sz w:val="24"/>
          <w:szCs w:val="24"/>
        </w:rPr>
        <w:t xml:space="preserve">41) статьи </w:t>
      </w:r>
      <w:hyperlink w:history="1" r:id="rIdwfbcaxxhdntpetpddx5kr">
        <w:r>
          <w:rPr>
            <w:rFonts w:ascii="Arial" w:cs="Arial" w:eastAsia="Arial" w:hAnsi="Arial"/>
            <w:color w:val="1D4ED8"/>
            <w:sz w:val="24"/>
            <w:szCs w:val="24"/>
            <w:u w:val="single"/>
          </w:rPr>
          <w:t xml:space="preserve">59</w:t>
        </w:r>
      </w:hyperlink>
      <w:r>
        <w:rPr>
          <w:rFonts w:ascii="Arial" w:cs="Arial" w:eastAsia="Arial" w:hAnsi="Arial"/>
          <w:sz w:val="24"/>
          <w:szCs w:val="24"/>
        </w:rPr>
        <w:t xml:space="preserve">-</w:t>
      </w:r>
      <w:hyperlink w:history="1" r:id="rIdbzeuq_xh_wf4zrc5xq88f">
        <w:r>
          <w:rPr>
            <w:rFonts w:ascii="Arial" w:cs="Arial" w:eastAsia="Arial" w:hAnsi="Arial"/>
            <w:color w:val="1D4ED8"/>
            <w:sz w:val="24"/>
            <w:szCs w:val="24"/>
            <w:u w:val="single"/>
          </w:rPr>
          <w:t xml:space="preserve">65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lroexle_vz__3b8pwpwzw">
        <w:r>
          <w:rPr>
            <w:rFonts w:ascii="Arial" w:cs="Arial" w:eastAsia="Arial" w:hAnsi="Arial"/>
            <w:color w:val="1D4ED8"/>
            <w:sz w:val="24"/>
            <w:szCs w:val="24"/>
            <w:u w:val="single"/>
          </w:rPr>
          <w:t xml:space="preserve">Статья 59</w:t>
        </w:r>
      </w:hyperlink>
      <w:r>
        <w:rPr>
          <w:rFonts w:ascii="Arial" w:cs="Arial" w:eastAsia="Arial" w:hAnsi="Arial"/>
          <w:sz w:val="24"/>
          <w:szCs w:val="24"/>
        </w:rPr>
        <w:t xml:space="preserve">. Назначение выборов депутатов Жогорку Кенеша</w:t>
      </w:r>
    </w:p>
    <w:p>
      <w:pPr>
        <w:spacing w:after="60"/>
        <w:ind w:firstLine="567"/>
        <w:jc w:val="both"/>
      </w:pPr>
      <w:r>
        <w:rPr>
          <w:rFonts w:ascii="Arial" w:cs="Arial" w:eastAsia="Arial" w:hAnsi="Arial"/>
          <w:sz w:val="24"/>
          <w:szCs w:val="24"/>
        </w:rPr>
        <w:t xml:space="preserve">1. Депутаты Жогорку Кенеша избираются сроком на 5 лет.</w:t>
      </w:r>
    </w:p>
    <w:p>
      <w:pPr>
        <w:spacing w:after="60"/>
        <w:ind w:firstLine="567"/>
        <w:jc w:val="both"/>
      </w:pPr>
      <w:r>
        <w:rPr>
          <w:rFonts w:ascii="Arial" w:cs="Arial" w:eastAsia="Arial" w:hAnsi="Arial"/>
          <w:sz w:val="24"/>
          <w:szCs w:val="24"/>
        </w:rPr>
        <w:t xml:space="preserve">2. 90 депутатов Жогорку Кенеша избираются по многомандатным избирательным округам по мажоритарной системе.</w:t>
      </w:r>
    </w:p>
    <w:p>
      <w:pPr>
        <w:spacing w:after="60"/>
        <w:ind w:firstLine="567"/>
        <w:jc w:val="both"/>
      </w:pPr>
      <w:r>
        <w:rPr>
          <w:rFonts w:ascii="Arial" w:cs="Arial" w:eastAsia="Arial" w:hAnsi="Arial"/>
          <w:sz w:val="24"/>
          <w:szCs w:val="24"/>
        </w:rPr>
        <w:t xml:space="preserve">3. Право выдвижения кандидатов в депутаты Жогорку Кенеша по многомандатным избирательным округам принадлежит политическим партиям и гражданам путем самовыдвижения.</w:t>
      </w:r>
    </w:p>
    <w:p>
      <w:pPr>
        <w:spacing w:after="60"/>
        <w:ind w:firstLine="567"/>
        <w:jc w:val="both"/>
      </w:pPr>
      <w:r>
        <w:rPr>
          <w:rFonts w:ascii="Arial" w:cs="Arial" w:eastAsia="Arial" w:hAnsi="Arial"/>
          <w:sz w:val="24"/>
          <w:szCs w:val="24"/>
        </w:rPr>
        <w:t xml:space="preserve">4. Депутатом Жогорку Кенеша может быть избран гражданин Кыргызской Республики, достигший на день проведения выборов 25 лет, имеющий высшее профессиональное образование, постоянно проживающий в республике не менее 5 последних лет перед выдвижением кандидатом в депутаты.</w:t>
      </w:r>
    </w:p>
    <w:p>
      <w:pPr>
        <w:spacing w:after="60"/>
        <w:ind w:firstLine="567"/>
        <w:jc w:val="both"/>
      </w:pPr>
      <w:r>
        <w:rPr>
          <w:rFonts w:ascii="Arial" w:cs="Arial" w:eastAsia="Arial" w:hAnsi="Arial"/>
          <w:sz w:val="24"/>
          <w:szCs w:val="24"/>
        </w:rPr>
        <w:t xml:space="preserve">Допускаются перерывы в постоянном проживании на территории Кыргызской Республики до шести месяцев в каждом году в связи с командировками за пределы страны по причине производственной, научной, служебной или иной необходимости.</w:t>
      </w:r>
    </w:p>
    <w:p>
      <w:pPr>
        <w:spacing w:after="60"/>
        <w:ind w:firstLine="567"/>
        <w:jc w:val="both"/>
      </w:pPr>
      <w:r>
        <w:rPr>
          <w:rFonts w:ascii="Arial" w:cs="Arial" w:eastAsia="Arial" w:hAnsi="Arial"/>
          <w:sz w:val="24"/>
          <w:szCs w:val="24"/>
        </w:rPr>
        <w:t xml:space="preserve">5. Очередные выборы в Жогорку Кенеш назначаются Президентом не ранее чем за 100 календарных дней и не позднее чем за 90 календарных дней до дня голосования. Днем голосования является воскресенье месяца, в котором истекает конституционный срок, на который был избран Жогорку Кенеш действующего созыва. Конституционный срок, на который избирается Жогорку Кенеш, исчисляется со дня его избрания. Днем избрания Жогорку Кенеша является день голосования, в результате которого он был избран в правомочном составе.</w:t>
      </w:r>
    </w:p>
    <w:p>
      <w:pPr>
        <w:spacing w:after="60"/>
        <w:ind w:firstLine="567"/>
        <w:jc w:val="both"/>
      </w:pPr>
      <w:r>
        <w:rPr>
          <w:rFonts w:ascii="Arial" w:cs="Arial" w:eastAsia="Arial" w:hAnsi="Arial"/>
          <w:sz w:val="24"/>
          <w:szCs w:val="24"/>
        </w:rPr>
        <w:t xml:space="preserve">6. Президент назначает досрочные выборы депутатов Жогорку Кенеша в случае самороспуска Жогорку Кенеша и в предусмотренных </w:t>
      </w:r>
      <w:hyperlink w:history="1" r:id="rIdmjbgele_pv2xlw_2dbkk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случаях - в 5-дневный срок со дня принятия им решения или самороспуска Жогорку Кенеша.</w:t>
      </w:r>
    </w:p>
    <w:p>
      <w:pPr>
        <w:spacing w:after="60"/>
        <w:ind w:firstLine="567"/>
        <w:jc w:val="both"/>
      </w:pPr>
      <w:r>
        <w:rPr>
          <w:rFonts w:ascii="Arial" w:cs="Arial" w:eastAsia="Arial" w:hAnsi="Arial"/>
          <w:sz w:val="24"/>
          <w:szCs w:val="24"/>
        </w:rPr>
        <w:t xml:space="preserve">При досрочных выборах сроки избирательных действий, установленные настоящим конституционным Законом, сокращаются на треть.</w:t>
      </w:r>
    </w:p>
    <w:p>
      <w:pPr>
        <w:spacing w:after="60"/>
        <w:ind w:firstLine="567"/>
        <w:jc w:val="both"/>
      </w:pPr>
      <w:r>
        <w:rPr>
          <w:rFonts w:ascii="Arial" w:cs="Arial" w:eastAsia="Arial" w:hAnsi="Arial"/>
          <w:sz w:val="24"/>
          <w:szCs w:val="24"/>
        </w:rPr>
        <w:t xml:space="preserve">7. Указ Президента о назначении дня выборов депутатов Жогорку Кенеша должен быть официально опубликован в средствах массовой информации в течение 3 календарных дней со дня подписания.</w:t>
      </w:r>
    </w:p>
    <w:p>
      <w:pPr>
        <w:spacing w:after="60"/>
        <w:ind w:firstLine="567"/>
        <w:jc w:val="both"/>
      </w:pPr>
      <w:r>
        <w:rPr>
          <w:rFonts w:ascii="Arial" w:cs="Arial" w:eastAsia="Arial" w:hAnsi="Arial"/>
          <w:sz w:val="24"/>
          <w:szCs w:val="24"/>
        </w:rPr>
        <w:t xml:space="preserve">8. В случае если Президент не назначит выборы депутатов Жогорку Кенеша в сроки, указанные в частях 5 и 6 настоящей статьи, выборы депутатов Жогорку Кенеша считаются назначенными. Центральная избирательная комиссия в течение 2 календарных дней официально публикует в средствах массовой информации дату проведения выборов депутатов Жогорку Кенеша и организует подготовку и проведение выборов в сроки, установленные настоящим конституционным Законом.</w:t>
      </w:r>
    </w:p>
    <w:p>
      <w:pPr>
        <w:spacing w:after="60"/>
        <w:ind w:firstLine="567"/>
        <w:jc w:val="both"/>
      </w:pPr>
      <w:r>
        <w:rPr>
          <w:rFonts w:ascii="Arial" w:cs="Arial" w:eastAsia="Arial" w:hAnsi="Arial"/>
          <w:sz w:val="24"/>
          <w:szCs w:val="24"/>
        </w:rPr>
        <w:t xml:space="preserve">9. Выборы депутатов Жогорку Кенеша по многомандатным избирательным округам вместо выбывших в соответствующих избирательных округах не проводятся. В случае выбытия депутата Жогорку Кенеша депутатский мандат передается следующему кандидату от избранных депутатов того же пола, получившему наибольшее число голосов избирателей, принявших участие в голосовании в соответствующем многомандатном избирательном округе.</w:t>
      </w:r>
    </w:p>
    <w:p>
      <w:pPr>
        <w:spacing w:after="60"/>
        <w:ind w:firstLine="567"/>
        <w:jc w:val="both"/>
      </w:pPr>
      <w:r>
        <w:rPr>
          <w:rFonts w:ascii="Arial" w:cs="Arial" w:eastAsia="Arial" w:hAnsi="Arial"/>
          <w:sz w:val="24"/>
          <w:szCs w:val="24"/>
        </w:rPr>
        <w:t xml:space="preserve">В случае отсутствия в списке кандидатов лиц соответствующего пола мандат передается следующему по очередности кандидату противоположного пола из того же списка, получившему наибольшее количество голосов в том же избирательном округе.</w:t>
      </w:r>
    </w:p>
    <w:p>
      <w:pPr>
        <w:spacing w:after="60"/>
        <w:ind w:firstLine="567"/>
        <w:jc w:val="both"/>
      </w:pPr>
      <w:r>
        <w:rPr>
          <w:rFonts w:ascii="Arial" w:cs="Arial" w:eastAsia="Arial" w:hAnsi="Arial"/>
          <w:sz w:val="24"/>
          <w:szCs w:val="24"/>
        </w:rPr>
        <w:t xml:space="preserve">10. Выборы депутатов Жогорку Кенеша по многомандатным избирательным округам вместо выбывших в соответствующих избирательных округах проводятся в случае отсутствия кандидатов обоих полов как по мужской, так и по женской квоте.</w:t>
      </w:r>
    </w:p>
    <w:p>
      <w:pPr>
        <w:spacing w:after="60"/>
        <w:ind w:firstLine="567"/>
        <w:jc w:val="both"/>
      </w:pPr>
      <w:hyperlink w:history="1" r:id="rIdwn3pdapopbgpzjryytemh">
        <w:r>
          <w:rPr>
            <w:rFonts w:ascii="Arial" w:cs="Arial" w:eastAsia="Arial" w:hAnsi="Arial"/>
            <w:color w:val="1D4ED8"/>
            <w:sz w:val="24"/>
            <w:szCs w:val="24"/>
            <w:u w:val="single"/>
          </w:rPr>
          <w:t xml:space="preserve">Статья 60</w:t>
        </w:r>
      </w:hyperlink>
      <w:r>
        <w:rPr>
          <w:rFonts w:ascii="Arial" w:cs="Arial" w:eastAsia="Arial" w:hAnsi="Arial"/>
          <w:sz w:val="24"/>
          <w:szCs w:val="24"/>
        </w:rPr>
        <w:t xml:space="preserve">. Порядок выдвижения кандидатов в депутаты Жогорку Кенеша по многомандатным избирательным округам политическими партиями</w:t>
      </w:r>
    </w:p>
    <w:p>
      <w:pPr>
        <w:spacing w:after="60"/>
        <w:ind w:firstLine="567"/>
        <w:jc w:val="both"/>
      </w:pPr>
      <w:r>
        <w:rPr>
          <w:rFonts w:ascii="Arial" w:cs="Arial" w:eastAsia="Arial" w:hAnsi="Arial"/>
          <w:sz w:val="24"/>
          <w:szCs w:val="24"/>
        </w:rPr>
        <w:t xml:space="preserve">1. Выдвижение кандидатов в депутаты Жогорку Кенеша по многомандатным избирательным округам от политических партий начинается со дня официального опубликования списка многомандатных избирательных округов и заканчивается за 45 календарных дней до дня голосования, до 18 часов местного времени.</w:t>
      </w:r>
    </w:p>
    <w:p>
      <w:pPr>
        <w:spacing w:after="60"/>
        <w:ind w:firstLine="567"/>
        <w:jc w:val="both"/>
      </w:pPr>
      <w:r>
        <w:rPr>
          <w:rFonts w:ascii="Arial" w:cs="Arial" w:eastAsia="Arial" w:hAnsi="Arial"/>
          <w:sz w:val="24"/>
          <w:szCs w:val="24"/>
        </w:rPr>
        <w:t xml:space="preserve">2. К участию в выборах депутатов Жогорку Кенеша путем выдвижения кандидатов в депутаты Жогорку Кенеша допускаются политические партии, зарегистрированные и (или) перерегистрированные до объявления выборов в государственном органе исполнительной власти, уполномоченном на осуществление функций регистрации политических партий.</w:t>
      </w:r>
    </w:p>
    <w:p>
      <w:pPr>
        <w:spacing w:after="60"/>
        <w:ind w:firstLine="567"/>
        <w:jc w:val="both"/>
      </w:pPr>
      <w:r>
        <w:rPr>
          <w:rFonts w:ascii="Arial" w:cs="Arial" w:eastAsia="Arial" w:hAnsi="Arial"/>
          <w:sz w:val="24"/>
          <w:szCs w:val="24"/>
        </w:rPr>
        <w:t xml:space="preserve">3. Государственный орган исполнительной власти, уполномоченный на осуществление функций государственной регистрации политических партий, составляет список зарегистрированных политических партий и не позднее чем через 3 календарных дня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и в этот же срок направляет указанный список в Центральную избирательную комиссию.</w:t>
      </w:r>
    </w:p>
    <w:p>
      <w:pPr>
        <w:spacing w:after="60"/>
        <w:ind w:firstLine="567"/>
        <w:jc w:val="both"/>
      </w:pPr>
      <w:r>
        <w:rPr>
          <w:rFonts w:ascii="Arial" w:cs="Arial" w:eastAsia="Arial" w:hAnsi="Arial"/>
          <w:sz w:val="24"/>
          <w:szCs w:val="24"/>
        </w:rPr>
        <w:t xml:space="preserve">4. В течение 5 календарных дней после назначения выборов депутатов Жогорку Кенеша политические партии, изъявившие желание участвовать в выборах, должны направить в Центральную избирательную комиссию письменное уведомление об участии в выборах с указанием данных уполномоченного представителя политической партии, обладающего правом подписи на избирательных документах, требуемых от политической партии в соответствии с настоящим конституционным Законом. Письменное уведомление с приложением нотариально удостоверенной копии устава политической партии должно быть подписано руководителем политической партии и заверено печатью политической партии.</w:t>
      </w:r>
    </w:p>
    <w:p>
      <w:pPr>
        <w:spacing w:after="60"/>
        <w:ind w:firstLine="567"/>
        <w:jc w:val="both"/>
      </w:pPr>
      <w:r>
        <w:rPr>
          <w:rFonts w:ascii="Arial" w:cs="Arial" w:eastAsia="Arial" w:hAnsi="Arial"/>
          <w:sz w:val="24"/>
          <w:szCs w:val="24"/>
        </w:rPr>
        <w:t xml:space="preserve">Центральная избирательная комиссия обязана незамедлительно выдать политической партии письменное подтверждение о получении уведомления и справку для открытия специального избирательного счета в целях формирования избирательного фонда политической партии.</w:t>
      </w:r>
    </w:p>
    <w:p>
      <w:pPr>
        <w:spacing w:after="60"/>
        <w:ind w:firstLine="567"/>
        <w:jc w:val="both"/>
      </w:pPr>
      <w:r>
        <w:rPr>
          <w:rFonts w:ascii="Arial" w:cs="Arial" w:eastAsia="Arial" w:hAnsi="Arial"/>
          <w:sz w:val="24"/>
          <w:szCs w:val="24"/>
        </w:rPr>
        <w:t xml:space="preserve">5. Политическая партия согласует с Центральной избирательной комиссией краткое наименование и эмблему, используемые в избирательных документах, в случае если они отличаются от наименования и эмблемы, описание которых содержится в ее уставе. Изменение наименования и эмблемы политической партии после их представления в Центральную избирательную комиссию не допускается до окончания избирательного процесса.</w:t>
      </w:r>
    </w:p>
    <w:p>
      <w:pPr>
        <w:spacing w:after="60"/>
        <w:ind w:firstLine="567"/>
        <w:jc w:val="both"/>
      </w:pPr>
      <w:r>
        <w:rPr>
          <w:rFonts w:ascii="Arial" w:cs="Arial" w:eastAsia="Arial" w:hAnsi="Arial"/>
          <w:sz w:val="24"/>
          <w:szCs w:val="24"/>
        </w:rPr>
        <w:t xml:space="preserve">6. Политические партии выдвигают по одному кандидату в депутаты Жогорку Кенеша по каждому многомандатному избирательному округу на съезде политической партии тайным голосованием. Выдвижение кандидатов в депутаты Жогорку Кенеша осуществляется с указанием многомандатного избирательного округа, в котором будет баллотироваться каждый кандидат.</w:t>
      </w:r>
    </w:p>
    <w:p>
      <w:pPr>
        <w:spacing w:after="60"/>
        <w:ind w:firstLine="567"/>
        <w:jc w:val="both"/>
      </w:pPr>
      <w:r>
        <w:rPr>
          <w:rFonts w:ascii="Arial" w:cs="Arial" w:eastAsia="Arial" w:hAnsi="Arial"/>
          <w:sz w:val="24"/>
          <w:szCs w:val="24"/>
        </w:rPr>
        <w:t xml:space="preserve">7. Политическая партия вправе выдвинуть кандидатами в депутаты Жогорку Кенеша граждан Кыргызской Республики, не являющихся членами данной политической партии.</w:t>
      </w:r>
    </w:p>
    <w:p>
      <w:pPr>
        <w:spacing w:after="60"/>
        <w:ind w:firstLine="567"/>
        <w:jc w:val="both"/>
      </w:pPr>
      <w:r>
        <w:rPr>
          <w:rFonts w:ascii="Arial" w:cs="Arial" w:eastAsia="Arial" w:hAnsi="Arial"/>
          <w:sz w:val="24"/>
          <w:szCs w:val="24"/>
        </w:rPr>
        <w:t xml:space="preserve">8. Политическая партия не вправе выдвинуть кандидатами в депутаты Жогорку Кенеша граждан, являющихся членами иных политических партий.</w:t>
      </w:r>
    </w:p>
    <w:p>
      <w:pPr>
        <w:spacing w:after="60"/>
        <w:ind w:firstLine="567"/>
        <w:jc w:val="both"/>
      </w:pPr>
      <w:r>
        <w:rPr>
          <w:rFonts w:ascii="Arial" w:cs="Arial" w:eastAsia="Arial" w:hAnsi="Arial"/>
          <w:sz w:val="24"/>
          <w:szCs w:val="24"/>
        </w:rPr>
        <w:t xml:space="preserve">9. Политическая партия вправе на внеочередном съезде тайным голосованием отозвать, подав письменное заявление об этом в Центральную избирательную комиссию в установленные настоящим конституционным Законом порядке и сроки, кандидата, кандидатов в депутаты Жогорку Кенеша по многомандатным избирательным округам.</w:t>
      </w:r>
    </w:p>
    <w:p>
      <w:pPr>
        <w:spacing w:after="60"/>
        <w:ind w:firstLine="567"/>
        <w:jc w:val="both"/>
      </w:pPr>
      <w:r>
        <w:rPr>
          <w:rFonts w:ascii="Arial" w:cs="Arial" w:eastAsia="Arial" w:hAnsi="Arial"/>
          <w:sz w:val="24"/>
          <w:szCs w:val="24"/>
        </w:rPr>
        <w:t xml:space="preserve">10. Решения съезда политической партии о выдвижении кандидатов в депутаты Жогорку Кенеша по многомандатным избирательным округам, заверенные подписью руководителя политической партии и печатью политической партии, представляются в Центральную избирательную комиссию.</w:t>
      </w:r>
    </w:p>
    <w:p>
      <w:pPr>
        <w:spacing w:after="60"/>
        <w:ind w:firstLine="567"/>
        <w:jc w:val="both"/>
      </w:pPr>
      <w:r>
        <w:rPr>
          <w:rFonts w:ascii="Arial" w:cs="Arial" w:eastAsia="Arial" w:hAnsi="Arial"/>
          <w:sz w:val="24"/>
          <w:szCs w:val="24"/>
        </w:rPr>
        <w:t xml:space="preserve">После представления решений съезда политической партии в Центральную избирательную комиссию состав выдвинутых кандидатов по соответствующим избирательным округам не может быть изменен.</w:t>
      </w:r>
    </w:p>
    <w:p>
      <w:pPr>
        <w:spacing w:after="60"/>
        <w:ind w:firstLine="567"/>
        <w:jc w:val="both"/>
      </w:pPr>
      <w:r>
        <w:rPr>
          <w:rFonts w:ascii="Arial" w:cs="Arial" w:eastAsia="Arial" w:hAnsi="Arial"/>
          <w:sz w:val="24"/>
          <w:szCs w:val="24"/>
        </w:rPr>
        <w:t xml:space="preserve">11. При выдвижении кандидатов в Жогорку Кенеш по многомандатным избирательным округам политическая партия обязана соблюдать требование о представительстве не более 70 процентов лиц одного пола от общего числа кандидатов.</w:t>
      </w:r>
    </w:p>
    <w:p>
      <w:pPr>
        <w:spacing w:after="60"/>
        <w:ind w:firstLine="567"/>
        <w:jc w:val="both"/>
      </w:pPr>
      <w:r>
        <w:rPr>
          <w:rFonts w:ascii="Arial" w:cs="Arial" w:eastAsia="Arial" w:hAnsi="Arial"/>
          <w:sz w:val="24"/>
          <w:szCs w:val="24"/>
        </w:rPr>
        <w:t xml:space="preserve">12. Данные о кандидате, выдвинутом политической партией, представляются уполномоченным представителем политической партии в печатном виде и на электронном носителе в сроки, указанные в настоящем конституционном Законе. Данные о кандидатах должны быть также внесены уполномоченными представителями политической партии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13. При проверке сведений о кандидате в депутаты Жогорку Кенеша уполномоченные государственные органы предоставляют Центральной избирательной комиссии официальные заключения о наличии (отсутствии) судимости и высшего профессионального образования.</w:t>
      </w:r>
    </w:p>
    <w:p>
      <w:pPr>
        <w:spacing w:after="60"/>
        <w:ind w:firstLine="567"/>
        <w:jc w:val="both"/>
      </w:pPr>
      <w:hyperlink w:history="1" r:id="rIdtpn8q81jbqv7j1qcf0lve">
        <w:r>
          <w:rPr>
            <w:rFonts w:ascii="Arial" w:cs="Arial" w:eastAsia="Arial" w:hAnsi="Arial"/>
            <w:color w:val="1D4ED8"/>
            <w:sz w:val="24"/>
            <w:szCs w:val="24"/>
            <w:u w:val="single"/>
          </w:rPr>
          <w:t xml:space="preserve">Статья 60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выдвижения кандидатов в депутаты Жогорку Кенеша по многомандатным избирательным округам в порядке самовыдвижения</w:t>
      </w:r>
    </w:p>
    <w:p>
      <w:pPr>
        <w:spacing w:after="60"/>
        <w:ind w:firstLine="567"/>
        <w:jc w:val="both"/>
      </w:pPr>
      <w:r>
        <w:rPr>
          <w:rFonts w:ascii="Arial" w:cs="Arial" w:eastAsia="Arial" w:hAnsi="Arial"/>
          <w:sz w:val="24"/>
          <w:szCs w:val="24"/>
        </w:rPr>
        <w:t xml:space="preserve">1. Выдвижение кандидатов в депутаты Жогорку Кенеша по многомандатным избирательным округам в порядке самовыдвижения начинается со дня официального опубликования списка избирательных округов и заканчивается за 45 календарных дней до дня голосования, до 18 часов местного времени.</w:t>
      </w:r>
    </w:p>
    <w:p>
      <w:pPr>
        <w:spacing w:after="60"/>
        <w:ind w:firstLine="567"/>
        <w:jc w:val="both"/>
      </w:pPr>
      <w:r>
        <w:rPr>
          <w:rFonts w:ascii="Arial" w:cs="Arial" w:eastAsia="Arial" w:hAnsi="Arial"/>
          <w:sz w:val="24"/>
          <w:szCs w:val="24"/>
        </w:rPr>
        <w:t xml:space="preserve">2. Выдвижение кандидата в депутаты Жогорку Кенеша по многомандатному избирательному округу в порядке самовыдвижения производится путем подачи гражданином Кыргызской Республики в Центральную избирательную комиссию заявления о намерении баллотироваться кандидатом по соответствующему многомандатному избирательному округу. При этом кандидат из средств своего избирательного фонда вносит на специальный счет Центральной избирательной комиссии избирательный взнос в размере трехтысячекратного расчетного показателя, установленного законодательством.</w:t>
      </w:r>
    </w:p>
    <w:p>
      <w:pPr>
        <w:spacing w:after="60"/>
        <w:ind w:firstLine="567"/>
        <w:jc w:val="both"/>
      </w:pPr>
      <w:r>
        <w:rPr>
          <w:rFonts w:ascii="Arial" w:cs="Arial" w:eastAsia="Arial" w:hAnsi="Arial"/>
          <w:sz w:val="24"/>
          <w:szCs w:val="24"/>
        </w:rPr>
        <w:t xml:space="preserve">3. Кандидат в депутаты Жогорку Кенеша в порядке самовыдвижения может быть выдвинут только в одном многомандатном избирательном округе.</w:t>
      </w:r>
    </w:p>
    <w:p>
      <w:pPr>
        <w:spacing w:after="60"/>
        <w:ind w:firstLine="567"/>
        <w:jc w:val="both"/>
      </w:pPr>
      <w:hyperlink w:history="1" r:id="rIddkcewacvbwimmqxmnfejt">
        <w:r>
          <w:rPr>
            <w:rFonts w:ascii="Arial" w:cs="Arial" w:eastAsia="Arial" w:hAnsi="Arial"/>
            <w:color w:val="1D4ED8"/>
            <w:sz w:val="24"/>
            <w:szCs w:val="24"/>
            <w:u w:val="single"/>
          </w:rPr>
          <w:t xml:space="preserve">Статья 61</w:t>
        </w:r>
      </w:hyperlink>
      <w:r>
        <w:rPr>
          <w:rFonts w:ascii="Arial" w:cs="Arial" w:eastAsia="Arial" w:hAnsi="Arial"/>
          <w:sz w:val="24"/>
          <w:szCs w:val="24"/>
        </w:rPr>
        <w:t xml:space="preserve">. Регистрация кандидатов в депутаты Жогорку Кенеша по многомандатным избирательным округам</w:t>
      </w:r>
    </w:p>
    <w:p>
      <w:pPr>
        <w:spacing w:after="60"/>
        <w:ind w:firstLine="567"/>
        <w:jc w:val="both"/>
      </w:pPr>
      <w:r>
        <w:rPr>
          <w:rFonts w:ascii="Arial" w:cs="Arial" w:eastAsia="Arial" w:hAnsi="Arial"/>
          <w:sz w:val="24"/>
          <w:szCs w:val="24"/>
        </w:rPr>
        <w:t xml:space="preserve">1. Для регистрации кандидатов в депутаты Жогорку Кенеша, выдвинутых политической партией по многомандатным избирательным округам,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следующие документы:</w:t>
      </w:r>
    </w:p>
    <w:p>
      <w:pPr>
        <w:spacing w:after="60"/>
        <w:ind w:firstLine="567"/>
        <w:jc w:val="both"/>
      </w:pPr>
      <w:r>
        <w:rPr>
          <w:rFonts w:ascii="Arial" w:cs="Arial" w:eastAsia="Arial" w:hAnsi="Arial"/>
          <w:sz w:val="24"/>
          <w:szCs w:val="24"/>
        </w:rPr>
        <w:t xml:space="preserve">1) решение политической партии о выдвижении кандидатов по многомандатным избирательным округам, заверенное подписью руководителя политической партии и печатью политической партии;</w:t>
      </w:r>
    </w:p>
    <w:p>
      <w:pPr>
        <w:spacing w:after="60"/>
        <w:ind w:firstLine="567"/>
        <w:jc w:val="both"/>
      </w:pPr>
      <w:r>
        <w:rPr>
          <w:rFonts w:ascii="Arial" w:cs="Arial" w:eastAsia="Arial" w:hAnsi="Arial"/>
          <w:sz w:val="24"/>
          <w:szCs w:val="24"/>
        </w:rPr>
        <w:t xml:space="preserve">2) заполненная каждым кандидатом, выдвинутым по многомандатному избирательному округу, специальная форма, содержащая сведения о кандидате (биографические и другие данные), копия паспорта, нотариально заверенная копия документа о высшем профессиональном образовании, справка с места работы или учебы, декларация об отсутствии гражданства иного государства, сведения о наличии или отсутствии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предыдущих гражданств, иных гражданств);</w:t>
      </w:r>
    </w:p>
    <w:p>
      <w:pPr>
        <w:spacing w:after="60"/>
        <w:ind w:firstLine="567"/>
        <w:jc w:val="both"/>
      </w:pPr>
      <w:r>
        <w:rPr>
          <w:rFonts w:ascii="Arial" w:cs="Arial" w:eastAsia="Arial" w:hAnsi="Arial"/>
          <w:sz w:val="24"/>
          <w:szCs w:val="24"/>
        </w:rPr>
        <w:t xml:space="preserve">3) документ, удостоверяющий внесение избирательного взноса.</w:t>
      </w:r>
    </w:p>
    <w:p>
      <w:pPr>
        <w:spacing w:after="60"/>
        <w:ind w:firstLine="567"/>
        <w:jc w:val="both"/>
      </w:pPr>
      <w:r>
        <w:rPr>
          <w:rFonts w:ascii="Arial" w:cs="Arial" w:eastAsia="Arial" w:hAnsi="Arial"/>
          <w:sz w:val="24"/>
          <w:szCs w:val="24"/>
        </w:rPr>
        <w:t xml:space="preserve">Документы, которые представляются в Центральную избирательную комиссию, удостоверяются подписью руководителя политической партии и печатью политической партии.</w:t>
      </w:r>
    </w:p>
    <w:p>
      <w:pPr>
        <w:spacing w:after="60"/>
        <w:ind w:firstLine="567"/>
        <w:jc w:val="both"/>
      </w:pPr>
      <w:r>
        <w:rPr>
          <w:rFonts w:ascii="Arial" w:cs="Arial" w:eastAsia="Arial" w:hAnsi="Arial"/>
          <w:sz w:val="24"/>
          <w:szCs w:val="24"/>
        </w:rPr>
        <w:t xml:space="preserve">2. В случае выдвижения кандидатом в депутаты Жогорку Кенеша лица с инвалидностью и в связи с этим не имеющего возможности самостоятельно написать заявление о самовыдвижении, заполнить иные документы, предусмотренные настоящим конституционным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w:t>
      </w:r>
    </w:p>
    <w:p>
      <w:pPr>
        <w:spacing w:after="60"/>
        <w:ind w:firstLine="567"/>
        <w:jc w:val="both"/>
      </w:pPr>
      <w:r>
        <w:rPr>
          <w:rFonts w:ascii="Arial" w:cs="Arial" w:eastAsia="Arial" w:hAnsi="Arial"/>
          <w:sz w:val="24"/>
          <w:szCs w:val="24"/>
        </w:rPr>
        <w:t xml:space="preserve">3. Центральная избирательная комиссия обязана выдать лицу, представившему указанные документы, письменное подтверждение (справку) об их получении. Подтверждение (справка) выдается незамедлительно после представления документов.</w:t>
      </w:r>
    </w:p>
    <w:p>
      <w:pPr>
        <w:spacing w:after="60"/>
        <w:ind w:firstLine="567"/>
        <w:jc w:val="both"/>
      </w:pPr>
      <w:r>
        <w:rPr>
          <w:rFonts w:ascii="Arial" w:cs="Arial" w:eastAsia="Arial" w:hAnsi="Arial"/>
          <w:sz w:val="24"/>
          <w:szCs w:val="24"/>
        </w:rPr>
        <w:t xml:space="preserve">4. Политические партии, выдвинувшие кандидатов в депутаты Жогорку Кенеша по многомандатным избирательным округам, из средств своих избирательных фондов вносят на счет Центральной избирательной комиссии избирательный взнос за каждого кандидата в размере трехтысячекратного расчетного показателя, установленного законодательством.</w:t>
      </w:r>
    </w:p>
    <w:p>
      <w:pPr>
        <w:spacing w:after="60"/>
        <w:ind w:firstLine="567"/>
        <w:jc w:val="both"/>
      </w:pPr>
      <w:r>
        <w:rPr>
          <w:rFonts w:ascii="Arial" w:cs="Arial" w:eastAsia="Arial" w:hAnsi="Arial"/>
          <w:sz w:val="24"/>
          <w:szCs w:val="24"/>
        </w:rPr>
        <w:t xml:space="preserve">5. Для регистрации кандидата в депутаты по многомандатному избирательному округу кандидат, выдвинувшийся в порядке самовыдвижения, или его уполномоченный представитель не позднее чем за 40 календарных дней до дня выборов, до 18 часов местного времени, представляет в Центральную избирательную комиссию заявление о выдвижении кандидатом в порядке самовыдвижения и следующие документы:</w:t>
      </w:r>
    </w:p>
    <w:p>
      <w:pPr>
        <w:spacing w:after="60"/>
        <w:ind w:firstLine="567"/>
        <w:jc w:val="both"/>
      </w:pPr>
      <w:r>
        <w:rPr>
          <w:rFonts w:ascii="Arial" w:cs="Arial" w:eastAsia="Arial" w:hAnsi="Arial"/>
          <w:sz w:val="24"/>
          <w:szCs w:val="24"/>
        </w:rPr>
        <w:t xml:space="preserve">1) заполненная кандидатом специальная форма, содержащая сведения о кандидате (биографические и другие данные), копия паспорта, нотариально заверенная копия документа о высшем профессиональном образовании, справка с места работы или учебы, декларация об отсутствии гражданства иного государства, сведения о наличии или отсутствии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предыдущих гражданств, иных гражданств);</w:t>
      </w:r>
    </w:p>
    <w:p>
      <w:pPr>
        <w:spacing w:after="60"/>
        <w:ind w:firstLine="567"/>
        <w:jc w:val="both"/>
      </w:pPr>
      <w:r>
        <w:rPr>
          <w:rFonts w:ascii="Arial" w:cs="Arial" w:eastAsia="Arial" w:hAnsi="Arial"/>
          <w:sz w:val="24"/>
          <w:szCs w:val="24"/>
        </w:rPr>
        <w:t xml:space="preserve">2) документ, удостоверяющий внесение избирательного взноса.</w:t>
      </w:r>
    </w:p>
    <w:p>
      <w:pPr>
        <w:spacing w:after="60"/>
        <w:ind w:firstLine="567"/>
        <w:jc w:val="both"/>
      </w:pPr>
      <w:r>
        <w:rPr>
          <w:rFonts w:ascii="Arial" w:cs="Arial" w:eastAsia="Arial" w:hAnsi="Arial"/>
          <w:sz w:val="24"/>
          <w:szCs w:val="24"/>
        </w:rPr>
        <w:t xml:space="preserve">6. Центральная избирательная комиссия в течение 10 календарных дней со дня принятия документов проверяет соответствие порядка выдвижения кандидата, кандидатов от политической партии по многомандатным избирательным округам требованиям настоящего конституционного Закона и осуществляет регистрацию кандидатов либо выносит мотивированное решение об отказе в регистрации. Указанная проверка осуществляется в том числе с применением системы электронного межведомственного взаимодействия, утвержденного законодательством Кыргызской Республики. При этом если избирательная комиссия обнаружила в документах кандидата несоответствие, являющееся основанием для отказа в регистрации данного кандидата, в течение 48 часов после получения документов избирательная комиссия обязана уведомить об этом кандидата, политическую партию. Кандидат, политическая партия вправе в течение 48 часов с момента получения уведомления внести необходимые изменения и представить исправленные документы в соответствующую избирательную комиссию.</w:t>
      </w:r>
    </w:p>
    <w:p>
      <w:pPr>
        <w:spacing w:after="60"/>
        <w:ind w:firstLine="567"/>
        <w:jc w:val="both"/>
      </w:pPr>
      <w:r>
        <w:rPr>
          <w:rFonts w:ascii="Arial" w:cs="Arial" w:eastAsia="Arial" w:hAnsi="Arial"/>
          <w:sz w:val="24"/>
          <w:szCs w:val="24"/>
        </w:rPr>
        <w:t xml:space="preserve">7. Не допускается регистрация одного и того же лица более чем по одному многомандатному избирательному округу.</w:t>
      </w:r>
    </w:p>
    <w:p>
      <w:pPr>
        <w:spacing w:after="60"/>
        <w:ind w:firstLine="567"/>
        <w:jc w:val="both"/>
      </w:pPr>
      <w:r>
        <w:rPr>
          <w:rFonts w:ascii="Arial" w:cs="Arial" w:eastAsia="Arial" w:hAnsi="Arial"/>
          <w:sz w:val="24"/>
          <w:szCs w:val="24"/>
        </w:rPr>
        <w:t xml:space="preserve">8. Не допускается регистрация кандидата при наличии факта, предусмотренного частью 4</w:t>
      </w:r>
      <w:r>
        <w:rPr>
          <w:rFonts w:ascii="Arial" w:cs="Arial" w:eastAsia="Arial" w:hAnsi="Arial"/>
          <w:sz w:val="24"/>
          <w:szCs w:val="24"/>
        </w:rPr>
        <w:t xml:space="preserve">1</w:t>
      </w:r>
      <w:r>
        <w:rPr>
          <w:rFonts w:ascii="Arial" w:cs="Arial" w:eastAsia="Arial" w:hAnsi="Arial"/>
          <w:sz w:val="24"/>
          <w:szCs w:val="24"/>
        </w:rPr>
        <w:t xml:space="preserve"> </w:t>
      </w:r>
      <w:hyperlink w:history="1" r:id="rId5egefccwhissdl3yo7kcy">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9. Регистрация кандидатов в депутаты Жогорку Кенеша заканчивается за 30 календарных дней до дня голосования.</w:t>
      </w:r>
    </w:p>
    <w:p>
      <w:pPr>
        <w:spacing w:after="60"/>
        <w:ind w:firstLine="567"/>
        <w:jc w:val="both"/>
      </w:pPr>
      <w:r>
        <w:rPr>
          <w:rFonts w:ascii="Arial" w:cs="Arial" w:eastAsia="Arial" w:hAnsi="Arial"/>
          <w:sz w:val="24"/>
          <w:szCs w:val="24"/>
        </w:rPr>
        <w:t xml:space="preserve">10. В случае если в сроки, установленные настоящей статьей, по многомандатному избирательному округу не будет зарегистрирован ни один кандидат либо будут зарегистрированы менее трех кандидатов, то выборы откладываются по решению Центральной избирательной комиссии на 25 календарных дней для дополнительного выдвижения кандидатов и осуществления последующих избирательных действий.</w:t>
      </w:r>
    </w:p>
    <w:p>
      <w:pPr>
        <w:spacing w:after="60"/>
        <w:ind w:firstLine="567"/>
        <w:jc w:val="both"/>
      </w:pPr>
      <w:r>
        <w:rPr>
          <w:rFonts w:ascii="Arial" w:cs="Arial" w:eastAsia="Arial" w:hAnsi="Arial"/>
          <w:sz w:val="24"/>
          <w:szCs w:val="24"/>
        </w:rPr>
        <w:t xml:space="preserve">11. В случае принятия решения об отказе в регистрации кандидата Центральная избирательная комиссия обязана в течение суток с момента его принятия выдать представителю политической партии, кандидату копию решения избирательной комиссии с изложением оснований отказа.</w:t>
      </w:r>
    </w:p>
    <w:p>
      <w:pPr>
        <w:spacing w:after="60"/>
        <w:ind w:firstLine="567"/>
        <w:jc w:val="both"/>
      </w:pPr>
      <w:r>
        <w:rPr>
          <w:rFonts w:ascii="Arial" w:cs="Arial" w:eastAsia="Arial" w:hAnsi="Arial"/>
          <w:sz w:val="24"/>
          <w:szCs w:val="24"/>
        </w:rPr>
        <w:t xml:space="preserve">Основаниями для отказа в регистрации кандидата могут быть:</w:t>
      </w:r>
    </w:p>
    <w:p>
      <w:pPr>
        <w:spacing w:after="60"/>
        <w:ind w:firstLine="567"/>
        <w:jc w:val="both"/>
      </w:pPr>
      <w:r>
        <w:rPr>
          <w:rFonts w:ascii="Arial" w:cs="Arial" w:eastAsia="Arial" w:hAnsi="Arial"/>
          <w:sz w:val="24"/>
          <w:szCs w:val="24"/>
        </w:rPr>
        <w:t xml:space="preserve">- непредставление документов, необходимых в соответствии с настоящим конституционным Законом для регистрации кандидата;</w:t>
      </w:r>
    </w:p>
    <w:p>
      <w:pPr>
        <w:spacing w:after="60"/>
        <w:ind w:firstLine="567"/>
        <w:jc w:val="both"/>
      </w:pPr>
      <w:r>
        <w:rPr>
          <w:rFonts w:ascii="Arial" w:cs="Arial" w:eastAsia="Arial" w:hAnsi="Arial"/>
          <w:sz w:val="24"/>
          <w:szCs w:val="24"/>
        </w:rPr>
        <w:t xml:space="preserve">- несоблюдение порядка выдвижения кандидата, предусмотренного настоящим конституционным Законом;</w:t>
      </w:r>
    </w:p>
    <w:p>
      <w:pPr>
        <w:spacing w:after="60"/>
        <w:ind w:firstLine="567"/>
        <w:jc w:val="both"/>
      </w:pPr>
      <w:r>
        <w:rPr>
          <w:rFonts w:ascii="Arial" w:cs="Arial" w:eastAsia="Arial" w:hAnsi="Arial"/>
          <w:sz w:val="24"/>
          <w:szCs w:val="24"/>
        </w:rPr>
        <w:t xml:space="preserve">-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 наличие факта регистрации кандидата от другой политической партии либо более чем в одном многомандатном избирательном округе;</w:t>
      </w:r>
    </w:p>
    <w:p>
      <w:pPr>
        <w:spacing w:after="60"/>
        <w:ind w:firstLine="567"/>
        <w:jc w:val="both"/>
      </w:pPr>
      <w:r>
        <w:rPr>
          <w:rFonts w:ascii="Arial" w:cs="Arial" w:eastAsia="Arial" w:hAnsi="Arial"/>
          <w:sz w:val="24"/>
          <w:szCs w:val="24"/>
        </w:rPr>
        <w:t xml:space="preserve">- несоздание кандидатом, политической партией своего избирательного фонда;</w:t>
      </w:r>
    </w:p>
    <w:p>
      <w:pPr>
        <w:spacing w:after="60"/>
        <w:ind w:firstLine="567"/>
        <w:jc w:val="both"/>
      </w:pPr>
      <w:r>
        <w:rPr>
          <w:rFonts w:ascii="Arial" w:cs="Arial" w:eastAsia="Arial" w:hAnsi="Arial"/>
          <w:sz w:val="24"/>
          <w:szCs w:val="24"/>
        </w:rPr>
        <w:t xml:space="preserve">- принадлежность кандидата к гражданству другого государства;</w:t>
      </w:r>
    </w:p>
    <w:p>
      <w:pPr>
        <w:spacing w:after="60"/>
        <w:ind w:firstLine="567"/>
        <w:jc w:val="both"/>
      </w:pPr>
      <w:r>
        <w:rPr>
          <w:rFonts w:ascii="Arial" w:cs="Arial" w:eastAsia="Arial" w:hAnsi="Arial"/>
          <w:sz w:val="24"/>
          <w:szCs w:val="24"/>
        </w:rPr>
        <w:t xml:space="preserve">- если лицо состоит или состояло на профилактическом, оперативно-превентивном учете в качестве лица, причастного к организованной преступной группе, преступному сообществу (преступной организации), вооруженной группе (банде).</w:t>
      </w:r>
    </w:p>
    <w:p>
      <w:pPr>
        <w:spacing w:after="60"/>
        <w:ind w:firstLine="567"/>
        <w:jc w:val="both"/>
      </w:pPr>
      <w:r>
        <w:rPr>
          <w:rFonts w:ascii="Arial" w:cs="Arial" w:eastAsia="Arial" w:hAnsi="Arial"/>
          <w:sz w:val="24"/>
          <w:szCs w:val="24"/>
        </w:rPr>
        <w:t xml:space="preserve">12. Решение об отказе в регистрации кандидата по многомандатному избирательному округу может быть обжаловано в суд в течение 3 календарных дней с момента получения решения.</w:t>
      </w:r>
    </w:p>
    <w:p>
      <w:pPr>
        <w:spacing w:after="60"/>
        <w:ind w:firstLine="567"/>
        <w:jc w:val="both"/>
      </w:pPr>
      <w:r>
        <w:rPr>
          <w:rFonts w:ascii="Arial" w:cs="Arial" w:eastAsia="Arial" w:hAnsi="Arial"/>
          <w:sz w:val="24"/>
          <w:szCs w:val="24"/>
        </w:rPr>
        <w:t xml:space="preserve">13. Кандидат в депутаты Жогорку Кенеша по многомандатному избирательному округу вправе в любое время, но не позднее чем за 10 календарных дней до дня голосования, отказаться от дальнейшего участия в выборах, лично подав письменное заявление либо передав через уполномоченное лицо нотариально заверенное заявление в Центральную избирательную комиссию. На основании указанного заявления Центральная избирательная комиссия, зарегистрировавшая кандидата, обязана принять решение об отмене регистрации кандидата по многомандатному избирательному округу.</w:t>
      </w:r>
    </w:p>
    <w:p>
      <w:pPr>
        <w:spacing w:after="60"/>
        <w:ind w:firstLine="567"/>
        <w:jc w:val="both"/>
      </w:pPr>
      <w:r>
        <w:rPr>
          <w:rFonts w:ascii="Arial" w:cs="Arial" w:eastAsia="Arial" w:hAnsi="Arial"/>
          <w:sz w:val="24"/>
          <w:szCs w:val="24"/>
        </w:rPr>
        <w:t xml:space="preserve">14. Политическая партия в любое время, но не позднее чем за 10 календарных дней до дня голосования, вправе отозвать кандидата, кандидатов, выдвинутых по многомандатным избирательным округам, и отказаться от участия в выборах, подав соответствующее письменное заявление в Центральную избирательную комиссию. На основании указанного заявления Центральная избирательная комиссия обязана отменить решение о регистрации кандидата, кандидатов от данной политической партии.</w:t>
      </w:r>
    </w:p>
    <w:p>
      <w:pPr>
        <w:spacing w:after="60"/>
        <w:ind w:firstLine="567"/>
        <w:jc w:val="both"/>
      </w:pPr>
      <w:r>
        <w:rPr>
          <w:rFonts w:ascii="Arial" w:cs="Arial" w:eastAsia="Arial" w:hAnsi="Arial"/>
          <w:sz w:val="24"/>
          <w:szCs w:val="24"/>
        </w:rPr>
        <w:t xml:space="preserve">15. Центральная избирательная комиссия не позднее 5 календарных дней после регистрации кандидатов публикует в печати сообщение о регистрации кандидатов в депутаты Жогорку Кенеша по многомандатным избирательным округам с указанием наименований субъектов выдвижения, а также фамилии, имени, отчества, года рождения, занимаемой должности (рода занятий) кандидатов.</w:t>
      </w:r>
    </w:p>
    <w:p>
      <w:pPr>
        <w:spacing w:after="60"/>
        <w:ind w:firstLine="567"/>
        <w:jc w:val="both"/>
      </w:pPr>
      <w:r>
        <w:rPr>
          <w:rFonts w:ascii="Arial" w:cs="Arial" w:eastAsia="Arial" w:hAnsi="Arial"/>
          <w:sz w:val="24"/>
          <w:szCs w:val="24"/>
        </w:rPr>
        <w:t xml:space="preserve">16. Центральная избирательная комиссия в течение 2 календарных дней после регистрации кандидатов выдает им удостоверения кандидата в депутаты Жогорку Кенеша с указанием даты регистрации.</w:t>
      </w:r>
    </w:p>
    <w:p>
      <w:pPr>
        <w:spacing w:after="60"/>
        <w:ind w:firstLine="567"/>
        <w:jc w:val="both"/>
      </w:pPr>
      <w:hyperlink w:history="1" r:id="rIdubufsza89n9byw3gglqjd">
        <w:r>
          <w:rPr>
            <w:rFonts w:ascii="Arial" w:cs="Arial" w:eastAsia="Arial" w:hAnsi="Arial"/>
            <w:color w:val="1D4ED8"/>
            <w:sz w:val="24"/>
            <w:szCs w:val="24"/>
            <w:u w:val="single"/>
          </w:rPr>
          <w:t xml:space="preserve">Статья 62</w:t>
        </w:r>
      </w:hyperlink>
      <w:r>
        <w:rPr>
          <w:rFonts w:ascii="Arial" w:cs="Arial" w:eastAsia="Arial" w:hAnsi="Arial"/>
          <w:sz w:val="24"/>
          <w:szCs w:val="24"/>
        </w:rPr>
        <w:t xml:space="preserve">. Избирательный фонд политической партии, выдвинувшей кандидатов в депутаты Жогорку Кенеша по многомандатным избирательным округам</w:t>
      </w:r>
    </w:p>
    <w:p>
      <w:pPr>
        <w:spacing w:after="60"/>
        <w:ind w:firstLine="567"/>
        <w:jc w:val="both"/>
      </w:pPr>
      <w:r>
        <w:rPr>
          <w:rFonts w:ascii="Arial" w:cs="Arial" w:eastAsia="Arial" w:hAnsi="Arial"/>
          <w:sz w:val="24"/>
          <w:szCs w:val="24"/>
        </w:rPr>
        <w:t xml:space="preserve">1. Политические партии, выдвинувшие кандидатов в депутаты Жогорку Кенеша по многомандатным избирательным округам, формируют собственные избирательные фонды для финансирования предвыборной кампании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2. Избирательные фонды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15000 раз;</w:t>
      </w:r>
    </w:p>
    <w:p>
      <w:pPr>
        <w:spacing w:after="60"/>
        <w:ind w:firstLine="567"/>
        <w:jc w:val="both"/>
      </w:pPr>
      <w:r>
        <w:rPr>
          <w:rFonts w:ascii="Arial" w:cs="Arial" w:eastAsia="Arial" w:hAnsi="Arial"/>
          <w:sz w:val="24"/>
          <w:szCs w:val="24"/>
        </w:rPr>
        <w:t xml:space="preserve">2) собственные средства политической партии, которые не могут превышать расчетный показатель более чем в 1000000 раз;</w:t>
      </w:r>
    </w:p>
    <w:p>
      <w:pPr>
        <w:spacing w:after="60"/>
        <w:ind w:firstLine="567"/>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2000 раз;</w:t>
      </w:r>
    </w:p>
    <w:p>
      <w:pPr>
        <w:spacing w:after="60"/>
        <w:ind w:firstLine="567"/>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30000 раз.</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политической партии, выдвинувшей список кандидатов, не может превышать расчетный показатель более чем в 200000 раз на одного кандидата.</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60"/>
        <w:ind w:firstLine="567"/>
        <w:jc w:val="both"/>
      </w:pPr>
      <w:hyperlink w:history="1" r:id="rId_avpcidx2ga9dglvfqubw">
        <w:r>
          <w:rPr>
            <w:rFonts w:ascii="Arial" w:cs="Arial" w:eastAsia="Arial" w:hAnsi="Arial"/>
            <w:color w:val="1D4ED8"/>
            <w:sz w:val="24"/>
            <w:szCs w:val="24"/>
            <w:u w:val="single"/>
          </w:rPr>
          <w:t xml:space="preserve">Статья 62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Избирательный фонд кандидата в депутаты Жогорку Кенеша по многомандатным избирательным округам</w:t>
      </w:r>
    </w:p>
    <w:p>
      <w:pPr>
        <w:spacing w:after="60"/>
        <w:ind w:firstLine="567"/>
        <w:jc w:val="both"/>
      </w:pPr>
      <w:r>
        <w:rPr>
          <w:rFonts w:ascii="Arial" w:cs="Arial" w:eastAsia="Arial" w:hAnsi="Arial"/>
          <w:sz w:val="24"/>
          <w:szCs w:val="24"/>
        </w:rPr>
        <w:t xml:space="preserve">1. Кандидат в депутаты Жогорку Кенеша формирует собственный избирательный фонд для финансирования предвыборной кампании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2. Избирательный фонд может формироваться за счет следующих денежных средств,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 собственные средства кандидата, которые не могут превышать расчетный показатель более чем в 100000 раз;</w:t>
      </w:r>
    </w:p>
    <w:p>
      <w:pPr>
        <w:spacing w:after="60"/>
        <w:ind w:firstLine="567"/>
        <w:jc w:val="both"/>
      </w:pPr>
      <w:r>
        <w:rPr>
          <w:rFonts w:ascii="Arial" w:cs="Arial" w:eastAsia="Arial" w:hAnsi="Arial"/>
          <w:sz w:val="24"/>
          <w:szCs w:val="24"/>
        </w:rPr>
        <w:t xml:space="preserve">- средства, выделенные кандидату выдвинувшей его политической партией, которые не могут превышать расчетный показатель более чем в 10000 раз;</w:t>
      </w:r>
    </w:p>
    <w:p>
      <w:pPr>
        <w:spacing w:after="60"/>
        <w:ind w:firstLine="56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200000 раз.</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кандидата в депутаты Жогорку Кенеша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60"/>
        <w:ind w:firstLine="567"/>
        <w:jc w:val="both"/>
      </w:pPr>
      <w:hyperlink w:history="1" r:id="rIdbgzqknebms1eeqstuucnt">
        <w:r>
          <w:rPr>
            <w:rFonts w:ascii="Arial" w:cs="Arial" w:eastAsia="Arial" w:hAnsi="Arial"/>
            <w:color w:val="1D4ED8"/>
            <w:sz w:val="24"/>
            <w:szCs w:val="24"/>
            <w:u w:val="single"/>
          </w:rPr>
          <w:t xml:space="preserve">Статья 63</w:t>
        </w:r>
      </w:hyperlink>
      <w:r>
        <w:rPr>
          <w:rFonts w:ascii="Arial" w:cs="Arial" w:eastAsia="Arial" w:hAnsi="Arial"/>
          <w:sz w:val="24"/>
          <w:szCs w:val="24"/>
        </w:rPr>
        <w:t xml:space="preserve">. Повторные выборы депутатов Жогорку Кенеша по многомандатному избирательному округу</w:t>
      </w:r>
    </w:p>
    <w:p>
      <w:pPr>
        <w:spacing w:after="60"/>
        <w:ind w:firstLine="567"/>
        <w:jc w:val="both"/>
      </w:pPr>
      <w:r>
        <w:rPr>
          <w:rFonts w:ascii="Arial" w:cs="Arial" w:eastAsia="Arial" w:hAnsi="Arial"/>
          <w:sz w:val="24"/>
          <w:szCs w:val="24"/>
        </w:rPr>
        <w:t xml:space="preserve">1. В случае если выборы по многомандатному избирательному округу признаны несостоявшимися или недействительными назначаются повторные выборы. Повторные выборы назначаются Центральной избирательной комиссией.</w:t>
      </w:r>
    </w:p>
    <w:p>
      <w:pPr>
        <w:spacing w:after="60"/>
        <w:ind w:firstLine="567"/>
        <w:jc w:val="both"/>
      </w:pPr>
      <w:r>
        <w:rPr>
          <w:rFonts w:ascii="Arial" w:cs="Arial" w:eastAsia="Arial" w:hAnsi="Arial"/>
          <w:sz w:val="24"/>
          <w:szCs w:val="24"/>
        </w:rPr>
        <w:t xml:space="preserve">2. Повторные выборы проводятся в сроки, установленные настоящим конституционным Законом, при этом сроки избирательных действий сокращаются на треть. Сообщение о проведении повторных выборов публикуется в средствах массовой информации не позднее чем через 2 календарных дня со дня принятия соответствующего решения Центральной избирательной комиссией.</w:t>
      </w:r>
    </w:p>
    <w:p>
      <w:pPr>
        <w:spacing w:after="60"/>
        <w:ind w:firstLine="567"/>
        <w:jc w:val="both"/>
      </w:pPr>
      <w:r>
        <w:rPr>
          <w:rFonts w:ascii="Arial" w:cs="Arial" w:eastAsia="Arial" w:hAnsi="Arial"/>
          <w:sz w:val="24"/>
          <w:szCs w:val="24"/>
        </w:rPr>
        <w:t xml:space="preserve">3. В случае проведения повторных выборов, кандидатами в депутаты Жогорку Кенеша по многомандатному избирательному округу не могут быть вновь выдвинуты кандидаты, действия которых послужили основанием для признания выборов недействительными.</w:t>
      </w:r>
    </w:p>
    <w:p>
      <w:pPr>
        <w:spacing w:after="60"/>
        <w:ind w:firstLine="567"/>
        <w:jc w:val="both"/>
      </w:pPr>
      <w:hyperlink w:history="1" r:id="rIdadjc3sq5jadrt2r767_j_">
        <w:r>
          <w:rPr>
            <w:rFonts w:ascii="Arial" w:cs="Arial" w:eastAsia="Arial" w:hAnsi="Arial"/>
            <w:color w:val="1D4ED8"/>
            <w:sz w:val="24"/>
            <w:szCs w:val="24"/>
            <w:u w:val="single"/>
          </w:rPr>
          <w:t xml:space="preserve">Статья 64</w:t>
        </w:r>
      </w:hyperlink>
      <w:r>
        <w:rPr>
          <w:rFonts w:ascii="Arial" w:cs="Arial" w:eastAsia="Arial" w:hAnsi="Arial"/>
          <w:sz w:val="24"/>
          <w:szCs w:val="24"/>
        </w:rPr>
        <w:t xml:space="preserve">. Определение и официальное опубликование результатов выборов депутатов Жогорку Кенеша</w:t>
      </w:r>
    </w:p>
    <w:p>
      <w:pPr>
        <w:spacing w:after="60"/>
        <w:ind w:firstLine="567"/>
        <w:jc w:val="both"/>
      </w:pPr>
      <w:r>
        <w:rPr>
          <w:rFonts w:ascii="Arial" w:cs="Arial" w:eastAsia="Arial" w:hAnsi="Arial"/>
          <w:sz w:val="24"/>
          <w:szCs w:val="24"/>
        </w:rPr>
        <w:t xml:space="preserve">1. Центральная избирательная комиссия определяет результаты выборов по многомандатным избирательным округам в целом по республике.</w:t>
      </w:r>
    </w:p>
    <w:p>
      <w:pPr>
        <w:spacing w:after="60"/>
        <w:ind w:firstLine="567"/>
        <w:jc w:val="both"/>
      </w:pPr>
      <w:r>
        <w:rPr>
          <w:rFonts w:ascii="Arial" w:cs="Arial" w:eastAsia="Arial" w:hAnsi="Arial"/>
          <w:sz w:val="24"/>
          <w:szCs w:val="24"/>
        </w:rPr>
        <w:t xml:space="preserve">2. Центральная избирательная комиссия на основании протоколов окружных избирательных комиссий путем суммирования содержащихся в них данных производит подсчет голосов избирателей, поданных по многомандатному избирательному округу за каждого кандидата.</w:t>
      </w:r>
    </w:p>
    <w:p>
      <w:pPr>
        <w:spacing w:after="60"/>
        <w:ind w:firstLine="567"/>
        <w:jc w:val="both"/>
      </w:pPr>
      <w:r>
        <w:rPr>
          <w:rFonts w:ascii="Arial" w:cs="Arial" w:eastAsia="Arial" w:hAnsi="Arial"/>
          <w:sz w:val="24"/>
          <w:szCs w:val="24"/>
        </w:rPr>
        <w:t xml:space="preserve">3. Избранными по многомандатному избирательному округу признаются три кандидата, получившие наибольшее число голосов избирателей соответствующего избирательного округа, принявших участие в голосовании.</w:t>
      </w:r>
    </w:p>
    <w:p>
      <w:pPr>
        <w:spacing w:after="60"/>
        <w:ind w:firstLine="567"/>
        <w:jc w:val="both"/>
      </w:pPr>
      <w:r>
        <w:rPr>
          <w:rFonts w:ascii="Arial" w:cs="Arial" w:eastAsia="Arial" w:hAnsi="Arial"/>
          <w:sz w:val="24"/>
          <w:szCs w:val="24"/>
        </w:rPr>
        <w:t xml:space="preserve">При равном числе полученных кандидатами голосов избранными по многомандатному избирательному округу считаются кандидаты, предоставившие раньше по дате и времени полный пакет документов для регистрации.</w:t>
      </w:r>
    </w:p>
    <w:p>
      <w:pPr>
        <w:spacing w:after="60"/>
        <w:ind w:firstLine="567"/>
        <w:jc w:val="both"/>
      </w:pPr>
      <w:r>
        <w:rPr>
          <w:rFonts w:ascii="Arial" w:cs="Arial" w:eastAsia="Arial" w:hAnsi="Arial"/>
          <w:sz w:val="24"/>
          <w:szCs w:val="24"/>
        </w:rPr>
        <w:t xml:space="preserve">4. При распределении мандатов по соответствующему многомандатному избирательному округу не может быть выделено более двух мандатов для представителей одного пола.</w:t>
      </w:r>
    </w:p>
    <w:p>
      <w:pPr>
        <w:spacing w:after="60"/>
        <w:ind w:firstLine="567"/>
        <w:jc w:val="both"/>
      </w:pPr>
      <w:r>
        <w:rPr>
          <w:rFonts w:ascii="Arial" w:cs="Arial" w:eastAsia="Arial" w:hAnsi="Arial"/>
          <w:sz w:val="24"/>
          <w:szCs w:val="24"/>
        </w:rPr>
        <w:t xml:space="preserve">5. При определении результатов выборов депутатов Жогорку Кенеша не менее 30 депутатских мандатов принадлежат депутатам одного пола.</w:t>
      </w:r>
    </w:p>
    <w:p>
      <w:pPr>
        <w:spacing w:after="60"/>
        <w:ind w:firstLine="567"/>
        <w:jc w:val="both"/>
      </w:pPr>
      <w:r>
        <w:rPr>
          <w:rFonts w:ascii="Arial" w:cs="Arial" w:eastAsia="Arial" w:hAnsi="Arial"/>
          <w:sz w:val="24"/>
          <w:szCs w:val="24"/>
        </w:rPr>
        <w:t xml:space="preserve">6. Официальное опубликование в средствах массовой информации результатов выборов депутатов Жогорку Кенеша осуществляется Центральной избирательной комиссией в 2-недельный срок со дня определения результатов выборов.</w:t>
      </w:r>
    </w:p>
    <w:p>
      <w:pPr>
        <w:spacing w:after="60"/>
        <w:ind w:firstLine="567"/>
        <w:jc w:val="both"/>
      </w:pPr>
      <w:hyperlink w:history="1" r:id="rIdhsovlwz7rtatib35aqmxp">
        <w:r>
          <w:rPr>
            <w:rFonts w:ascii="Arial" w:cs="Arial" w:eastAsia="Arial" w:hAnsi="Arial"/>
            <w:color w:val="1D4ED8"/>
            <w:sz w:val="24"/>
            <w:szCs w:val="24"/>
            <w:u w:val="single"/>
          </w:rPr>
          <w:t xml:space="preserve">Статья 65</w:t>
        </w:r>
      </w:hyperlink>
      <w:r>
        <w:rPr>
          <w:rFonts w:ascii="Arial" w:cs="Arial" w:eastAsia="Arial" w:hAnsi="Arial"/>
          <w:sz w:val="24"/>
          <w:szCs w:val="24"/>
        </w:rPr>
        <w:t xml:space="preserve">. Регистрация депутатов Жогорку Кенеша, замещение вакантного мандата депутата</w:t>
      </w:r>
    </w:p>
    <w:p>
      <w:pPr>
        <w:spacing w:after="60"/>
        <w:ind w:firstLine="567"/>
        <w:jc w:val="both"/>
      </w:pPr>
      <w:r>
        <w:rPr>
          <w:rFonts w:ascii="Arial" w:cs="Arial" w:eastAsia="Arial" w:hAnsi="Arial"/>
          <w:sz w:val="24"/>
          <w:szCs w:val="24"/>
        </w:rPr>
        <w:t xml:space="preserve">1. Центральная избирательная комиссия после подписания протокола о результатах выборов извещает об этом политические партии, допущенные к выборам, и избранного кандидата в депутаты. Кандидат, избранный в депутаты, обязан в 3-дневный срок представить Центральной избирательной комиссии копию заявления о сложении с себя полномочий, не совместимых со статусом депутата Жогорку Кенеша.</w:t>
      </w:r>
    </w:p>
    <w:p>
      <w:pPr>
        <w:spacing w:after="60"/>
        <w:ind w:firstLine="567"/>
        <w:jc w:val="both"/>
      </w:pPr>
      <w:r>
        <w:rPr>
          <w:rFonts w:ascii="Arial" w:cs="Arial" w:eastAsia="Arial" w:hAnsi="Arial"/>
          <w:sz w:val="24"/>
          <w:szCs w:val="24"/>
        </w:rPr>
        <w:t xml:space="preserve">2. В случае если кандидат, избранный в депутаты, не выполнит в 3-дневный срок требование о сложении с себя полномочий, не совместимых со статусом депутата Жогорку Кенеша, его депутатский мандат передается следующему по очереди кандидату в порядке, предусмотренном частями 4 и 5 </w:t>
      </w:r>
      <w:hyperlink w:history="1" r:id="rIds4xjbia4ee9smxivitkct">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Центральная избирательная комиссия после определения результатов выборов и получения от кандидатов, избранных депутатами, заявлений о сложении полномочий, не совместимых со статусом депутата Жогорку Кенеша, в 3-дневный срок регистрирует избранных депутатов и вручает им удостоверение и нагрудный знак установленного образца.</w:t>
      </w:r>
    </w:p>
    <w:p>
      <w:pPr>
        <w:spacing w:after="60"/>
        <w:ind w:firstLine="567"/>
        <w:jc w:val="both"/>
      </w:pPr>
      <w:r>
        <w:rPr>
          <w:rFonts w:ascii="Arial" w:cs="Arial" w:eastAsia="Arial" w:hAnsi="Arial"/>
          <w:sz w:val="24"/>
          <w:szCs w:val="24"/>
        </w:rPr>
        <w:t xml:space="preserve">4. В случае досрочного прекращения полномочий депутата Жогорку Кенеша депутатский мандат по решению Центральной избирательной комиссии передается следующему кандидату в порядке, предусмотренном частью 6 настоящей статьи.</w:t>
      </w:r>
    </w:p>
    <w:p>
      <w:pPr>
        <w:spacing w:after="60"/>
        <w:ind w:firstLine="567"/>
        <w:jc w:val="both"/>
      </w:pPr>
      <w:r>
        <w:rPr>
          <w:rFonts w:ascii="Arial" w:cs="Arial" w:eastAsia="Arial" w:hAnsi="Arial"/>
          <w:sz w:val="24"/>
          <w:szCs w:val="24"/>
        </w:rPr>
        <w:t xml:space="preserve">5. Полномочия депутата прекращаются досрочно в следующих случаях:</w:t>
      </w:r>
    </w:p>
    <w:p>
      <w:pPr>
        <w:spacing w:after="60"/>
        <w:ind w:firstLine="567"/>
        <w:jc w:val="both"/>
      </w:pPr>
      <w:r>
        <w:rPr>
          <w:rFonts w:ascii="Arial" w:cs="Arial" w:eastAsia="Arial" w:hAnsi="Arial"/>
          <w:sz w:val="24"/>
          <w:szCs w:val="24"/>
        </w:rPr>
        <w:t xml:space="preserve">1) подача им письменного заявления о сложении полномочий;</w:t>
      </w:r>
    </w:p>
    <w:p>
      <w:pPr>
        <w:spacing w:after="60"/>
        <w:ind w:firstLine="567"/>
        <w:jc w:val="both"/>
      </w:pPr>
      <w:r>
        <w:rPr>
          <w:rFonts w:ascii="Arial" w:cs="Arial" w:eastAsia="Arial" w:hAnsi="Arial"/>
          <w:sz w:val="24"/>
          <w:szCs w:val="24"/>
        </w:rPr>
        <w:t xml:space="preserve">2) признание его судом недееспособным;</w:t>
      </w:r>
    </w:p>
    <w:p>
      <w:pPr>
        <w:spacing w:after="60"/>
        <w:ind w:firstLine="567"/>
        <w:jc w:val="both"/>
      </w:pPr>
      <w:r>
        <w:rPr>
          <w:rFonts w:ascii="Arial" w:cs="Arial" w:eastAsia="Arial" w:hAnsi="Arial"/>
          <w:sz w:val="24"/>
          <w:szCs w:val="24"/>
        </w:rPr>
        <w:t xml:space="preserve">3) смерть депутата;</w:t>
      </w:r>
    </w:p>
    <w:p>
      <w:pPr>
        <w:spacing w:after="60"/>
        <w:ind w:firstLine="567"/>
        <w:jc w:val="both"/>
      </w:pPr>
      <w:r>
        <w:rPr>
          <w:rFonts w:ascii="Arial" w:cs="Arial" w:eastAsia="Arial" w:hAnsi="Arial"/>
          <w:sz w:val="24"/>
          <w:szCs w:val="24"/>
        </w:rPr>
        <w:t xml:space="preserve">4) вступление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5) вступление в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6) переход на работу или неоставление им работы, не совместимой с выполнением депутатских полномочий;</w:t>
      </w:r>
    </w:p>
    <w:p>
      <w:pPr>
        <w:spacing w:after="60"/>
        <w:ind w:firstLine="567"/>
        <w:jc w:val="both"/>
      </w:pPr>
      <w:r>
        <w:rPr>
          <w:rFonts w:ascii="Arial" w:cs="Arial" w:eastAsia="Arial" w:hAnsi="Arial"/>
          <w:sz w:val="24"/>
          <w:szCs w:val="24"/>
        </w:rPr>
        <w:t xml:space="preserve">7) выезд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8) выход из гражданства, выявление факта наличия иного гражданства либо приобретение им иного гражданства;</w:t>
      </w:r>
    </w:p>
    <w:p>
      <w:pPr>
        <w:spacing w:after="60"/>
        <w:ind w:firstLine="567"/>
        <w:jc w:val="both"/>
      </w:pPr>
      <w:r>
        <w:rPr>
          <w:rFonts w:ascii="Arial" w:cs="Arial" w:eastAsia="Arial" w:hAnsi="Arial"/>
          <w:sz w:val="24"/>
          <w:szCs w:val="24"/>
        </w:rPr>
        <w:t xml:space="preserve">9) отсутствие на заседаниях Жогорку Кенеша без уважительных причин 10 и более рабочих дней в течение одной сессии;</w:t>
      </w:r>
    </w:p>
    <w:p>
      <w:pPr>
        <w:spacing w:after="60"/>
        <w:ind w:firstLine="567"/>
        <w:jc w:val="both"/>
      </w:pPr>
      <w:r>
        <w:rPr>
          <w:rFonts w:ascii="Arial" w:cs="Arial" w:eastAsia="Arial" w:hAnsi="Arial"/>
          <w:sz w:val="24"/>
          <w:szCs w:val="24"/>
        </w:rPr>
        <w:t xml:space="preserve">10) признание выборов недействительными;</w:t>
      </w:r>
    </w:p>
    <w:p>
      <w:pPr>
        <w:spacing w:after="60"/>
        <w:ind w:firstLine="567"/>
        <w:jc w:val="both"/>
      </w:pPr>
      <w:r>
        <w:rPr>
          <w:rFonts w:ascii="Arial" w:cs="Arial" w:eastAsia="Arial" w:hAnsi="Arial"/>
          <w:sz w:val="24"/>
          <w:szCs w:val="24"/>
        </w:rPr>
        <w:t xml:space="preserve">11) отзыв депутатского мандата.</w:t>
      </w:r>
    </w:p>
    <w:p>
      <w:pPr>
        <w:spacing w:after="60"/>
        <w:ind w:firstLine="567"/>
        <w:jc w:val="both"/>
      </w:pPr>
      <w:r>
        <w:rPr>
          <w:rFonts w:ascii="Arial" w:cs="Arial" w:eastAsia="Arial" w:hAnsi="Arial"/>
          <w:sz w:val="24"/>
          <w:szCs w:val="24"/>
        </w:rPr>
        <w:t xml:space="preserve">6. В случае досрочного прекращения полномочий депутата его мандат передается следующему кандидату, получившему наибольшее число голосов избирателей, принявших участие в голосовании в соответствующем многомандатном избирательном округе, с соблюдением норм частей 4 и 5 </w:t>
      </w:r>
      <w:hyperlink w:history="1" r:id="rIdrhj8yowbqeofh2og457fx">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Настоящий конституционный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Кыргызской Республики и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 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 принять необходимые нормативные правовые акты, вытекающие из настоящего конституционного Закона.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13 июня 2025 года № 43 (3699)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a8xridwmi7dovsr9sunez">
        <w:r>
          <w:rPr>
            <w:rFonts w:ascii="Arial" w:cs="Arial" w:eastAsia="Arial" w:hAnsi="Arial"/>
            <w:b/>
            <w:bCs/>
            <w:color w:val="1D4ED8"/>
            <w:sz w:val="24"/>
            <w:szCs w:val="24"/>
            <w:u w:val="single"/>
          </w:rPr>
          <w:t xml:space="preserve">30 апреля 2025 года</w:t>
        </w:r>
      </w:hyperlink>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z9rtoxaczf3pmfswzot4" Type="http://schemas.openxmlformats.org/officeDocument/2006/relationships/hyperlink" Target="http://kodeks.duckdns.org/document/203244" TargetMode="External"/><Relationship Id="rId5_zq9ylvmsvqgdq-74ulx" Type="http://schemas.openxmlformats.org/officeDocument/2006/relationships/hyperlink" Target="http://kodeks.duckdns.org/document/203244#st_1" TargetMode="External"/><Relationship Id="rIdflcdy0fmg7rcenzotmaqt" Type="http://schemas.openxmlformats.org/officeDocument/2006/relationships/hyperlink" Target="http://kodeks.duckdns.org/document/203244#st_3" TargetMode="External"/><Relationship Id="rId_arovbua3kxj_8y99z9mv" Type="http://schemas.openxmlformats.org/officeDocument/2006/relationships/hyperlink" Target="http://kodeks.duckdns.org/document/203244#st_9" TargetMode="External"/><Relationship Id="rIdb19-asfw-w3zgab9s8p5i" Type="http://schemas.openxmlformats.org/officeDocument/2006/relationships/hyperlink" Target="http://kodeks.duckdns.org/document/203244#st_10_1" TargetMode="External"/><Relationship Id="rIdqnkpeusvshxxetranvmiu" Type="http://schemas.openxmlformats.org/officeDocument/2006/relationships/hyperlink" Target="http://kodeks.duckdns.org/document/203244#st_13" TargetMode="External"/><Relationship Id="rIdojuztm89cpargdq-n2x3x" Type="http://schemas.openxmlformats.org/officeDocument/2006/relationships/hyperlink" Target="http://kodeks.duckdns.org/document/203244#st_13" TargetMode="External"/><Relationship Id="rIdzs151eueqaljpbzmquwn5" Type="http://schemas.openxmlformats.org/officeDocument/2006/relationships/hyperlink" Target="http://kodeks.duckdns.org/document/203244#g2" TargetMode="External"/><Relationship Id="rIdbtjuce8ckz7sy3hw9oqyr" Type="http://schemas.openxmlformats.org/officeDocument/2006/relationships/hyperlink" Target="http://kodeks.duckdns.org/document/203244#st_13_1" TargetMode="External"/><Relationship Id="rIdyt_ajc5ikq1nz-whe6rnm" Type="http://schemas.openxmlformats.org/officeDocument/2006/relationships/hyperlink" Target="http://kodeks.duckdns.org/document/203244#st_13_1" TargetMode="External"/><Relationship Id="rIdlqo14gw_1fxkvbtyr7imd" Type="http://schemas.openxmlformats.org/officeDocument/2006/relationships/hyperlink" Target="http://kodeks.duckdns.org/document/203244#st_14" TargetMode="External"/><Relationship Id="rIdl_2qmlge25o7wigzzehy-" Type="http://schemas.openxmlformats.org/officeDocument/2006/relationships/hyperlink" Target="http://kodeks.duckdns.org/document/203244#st_15" TargetMode="External"/><Relationship Id="rIdhk7jkjifkb-i8arykjhhf" Type="http://schemas.openxmlformats.org/officeDocument/2006/relationships/hyperlink" Target="http://kodeks.duckdns.org/document/203244#g4" TargetMode="External"/><Relationship Id="rIdjqfdisvhvbc330h6ul4v3" Type="http://schemas.openxmlformats.org/officeDocument/2006/relationships/hyperlink" Target="http://kodeks.duckdns.org/document/203244#st_14" TargetMode="External"/><Relationship Id="rIdwiarbgnf2ebz20f91lq5f" Type="http://schemas.openxmlformats.org/officeDocument/2006/relationships/hyperlink" Target="http://kodeks.duckdns.org/document/203244#st_19" TargetMode="External"/><Relationship Id="rIdinymkoz6cjs3ltiwegc7p" Type="http://schemas.openxmlformats.org/officeDocument/2006/relationships/hyperlink" Target="http://kodeks.duckdns.org/document/203244#st_20" TargetMode="External"/><Relationship Id="rIdzq42c5kgnli0eru7eo3gw" Type="http://schemas.openxmlformats.org/officeDocument/2006/relationships/hyperlink" Target="http://kodeks.duckdns.org/document/203244#st_21" TargetMode="External"/><Relationship Id="rIdmth7myr9wql9yzzkq-6i-" Type="http://schemas.openxmlformats.org/officeDocument/2006/relationships/hyperlink" Target="http://kodeks.duckdns.org/document/203244#st_22" TargetMode="External"/><Relationship Id="rId3yaau-b2hbgynhei44cc_" Type="http://schemas.openxmlformats.org/officeDocument/2006/relationships/hyperlink" Target="http://kodeks.duckdns.org/document/203244#st_23" TargetMode="External"/><Relationship Id="rIdqnfwok5fysexdrplkr4s5" Type="http://schemas.openxmlformats.org/officeDocument/2006/relationships/hyperlink" Target="http://kodeks.duckdns.org/document/203244#st_24" TargetMode="External"/><Relationship Id="rId2jfchrxriqsd1ogkphukd" Type="http://schemas.openxmlformats.org/officeDocument/2006/relationships/hyperlink" Target="http://kodeks.duckdns.org/document/203244#st_27" TargetMode="External"/><Relationship Id="rId7qqeomjcrwdhxo9ckwnt6" Type="http://schemas.openxmlformats.org/officeDocument/2006/relationships/hyperlink" Target="http://kodeks.duckdns.org/document/203244#st_28" TargetMode="External"/><Relationship Id="rIdztxc4tiqoprmawuyvjiqp" Type="http://schemas.openxmlformats.org/officeDocument/2006/relationships/hyperlink" Target="http://kodeks.duckdns.org/document/203244#st_29" TargetMode="External"/><Relationship Id="rIdlzkvnpvp88e7rgkazgssy" Type="http://schemas.openxmlformats.org/officeDocument/2006/relationships/hyperlink" Target="http://kodeks.duckdns.org/document/203244#st_30" TargetMode="External"/><Relationship Id="rIdcxdmjcwjpiip02igkz22q" Type="http://schemas.openxmlformats.org/officeDocument/2006/relationships/hyperlink" Target="http://kodeks.duckdns.org/document/203244#st_31" TargetMode="External"/><Relationship Id="rIda1vb28b7b9dzjectgmy_u" Type="http://schemas.openxmlformats.org/officeDocument/2006/relationships/hyperlink" Target="http://kodeks.duckdns.org/document/203244#st_31_1" TargetMode="External"/><Relationship Id="rIdfaq5oml8ulyiicg6slldk" Type="http://schemas.openxmlformats.org/officeDocument/2006/relationships/hyperlink" Target="http://kodeks.duckdns.org/document/203244#st_31_1" TargetMode="External"/><Relationship Id="rIdindagoeufexqv1chzykqu" Type="http://schemas.openxmlformats.org/officeDocument/2006/relationships/hyperlink" Target="http://kodeks.duckdns.org/document/203244#st_33" TargetMode="External"/><Relationship Id="rIdz8tpjkpdp7yr5dbmii4zy" Type="http://schemas.openxmlformats.org/officeDocument/2006/relationships/hyperlink" Target="http://kodeks.duckdns.org/document/203244#st_34" TargetMode="External"/><Relationship Id="rIdvmp8kekoxsxtjhosngvcj" Type="http://schemas.openxmlformats.org/officeDocument/2006/relationships/hyperlink" Target="http://kodeks.duckdns.org/document/203244#st_35" TargetMode="External"/><Relationship Id="rIdxubooqjd8pyoufmxgg7oe" Type="http://schemas.openxmlformats.org/officeDocument/2006/relationships/hyperlink" Target="http://kodeks.duckdns.org/document/203244#st_36" TargetMode="External"/><Relationship Id="rIdlhi2gynxonjmkcpyxl2lf" Type="http://schemas.openxmlformats.org/officeDocument/2006/relationships/hyperlink" Target="http://kodeks.duckdns.org/document/203244#st_36_1" TargetMode="External"/><Relationship Id="rIdzd21sy_jqrict3g5mpl5i" Type="http://schemas.openxmlformats.org/officeDocument/2006/relationships/hyperlink" Target="http://kodeks.duckdns.org/document/203244#st_36_1" TargetMode="External"/><Relationship Id="rIdwzskmuyqruyj-1ngprog_" Type="http://schemas.openxmlformats.org/officeDocument/2006/relationships/hyperlink" Target="http://kodeks.duckdns.org/document/203244#st_37" TargetMode="External"/><Relationship Id="rIdk9dezxlqj00gkb7wpvdh0" Type="http://schemas.openxmlformats.org/officeDocument/2006/relationships/hyperlink" Target="http://kodeks.duckdns.org/document/203244#st_38" TargetMode="External"/><Relationship Id="rIdayezfyvotbbjfm5drvm1s" Type="http://schemas.openxmlformats.org/officeDocument/2006/relationships/hyperlink" Target="http://kodeks.duckdns.org/document/203244#st_39" TargetMode="External"/><Relationship Id="rIdbbavr4oa3ylzyv6aycfoh" Type="http://schemas.openxmlformats.org/officeDocument/2006/relationships/hyperlink" Target="http://kodeks.duckdns.org/document/203244#st_41" TargetMode="External"/><Relationship Id="rIdj8_dffduxg7-nnjjjfhuz" Type="http://schemas.openxmlformats.org/officeDocument/2006/relationships/hyperlink" Target="http://kodeks.duckdns.org/document/203244#st_54" TargetMode="External"/><Relationship Id="rIdnsgg6hip1judvcg5tbyr0" Type="http://schemas.openxmlformats.org/officeDocument/2006/relationships/hyperlink" Target="http://kodeks.duckdns.org/document/203244#st_62" TargetMode="External"/><Relationship Id="rIdin6jupkl0_xave00gpf-t" Type="http://schemas.openxmlformats.org/officeDocument/2006/relationships/hyperlink" Target="http://kodeks.duckdns.org/document/203244#st_42" TargetMode="External"/><Relationship Id="rIdo5wyv6wluef1fv4pucbwi" Type="http://schemas.openxmlformats.org/officeDocument/2006/relationships/hyperlink" Target="http://kodeks.duckdns.org/document/203244#st_43" TargetMode="External"/><Relationship Id="rIdejs_sfm-a_4lz5omji1m-" Type="http://schemas.openxmlformats.org/officeDocument/2006/relationships/hyperlink" Target="http://kodeks.duckdns.org/document/203244#st_44" TargetMode="External"/><Relationship Id="rIdje9n45lispsqrlgtx0mhp" Type="http://schemas.openxmlformats.org/officeDocument/2006/relationships/hyperlink" Target="http://kodeks.duckdns.org/document/203244#st_45" TargetMode="External"/><Relationship Id="rIdud9-it3njkvq9floyno27" Type="http://schemas.openxmlformats.org/officeDocument/2006/relationships/hyperlink" Target="http://kodeks.duckdns.org/document/203244#st_46" TargetMode="External"/><Relationship Id="rIdperhxsvq2oz7_wtz2cvxh" Type="http://schemas.openxmlformats.org/officeDocument/2006/relationships/hyperlink" Target="http://kodeks.duckdns.org/document/203244#st_53" TargetMode="External"/><Relationship Id="rIdyfdlikyaedmntheoiembn" Type="http://schemas.openxmlformats.org/officeDocument/2006/relationships/hyperlink" Target="http://kodeks.duckdns.org/document/203244#st_61" TargetMode="External"/><Relationship Id="rIdg7avquqr_it4sv3mmxkic" Type="http://schemas.openxmlformats.org/officeDocument/2006/relationships/hyperlink" Target="http://kodeks.duckdns.org/document/203244#st_21" TargetMode="External"/><Relationship Id="rIdtpcyvz8dpqf-vaj-j50q1" Type="http://schemas.openxmlformats.org/officeDocument/2006/relationships/hyperlink" Target="http://kodeks.duckdns.org/document/203244#st_53" TargetMode="External"/><Relationship Id="rIdun-vjx1v3wooad637u0g0" Type="http://schemas.openxmlformats.org/officeDocument/2006/relationships/hyperlink" Target="http://kodeks.duckdns.org/document/203244#st_61" TargetMode="External"/><Relationship Id="rIdiw_lnmctd6j2lkp0yqcty" Type="http://schemas.openxmlformats.org/officeDocument/2006/relationships/hyperlink" Target="http://kodeks.duckdns.org/document/203244#st_21_1" TargetMode="External"/><Relationship Id="rIdgbq5imyzobe1zoduadgmb" Type="http://schemas.openxmlformats.org/officeDocument/2006/relationships/hyperlink" Target="http://kodeks.duckdns.org/document/203244#st_28" TargetMode="External"/><Relationship Id="rIdzrdr5bfvqcpxrtdsfwdqh" Type="http://schemas.openxmlformats.org/officeDocument/2006/relationships/hyperlink" Target="http://kodeks.duckdns.org/document/203244#st_28" TargetMode="External"/><Relationship Id="rIdzfszdhfrlzdsgxx6sdcwi" Type="http://schemas.openxmlformats.org/officeDocument/2006/relationships/hyperlink" Target="http://kodeks.duckdns.org/document/203244#st_28" TargetMode="External"/><Relationship Id="rIdvm0vciyek-trtv-1funsw" Type="http://schemas.openxmlformats.org/officeDocument/2006/relationships/hyperlink" Target="http://kodeks.duckdns.org/document/203244#st_49" TargetMode="External"/><Relationship Id="rId7ypru_gbkt1p5tl24est4" Type="http://schemas.openxmlformats.org/officeDocument/2006/relationships/hyperlink" Target="http://kodeks.duckdns.org/document/203244#st_50" TargetMode="External"/><Relationship Id="rIdbgq7xfvsrqjfnpgz4chck" Type="http://schemas.openxmlformats.org/officeDocument/2006/relationships/hyperlink" Target="http://kodeks.duckdns.org/document/203244#st_52" TargetMode="External"/><Relationship Id="rIdr4jup7yyiq3ex7icefnsz" Type="http://schemas.openxmlformats.org/officeDocument/2006/relationships/hyperlink" Target="http://kodeks.duckdns.org/document/203244#st_53" TargetMode="External"/><Relationship Id="rIdwfbcaxxhdntpetpddx5kr" Type="http://schemas.openxmlformats.org/officeDocument/2006/relationships/hyperlink" Target="http://kodeks.duckdns.org/document/203244#st_59" TargetMode="External"/><Relationship Id="rIdbzeuq_xh_wf4zrc5xq88f" Type="http://schemas.openxmlformats.org/officeDocument/2006/relationships/hyperlink" Target="http://kodeks.duckdns.org/document/203244#st_65" TargetMode="External"/><Relationship Id="rIdlroexle_vz__3b8pwpwzw" Type="http://schemas.openxmlformats.org/officeDocument/2006/relationships/hyperlink" Target="http://kodeks.duckdns.org/document/203244#st_59" TargetMode="External"/><Relationship Id="rIdmjbgele_pv2xlw_2dbkki" Type="http://schemas.openxmlformats.org/officeDocument/2006/relationships/hyperlink" Target="http://kodeks.duckdns.org/document/112213" TargetMode="External"/><Relationship Id="rIdwn3pdapopbgpzjryytemh" Type="http://schemas.openxmlformats.org/officeDocument/2006/relationships/hyperlink" Target="http://kodeks.duckdns.org/document/203244#st_60" TargetMode="External"/><Relationship Id="rIdtpn8q81jbqv7j1qcf0lve" Type="http://schemas.openxmlformats.org/officeDocument/2006/relationships/hyperlink" Target="http://kodeks.duckdns.org/document/203244#st_60_1" TargetMode="External"/><Relationship Id="rIddkcewacvbwimmqxmnfejt" Type="http://schemas.openxmlformats.org/officeDocument/2006/relationships/hyperlink" Target="http://kodeks.duckdns.org/document/203244#st_61" TargetMode="External"/><Relationship Id="rId5egefccwhissdl3yo7kcy" Type="http://schemas.openxmlformats.org/officeDocument/2006/relationships/hyperlink" Target="http://kodeks.duckdns.org/document/203244#st_37" TargetMode="External"/><Relationship Id="rIdubufsza89n9byw3gglqjd" Type="http://schemas.openxmlformats.org/officeDocument/2006/relationships/hyperlink" Target="http://kodeks.duckdns.org/document/203244#st_62" TargetMode="External"/><Relationship Id="rId_avpcidx2ga9dglvfqubw" Type="http://schemas.openxmlformats.org/officeDocument/2006/relationships/hyperlink" Target="http://kodeks.duckdns.org/document/203244#st_62_1" TargetMode="External"/><Relationship Id="rIdbgzqknebms1eeqstuucnt" Type="http://schemas.openxmlformats.org/officeDocument/2006/relationships/hyperlink" Target="http://kodeks.duckdns.org/document/203244#st_63" TargetMode="External"/><Relationship Id="rIdadjc3sq5jadrt2r767_j_" Type="http://schemas.openxmlformats.org/officeDocument/2006/relationships/hyperlink" Target="http://kodeks.duckdns.org/document/203244#st_64" TargetMode="External"/><Relationship Id="rIdhsovlwz7rtatib35aqmxp" Type="http://schemas.openxmlformats.org/officeDocument/2006/relationships/hyperlink" Target="http://kodeks.duckdns.org/document/203244#st_65" TargetMode="External"/><Relationship Id="rIds4xjbia4ee9smxivitkct" Type="http://schemas.openxmlformats.org/officeDocument/2006/relationships/hyperlink" Target="http://kodeks.duckdns.org/document/203244#st_64" TargetMode="External"/><Relationship Id="rIdrhj8yowbqeofh2og457fx" Type="http://schemas.openxmlformats.org/officeDocument/2006/relationships/hyperlink" Target="http://kodeks.duckdns.org/document/203244#st_64" TargetMode="External"/><Relationship Id="rIda8xridwmi7dovsr9sunez" Type="http://schemas.openxmlformats.org/officeDocument/2006/relationships/hyperlink" Target="http://kodeks.duckdns.org/document/230027652" TargetMode="External"/><Relationship Id="rId7" Type="http://schemas.openxmlformats.org/officeDocument/2006/relationships/image" Target="media/93bec1c1538034512fe33c1434ae0ea86b639d33.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2026-09-23T10:27:15.388Z</dcterms:created>
  <dcterms:modified xsi:type="dcterms:W3CDTF">2026-09-23T10:27:15.388Z</dcterms:modified>
</cp:coreProperties>
</file>

<file path=docProps/custom.xml><?xml version="1.0" encoding="utf-8"?>
<Properties xmlns="http://schemas.openxmlformats.org/officeDocument/2006/custom-properties" xmlns:vt="http://schemas.openxmlformats.org/officeDocument/2006/docPropsVTypes"/>
</file>