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w:t>
      </w:r>
    </w:p>
    <w:p>
      <w:pPr>
        <w:spacing w:after="240" w:before="200"/>
        <w:jc w:val="center"/>
      </w:pPr>
      <w:r>
        <w:rPr>
          <w:rFonts w:ascii="Arial" w:cs="Arial" w:eastAsia="Arial" w:hAnsi="Arial"/>
          <w:b/>
          <w:bCs/>
          <w:sz w:val="32"/>
          <w:szCs w:val="32"/>
        </w:rPr>
        <w:t xml:space="preserve">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4 июня 2025 года УП № 175</w:t>
      </w:r>
    </w:p>
    <w:p>
      <w:pPr>
        <w:spacing w:after="400" w:before="400"/>
        <w:jc w:val="center"/>
      </w:pPr>
      <w:r>
        <w:rPr>
          <w:rFonts w:ascii="Arial" w:cs="Arial" w:eastAsia="Arial" w:hAnsi="Arial"/>
          <w:b/>
          <w:bCs/>
          <w:sz w:val="28"/>
          <w:szCs w:val="28"/>
        </w:rPr>
        <w:t xml:space="preserve">О политических государственных должностях, специальных государственных должностях и политических муниципальных должностях</w:t>
      </w:r>
    </w:p>
    <w:p>
      <w:pPr>
        <w:spacing w:after="60"/>
        <w:ind w:firstLine="567"/>
        <w:jc w:val="both"/>
      </w:pPr>
      <w:r>
        <w:rPr>
          <w:rFonts w:ascii="Arial" w:cs="Arial" w:eastAsia="Arial" w:hAnsi="Arial"/>
          <w:sz w:val="24"/>
          <w:szCs w:val="24"/>
        </w:rPr>
        <w:t xml:space="preserve">В целях совершенствования правового регулирования деятельности лиц, занимающих политические государственные должности, специальные государственные должности и политические муниципальные должности, в соответствии с частью 5 </w:t>
      </w:r>
      <w:hyperlink w:history="1" r:id="rIdu7wbqbxddap_rv-ulzjm3">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статьями </w:t>
      </w:r>
      <w:hyperlink w:history="1" r:id="rIdipbtkj2qrhzx3on7uq303">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nm4-nxfdypeyqlobwov4e">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Установить, что действие </w:t>
      </w:r>
      <w:hyperlink w:history="1" r:id="rIdotbsxojknly0k17sw5bu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распространяется также на лиц (за исключением Президента Кыргызской Республики и депутатов Жогорку Кенеша Кыргызской Республики), занимающих политические государственные должности, специальные государственные должности и политические муниципальные должности (далее - служащие), в той мере, в какой их деятельность не урегулирована законодательством, регламентирующим их статус.</w:t>
      </w:r>
    </w:p>
    <w:p>
      <w:pPr>
        <w:spacing w:after="60"/>
        <w:ind w:firstLine="567"/>
        <w:jc w:val="both"/>
      </w:pPr>
      <w:r>
        <w:rPr>
          <w:rFonts w:ascii="Arial" w:cs="Arial" w:eastAsia="Arial" w:hAnsi="Arial"/>
          <w:sz w:val="24"/>
          <w:szCs w:val="24"/>
        </w:rPr>
        <w:t xml:space="preserve">Порядок и особенности применения норм, предусмотренных </w:t>
      </w:r>
      <w:hyperlink w:history="1" r:id="rIdhtctf276hkhl2eaivp3x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в отношении служащих определяются настоящим Указом.</w:t>
      </w:r>
    </w:p>
    <w:p>
      <w:pPr>
        <w:spacing w:after="60"/>
        <w:ind w:firstLine="567"/>
        <w:jc w:val="both"/>
      </w:pPr>
      <w:r>
        <w:rPr>
          <w:rFonts w:ascii="Arial" w:cs="Arial" w:eastAsia="Arial" w:hAnsi="Arial"/>
          <w:sz w:val="24"/>
          <w:szCs w:val="24"/>
        </w:rPr>
        <w:t xml:space="preserve">2. Определить, что:</w:t>
      </w:r>
    </w:p>
    <w:p>
      <w:pPr>
        <w:spacing w:after="60"/>
        <w:ind w:firstLine="567"/>
        <w:jc w:val="both"/>
      </w:pPr>
      <w:r>
        <w:rPr>
          <w:rFonts w:ascii="Arial" w:cs="Arial" w:eastAsia="Arial" w:hAnsi="Arial"/>
          <w:sz w:val="24"/>
          <w:szCs w:val="24"/>
        </w:rPr>
        <w:t xml:space="preserve">1) поступление на политическую государственную службу, государственную службу со специальным статусом и политическую муниципальную службу осуществляется путем избрания или назначения на политическую государственную должность, специальную государственную должность и политическую муниципальную должность в порядке и случаях, предусмотренных </w:t>
      </w:r>
      <w:hyperlink w:history="1" r:id="rIdkzi8-bzzunlr6rbwwyw2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Президент Кыргызской Республики,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Руководитель Аппарата Жогорку Кенеша Кыргызской Республики вправе своими актами устанавливать квалификационные требования к избираемым или назначаемым ими должностям, помимо установленных </w:t>
      </w:r>
      <w:hyperlink w:history="1" r:id="rIdepej5z4d9wrtsyjvubt9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3) служащие имеют соответствующие полномочия, обязанности и права, установленные </w:t>
      </w:r>
      <w:hyperlink w:history="1" r:id="rIdbabnwfr1rz59bsgab3woe">
        <w:r>
          <w:rPr>
            <w:rFonts w:ascii="Arial" w:cs="Arial" w:eastAsia="Arial" w:hAnsi="Arial"/>
            <w:color w:val="1D4ED8"/>
            <w:sz w:val="24"/>
            <w:szCs w:val="24"/>
            <w:u w:val="single"/>
          </w:rPr>
          <w:t xml:space="preserve">Конституцие</w:t>
        </w:r>
      </w:hyperlink>
      <w:r>
        <w:rPr>
          <w:rFonts w:ascii="Arial" w:cs="Arial" w:eastAsia="Arial" w:hAnsi="Arial"/>
          <w:sz w:val="24"/>
          <w:szCs w:val="24"/>
        </w:rPr>
        <w:t xml:space="preserve">й</w:t>
      </w:r>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4) служащие имеют право:</w:t>
      </w:r>
    </w:p>
    <w:p>
      <w:pPr>
        <w:spacing w:after="60"/>
        <w:ind w:firstLine="567"/>
        <w:jc w:val="both"/>
      </w:pPr>
      <w:r>
        <w:rPr>
          <w:rFonts w:ascii="Arial" w:cs="Arial" w:eastAsia="Arial" w:hAnsi="Arial"/>
          <w:sz w:val="24"/>
          <w:szCs w:val="24"/>
        </w:rPr>
        <w:t xml:space="preserve">- на уважение личного достоинства, справедливое и уважительное отношение к себе со стороны руководителей, коллег, подчиненных и граждан;</w:t>
      </w:r>
    </w:p>
    <w:p>
      <w:pPr>
        <w:spacing w:after="60"/>
        <w:ind w:firstLine="567"/>
        <w:jc w:val="both"/>
      </w:pPr>
      <w:r>
        <w:rPr>
          <w:rFonts w:ascii="Arial" w:cs="Arial" w:eastAsia="Arial" w:hAnsi="Arial"/>
          <w:sz w:val="24"/>
          <w:szCs w:val="24"/>
        </w:rPr>
        <w:t xml:space="preserve">-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uzco03n_gk6x_q8ia4v9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60"/>
        <w:ind w:firstLine="567"/>
        <w:jc w:val="both"/>
      </w:pPr>
      <w:r>
        <w:rPr>
          <w:rFonts w:ascii="Arial" w:cs="Arial" w:eastAsia="Arial" w:hAnsi="Arial"/>
          <w:sz w:val="24"/>
          <w:szCs w:val="24"/>
        </w:rPr>
        <w:t xml:space="preserve">- на обучение для повышения своей профессиональной квалификации;</w:t>
      </w:r>
    </w:p>
    <w:p>
      <w:pPr>
        <w:spacing w:after="60"/>
        <w:ind w:firstLine="567"/>
        <w:jc w:val="both"/>
      </w:pPr>
      <w:r>
        <w:rPr>
          <w:rFonts w:ascii="Arial" w:cs="Arial" w:eastAsia="Arial" w:hAnsi="Arial"/>
          <w:sz w:val="24"/>
          <w:szCs w:val="24"/>
        </w:rPr>
        <w:t xml:space="preserve">- на своевременную и в полном объеме выплату заработной платы в соответствии с результатами труда;</w:t>
      </w:r>
    </w:p>
    <w:p>
      <w:pPr>
        <w:spacing w:after="60"/>
        <w:ind w:firstLine="56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w:t>
      </w:r>
    </w:p>
    <w:p>
      <w:pPr>
        <w:spacing w:after="60"/>
        <w:ind w:firstLine="567"/>
        <w:jc w:val="both"/>
      </w:pPr>
      <w:r>
        <w:rPr>
          <w:rFonts w:ascii="Arial" w:cs="Arial" w:eastAsia="Arial" w:hAnsi="Arial"/>
          <w:sz w:val="24"/>
          <w:szCs w:val="24"/>
        </w:rPr>
        <w:t xml:space="preserve">-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60"/>
        <w:ind w:firstLine="567"/>
        <w:jc w:val="both"/>
      </w:pPr>
      <w:r>
        <w:rPr>
          <w:rFonts w:ascii="Arial" w:cs="Arial" w:eastAsia="Arial" w:hAnsi="Arial"/>
          <w:sz w:val="24"/>
          <w:szCs w:val="24"/>
        </w:rPr>
        <w:t xml:space="preserve">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60"/>
        <w:ind w:firstLine="567"/>
        <w:jc w:val="both"/>
      </w:pPr>
      <w:r>
        <w:rPr>
          <w:rFonts w:ascii="Arial" w:cs="Arial" w:eastAsia="Arial" w:hAnsi="Arial"/>
          <w:sz w:val="24"/>
          <w:szCs w:val="24"/>
        </w:rPr>
        <w:t xml:space="preserve">По желанию отпуск может быть предоставлен частями. При этом одна часть должна быть не менее 14 календарных дней.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60"/>
        <w:ind w:firstLine="567"/>
        <w:jc w:val="both"/>
      </w:pPr>
      <w:r>
        <w:rPr>
          <w:rFonts w:ascii="Arial" w:cs="Arial" w:eastAsia="Arial" w:hAnsi="Arial"/>
          <w:sz w:val="24"/>
          <w:szCs w:val="24"/>
        </w:rPr>
        <w:t xml:space="preserve">Служащий не может быть отозван из отпуска досрочно без его письменного согласия. За неиспользованные дни отпуска компенсационная сумма выплачивается пропорционально неиспользованным дням отпуска;</w:t>
      </w:r>
    </w:p>
    <w:p>
      <w:pPr>
        <w:spacing w:after="60"/>
        <w:ind w:firstLine="567"/>
        <w:jc w:val="both"/>
      </w:pPr>
      <w:r>
        <w:rPr>
          <w:rFonts w:ascii="Arial" w:cs="Arial" w:eastAsia="Arial" w:hAnsi="Arial"/>
          <w:sz w:val="24"/>
          <w:szCs w:val="24"/>
        </w:rPr>
        <w:t xml:space="preserve">- на получение в установленном порядке информации, документов и других материалов, необходимых для исполнения должностных полномочий;</w:t>
      </w:r>
    </w:p>
    <w:p>
      <w:pPr>
        <w:spacing w:after="60"/>
        <w:ind w:firstLine="567"/>
        <w:jc w:val="both"/>
      </w:pPr>
      <w:r>
        <w:rPr>
          <w:rFonts w:ascii="Arial" w:cs="Arial" w:eastAsia="Arial" w:hAnsi="Arial"/>
          <w:sz w:val="24"/>
          <w:szCs w:val="24"/>
        </w:rPr>
        <w:t xml:space="preserve">- на предоставление льгот в соответствии с законодательством, включая социальный пакет,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 на создание безопасных для здоровья условий труда;</w:t>
      </w:r>
    </w:p>
    <w:p>
      <w:pPr>
        <w:spacing w:after="60"/>
        <w:ind w:firstLine="567"/>
        <w:jc w:val="both"/>
      </w:pPr>
      <w:r>
        <w:rPr>
          <w:rFonts w:ascii="Arial" w:cs="Arial" w:eastAsia="Arial" w:hAnsi="Arial"/>
          <w:sz w:val="24"/>
          <w:szCs w:val="24"/>
        </w:rPr>
        <w:t xml:space="preserve">- на защиту своих прав и законных интересов;</w:t>
      </w:r>
    </w:p>
    <w:p>
      <w:pPr>
        <w:spacing w:after="60"/>
        <w:ind w:firstLine="567"/>
        <w:jc w:val="both"/>
      </w:pPr>
      <w:r>
        <w:rPr>
          <w:rFonts w:ascii="Arial" w:cs="Arial" w:eastAsia="Arial" w:hAnsi="Arial"/>
          <w:sz w:val="24"/>
          <w:szCs w:val="24"/>
        </w:rPr>
        <w:t xml:space="preserve">- на освобождение от занимаемой должности по собственному желанию в установленном законодательством порядке;</w:t>
      </w:r>
    </w:p>
    <w:p>
      <w:pPr>
        <w:spacing w:after="60"/>
        <w:ind w:firstLine="567"/>
        <w:jc w:val="both"/>
      </w:pPr>
      <w:r>
        <w:rPr>
          <w:rFonts w:ascii="Arial" w:cs="Arial" w:eastAsia="Arial" w:hAnsi="Arial"/>
          <w:sz w:val="24"/>
          <w:szCs w:val="24"/>
        </w:rPr>
        <w:t xml:space="preserve">- на занятие научной, педагогической и иной творческой деятельностью в соответствующей профессиональной сфере, дополнительно оплачиваемых из средств, не запрещенных законодательством, по согласованию с лицом, которым осуществлено назначение на должность. Осуществление подобной деятельности не должно отражаться на количестве и качестве выполняемой работы, а также не допускать возникновения конфликта интересов по месту работы служащего;</w:t>
      </w:r>
    </w:p>
    <w:p>
      <w:pPr>
        <w:spacing w:after="60"/>
        <w:ind w:firstLine="567"/>
        <w:jc w:val="both"/>
      </w:pPr>
      <w:r>
        <w:rPr>
          <w:rFonts w:ascii="Arial" w:cs="Arial" w:eastAsia="Arial" w:hAnsi="Arial"/>
          <w:sz w:val="24"/>
          <w:szCs w:val="24"/>
        </w:rPr>
        <w:t xml:space="preserve">- на владение акциями, иными ценными бумагами (долями участия, паями в уставных (складочных) капиталах организаций) с передачей их в доверительное управление;</w:t>
      </w:r>
    </w:p>
    <w:p>
      <w:pPr>
        <w:spacing w:after="60"/>
        <w:ind w:firstLine="567"/>
        <w:jc w:val="both"/>
      </w:pPr>
      <w:r>
        <w:rPr>
          <w:rFonts w:ascii="Arial" w:cs="Arial" w:eastAsia="Arial" w:hAnsi="Arial"/>
          <w:sz w:val="24"/>
          <w:szCs w:val="24"/>
        </w:rPr>
        <w:t xml:space="preserve">5) служащий обязан:</w:t>
      </w:r>
    </w:p>
    <w:p>
      <w:pPr>
        <w:spacing w:after="60"/>
        <w:ind w:firstLine="567"/>
        <w:jc w:val="both"/>
      </w:pPr>
      <w:r>
        <w:rPr>
          <w:rFonts w:ascii="Arial" w:cs="Arial" w:eastAsia="Arial" w:hAnsi="Arial"/>
          <w:sz w:val="24"/>
          <w:szCs w:val="24"/>
        </w:rPr>
        <w:t xml:space="preserve">-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vbpfetngqwic0rltsutg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60"/>
        <w:ind w:firstLine="567"/>
        <w:jc w:val="both"/>
      </w:pPr>
      <w:r>
        <w:rPr>
          <w:rFonts w:ascii="Arial" w:cs="Arial" w:eastAsia="Arial" w:hAnsi="Arial"/>
          <w:sz w:val="24"/>
          <w:szCs w:val="24"/>
        </w:rPr>
        <w:t xml:space="preserve">- соблюдать трудовую дисциплину;</w:t>
      </w:r>
    </w:p>
    <w:p>
      <w:pPr>
        <w:spacing w:after="60"/>
        <w:ind w:firstLine="567"/>
        <w:jc w:val="both"/>
      </w:pPr>
      <w:r>
        <w:rPr>
          <w:rFonts w:ascii="Arial" w:cs="Arial" w:eastAsia="Arial" w:hAnsi="Arial"/>
          <w:sz w:val="24"/>
          <w:szCs w:val="24"/>
        </w:rPr>
        <w:t xml:space="preserve">- не допускать нарушений прав, свобод и интересов физических и юридических лиц;</w:t>
      </w:r>
    </w:p>
    <w:p>
      <w:pPr>
        <w:spacing w:after="60"/>
        <w:ind w:firstLine="567"/>
        <w:jc w:val="both"/>
      </w:pPr>
      <w:r>
        <w:rPr>
          <w:rFonts w:ascii="Arial" w:cs="Arial" w:eastAsia="Arial" w:hAnsi="Arial"/>
          <w:sz w:val="24"/>
          <w:szCs w:val="24"/>
        </w:rPr>
        <w:t xml:space="preserve">-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60"/>
        <w:ind w:firstLine="567"/>
        <w:jc w:val="both"/>
      </w:pPr>
      <w:r>
        <w:rPr>
          <w:rFonts w:ascii="Arial" w:cs="Arial" w:eastAsia="Arial" w:hAnsi="Arial"/>
          <w:sz w:val="24"/>
          <w:szCs w:val="24"/>
        </w:rPr>
        <w:t xml:space="preserve">-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60"/>
        <w:ind w:firstLine="567"/>
        <w:jc w:val="both"/>
      </w:pPr>
      <w:r>
        <w:rPr>
          <w:rFonts w:ascii="Arial" w:cs="Arial" w:eastAsia="Arial" w:hAnsi="Arial"/>
          <w:sz w:val="24"/>
          <w:szCs w:val="24"/>
        </w:rPr>
        <w:t xml:space="preserve">- иметь уровень профессиональной квалификации, необходимый для исполнения своих должностных обязанностей;</w:t>
      </w:r>
    </w:p>
    <w:p>
      <w:pPr>
        <w:spacing w:after="60"/>
        <w:ind w:firstLine="567"/>
        <w:jc w:val="both"/>
      </w:pPr>
      <w:r>
        <w:rPr>
          <w:rFonts w:ascii="Arial" w:cs="Arial" w:eastAsia="Arial" w:hAnsi="Arial"/>
          <w:sz w:val="24"/>
          <w:szCs w:val="24"/>
        </w:rPr>
        <w:t xml:space="preserve">- применять в своей работе новые современные технологии, методы и инструменты электронного управления;</w:t>
      </w:r>
    </w:p>
    <w:p>
      <w:pPr>
        <w:spacing w:after="60"/>
        <w:ind w:firstLine="567"/>
        <w:jc w:val="both"/>
      </w:pPr>
      <w:r>
        <w:rPr>
          <w:rFonts w:ascii="Arial" w:cs="Arial" w:eastAsia="Arial" w:hAnsi="Arial"/>
          <w:sz w:val="24"/>
          <w:szCs w:val="24"/>
        </w:rPr>
        <w:t xml:space="preserve">- хранить государственную, служебную и иную охраняемую законом тайну в установленном законом порядке;</w:t>
      </w:r>
    </w:p>
    <w:p>
      <w:pPr>
        <w:spacing w:after="60"/>
        <w:ind w:firstLine="567"/>
        <w:jc w:val="both"/>
      </w:pPr>
      <w:r>
        <w:rPr>
          <w:rFonts w:ascii="Arial" w:cs="Arial" w:eastAsia="Arial" w:hAnsi="Arial"/>
          <w:sz w:val="24"/>
          <w:szCs w:val="24"/>
        </w:rPr>
        <w:t xml:space="preserve">-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 обеспечивать бережное отношение и сохранность имущества и собственности;</w:t>
      </w:r>
    </w:p>
    <w:p>
      <w:pPr>
        <w:spacing w:after="60"/>
        <w:ind w:firstLine="567"/>
        <w:jc w:val="both"/>
      </w:pPr>
      <w:r>
        <w:rPr>
          <w:rFonts w:ascii="Arial" w:cs="Arial" w:eastAsia="Arial" w:hAnsi="Arial"/>
          <w:sz w:val="24"/>
          <w:szCs w:val="24"/>
        </w:rPr>
        <w:t xml:space="preserve">- воздерживаться от публичной критики вышестоящих органов или должностных лиц, особенно в средствах массовой информации и социальных сетях, по вопросам, затрагивающим национальную безопасность, территориальную целостность, репутацию и интересы государства;</w:t>
      </w:r>
    </w:p>
    <w:p>
      <w:pPr>
        <w:spacing w:after="60"/>
        <w:ind w:firstLine="567"/>
        <w:jc w:val="both"/>
      </w:pPr>
      <w:r>
        <w:rPr>
          <w:rFonts w:ascii="Arial" w:cs="Arial" w:eastAsia="Arial" w:hAnsi="Arial"/>
          <w:sz w:val="24"/>
          <w:szCs w:val="24"/>
        </w:rPr>
        <w:t xml:space="preserve">- активно поддерживать единую государственную информационную политику и способствовать ее реализации;</w:t>
      </w:r>
    </w:p>
    <w:p>
      <w:pPr>
        <w:spacing w:after="60"/>
        <w:ind w:firstLine="567"/>
        <w:jc w:val="both"/>
      </w:pPr>
      <w:r>
        <w:rPr>
          <w:rFonts w:ascii="Arial" w:cs="Arial" w:eastAsia="Arial" w:hAnsi="Arial"/>
          <w:sz w:val="24"/>
          <w:szCs w:val="24"/>
        </w:rPr>
        <w:t xml:space="preserve">- активно участвовать в формировании и поддержании позитивного имиджа Кыргызской Республики в информационном пространстве;</w:t>
      </w:r>
    </w:p>
    <w:p>
      <w:pPr>
        <w:spacing w:after="60"/>
        <w:ind w:firstLine="567"/>
        <w:jc w:val="both"/>
      </w:pPr>
      <w:r>
        <w:rPr>
          <w:rFonts w:ascii="Arial" w:cs="Arial" w:eastAsia="Arial" w:hAnsi="Arial"/>
          <w:sz w:val="24"/>
          <w:szCs w:val="24"/>
        </w:rPr>
        <w:t xml:space="preserve">6) служащему запрещается:</w:t>
      </w:r>
    </w:p>
    <w:p>
      <w:pPr>
        <w:spacing w:after="60"/>
        <w:ind w:firstLine="567"/>
        <w:jc w:val="both"/>
      </w:pPr>
      <w:r>
        <w:rPr>
          <w:rFonts w:ascii="Arial" w:cs="Arial" w:eastAsia="Arial" w:hAnsi="Arial"/>
          <w:sz w:val="24"/>
          <w:szCs w:val="24"/>
        </w:rPr>
        <w:t xml:space="preserve">- лицу, занимающему политическую государственную должность - также занимать специальную государственную должность, политическую муниципальную должность;</w:t>
      </w:r>
    </w:p>
    <w:p>
      <w:pPr>
        <w:spacing w:after="60"/>
        <w:ind w:firstLine="567"/>
        <w:jc w:val="both"/>
      </w:pPr>
      <w:r>
        <w:rPr>
          <w:rFonts w:ascii="Arial" w:cs="Arial" w:eastAsia="Arial" w:hAnsi="Arial"/>
          <w:sz w:val="24"/>
          <w:szCs w:val="24"/>
        </w:rPr>
        <w:t xml:space="preserve">- лицу, занимающему специальную государственную должность - также занимать политическую государственную должность, политическую муниципальную должность;</w:t>
      </w:r>
    </w:p>
    <w:p>
      <w:pPr>
        <w:spacing w:after="60"/>
        <w:ind w:firstLine="567"/>
        <w:jc w:val="both"/>
      </w:pPr>
      <w:r>
        <w:rPr>
          <w:rFonts w:ascii="Arial" w:cs="Arial" w:eastAsia="Arial" w:hAnsi="Arial"/>
          <w:sz w:val="24"/>
          <w:szCs w:val="24"/>
        </w:rPr>
        <w:t xml:space="preserve">- лицу, занимающему политическую муниципальную должность - также занимать политическую государственную должность, специальную государственную должность;</w:t>
      </w:r>
    </w:p>
    <w:p>
      <w:pPr>
        <w:spacing w:after="60"/>
        <w:ind w:firstLine="567"/>
        <w:jc w:val="both"/>
      </w:pPr>
      <w:r>
        <w:rPr>
          <w:rFonts w:ascii="Arial" w:cs="Arial" w:eastAsia="Arial" w:hAnsi="Arial"/>
          <w:sz w:val="24"/>
          <w:szCs w:val="24"/>
        </w:rPr>
        <w:t xml:space="preserve">- заниматься другой оплачиваемой деятельностью,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то любых выгод (не считается предпринимательской деятельностью отчуждение или сдача служащим в аренду имеющегося у него имущества);</w:t>
      </w:r>
    </w:p>
    <w:p>
      <w:pPr>
        <w:spacing w:after="60"/>
        <w:ind w:firstLine="567"/>
        <w:jc w:val="both"/>
      </w:pPr>
      <w:r>
        <w:rPr>
          <w:rFonts w:ascii="Arial" w:cs="Arial" w:eastAsia="Arial" w:hAnsi="Arial"/>
          <w:sz w:val="24"/>
          <w:szCs w:val="24"/>
        </w:rPr>
        <w:t xml:space="preserve">-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60"/>
        <w:ind w:firstLine="567"/>
        <w:jc w:val="both"/>
      </w:pPr>
      <w:r>
        <w:rPr>
          <w:rFonts w:ascii="Arial" w:cs="Arial" w:eastAsia="Arial" w:hAnsi="Arial"/>
          <w:sz w:val="24"/>
          <w:szCs w:val="24"/>
        </w:rPr>
        <w:t xml:space="preserve">-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60"/>
        <w:ind w:firstLine="567"/>
        <w:jc w:val="both"/>
      </w:pPr>
      <w:r>
        <w:rPr>
          <w:rFonts w:ascii="Arial" w:cs="Arial" w:eastAsia="Arial" w:hAnsi="Arial"/>
          <w:sz w:val="24"/>
          <w:szCs w:val="24"/>
        </w:rPr>
        <w:t xml:space="preserve">-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 создавать политические партии, общественные объединения и религиозные организации в связи со своей служебной деятельностью и в служебное время, а также участвовать или оказывать содействие в какой-либо форме в их деятельности, подчинять служебную деятельность партийным программам и решениям;</w:t>
      </w:r>
    </w:p>
    <w:p>
      <w:pPr>
        <w:spacing w:after="60"/>
        <w:ind w:firstLine="567"/>
        <w:jc w:val="both"/>
      </w:pPr>
      <w:r>
        <w:rPr>
          <w:rFonts w:ascii="Arial" w:cs="Arial" w:eastAsia="Arial" w:hAnsi="Arial"/>
          <w:sz w:val="24"/>
          <w:szCs w:val="24"/>
        </w:rPr>
        <w:t xml:space="preserve">- находиться на службе, связанной с непосредственной подчиненностью или подконтрольностью к нему лиц, находящихся с ним в близких родственных отношениях, либо с его непосредственной подчиненностью или подконтрольностью лицам, находящимся с ним в близких родственных отношениях;</w:t>
      </w:r>
    </w:p>
    <w:p>
      <w:pPr>
        <w:spacing w:after="60"/>
        <w:ind w:firstLine="567"/>
        <w:jc w:val="both"/>
      </w:pPr>
      <w:r>
        <w:rPr>
          <w:rFonts w:ascii="Arial" w:cs="Arial" w:eastAsia="Arial" w:hAnsi="Arial"/>
          <w:sz w:val="24"/>
          <w:szCs w:val="24"/>
        </w:rPr>
        <w:t xml:space="preserve">- брать на себя обязательства и давать обещания, связанные с его службой, на которые он не уполномочен;</w:t>
      </w:r>
    </w:p>
    <w:p>
      <w:pPr>
        <w:spacing w:after="60"/>
        <w:ind w:firstLine="567"/>
        <w:jc w:val="both"/>
      </w:pPr>
      <w:r>
        <w:rPr>
          <w:rFonts w:ascii="Arial" w:cs="Arial" w:eastAsia="Arial" w:hAnsi="Arial"/>
          <w:sz w:val="24"/>
          <w:szCs w:val="24"/>
        </w:rPr>
        <w:t xml:space="preserve">- использовать свое служебное положение для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 организовывать забастовки, митинги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исполнением служебных обязанностей;</w:t>
      </w:r>
    </w:p>
    <w:p>
      <w:pPr>
        <w:spacing w:after="60"/>
        <w:ind w:firstLine="567"/>
        <w:jc w:val="both"/>
      </w:pPr>
      <w:r>
        <w:rPr>
          <w:rFonts w:ascii="Arial" w:cs="Arial" w:eastAsia="Arial" w:hAnsi="Arial"/>
          <w:sz w:val="24"/>
          <w:szCs w:val="24"/>
        </w:rPr>
        <w:t xml:space="preserve">- входить в состав органов управления попечительских или наблюдательных советов, иных органов иных некоммерческих организаций и действующих на территории Кыргызской Республики их подразделений, если иное не предусмотрено законодательством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деятельность в качестве медиатора;</w:t>
      </w:r>
    </w:p>
    <w:p>
      <w:pPr>
        <w:spacing w:after="60"/>
        <w:ind w:firstLine="567"/>
        <w:jc w:val="both"/>
      </w:pPr>
      <w:r>
        <w:rPr>
          <w:rFonts w:ascii="Arial" w:cs="Arial" w:eastAsia="Arial" w:hAnsi="Arial"/>
          <w:sz w:val="24"/>
          <w:szCs w:val="24"/>
        </w:rPr>
        <w:t xml:space="preserve">-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7) если иное не предусмотрено </w:t>
      </w:r>
      <w:hyperlink w:history="1" r:id="rIdq1tfpwwebhy2glyhxe19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началом осуществления полномочий лицом, поступившим на политическую государственную службу, государственную службу со специальным статусом и политическую муниципальную службу, является день избрания или назначения его на политическую государственную должность, специальную государственную должность и политическую муниципальную должность;</w:t>
      </w:r>
    </w:p>
    <w:p>
      <w:pPr>
        <w:spacing w:after="60"/>
        <w:ind w:firstLine="567"/>
        <w:jc w:val="both"/>
      </w:pPr>
      <w:r>
        <w:rPr>
          <w:rFonts w:ascii="Arial" w:cs="Arial" w:eastAsia="Arial" w:hAnsi="Arial"/>
          <w:sz w:val="24"/>
          <w:szCs w:val="24"/>
        </w:rPr>
        <w:t xml:space="preserve">8) за ненадлежащее исполнение возложенных обязанностей, нарушение трудовой дисциплины, законодательства Кыргызской Республики о труде, присяги (клятвы), а также несоблюдение установленных законами ограничений, связанных с пребыванием на государственной службе и/или муниципальной службе, на служащих в соответствии с законодательством могут налагаться дисциплинарные взыскания Президентом Кыргызской Республики,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Руководителем Аппарата Жогорку Кенеша Кыргызской Республики, соответственно назначенных на должности указанными должностными лицами.</w:t>
      </w:r>
    </w:p>
    <w:p>
      <w:pPr>
        <w:spacing w:after="60"/>
        <w:ind w:firstLine="567"/>
        <w:jc w:val="both"/>
      </w:pPr>
      <w:r>
        <w:rPr>
          <w:rFonts w:ascii="Arial" w:cs="Arial" w:eastAsia="Arial" w:hAnsi="Arial"/>
          <w:sz w:val="24"/>
          <w:szCs w:val="24"/>
        </w:rPr>
        <w:t xml:space="preserve">При наложении дисциплинарного взыскания в виде "выговора", "строгого выговора" или "понижения в должности" к служащему применяются ограничения, касающиеся стимулирующих выплат (премий) и выезда в заграничные командировки. Данные ограничения вступают в силу со дня объявления дисциплинарного взыскания, действуют в течение одного квартала. Дисциплинарные взыскания и ограничения сохраняются при переходе на другую должность.</w:t>
      </w:r>
    </w:p>
    <w:p>
      <w:pPr>
        <w:spacing w:after="60"/>
        <w:ind w:firstLine="567"/>
        <w:jc w:val="both"/>
      </w:pPr>
      <w:r>
        <w:rPr>
          <w:rFonts w:ascii="Arial" w:cs="Arial" w:eastAsia="Arial" w:hAnsi="Arial"/>
          <w:sz w:val="24"/>
          <w:szCs w:val="24"/>
        </w:rPr>
        <w:t xml:space="preserve">По решению должностного лица, наложившего дисциплинарное взыскание, ограничение в отношении выезда в заграничные командировки может быть приостановлено в случаях участия в официальной делегации Кыргызской Республики, необходимости выезда за рубеж в целях привлечения инвестиций, повышения имиджа Кыргызской Республики;</w:t>
      </w:r>
    </w:p>
    <w:p>
      <w:pPr>
        <w:spacing w:after="60"/>
        <w:ind w:firstLine="567"/>
        <w:jc w:val="both"/>
      </w:pPr>
      <w:r>
        <w:rPr>
          <w:rFonts w:ascii="Arial" w:cs="Arial" w:eastAsia="Arial" w:hAnsi="Arial"/>
          <w:sz w:val="24"/>
          <w:szCs w:val="24"/>
        </w:rPr>
        <w:t xml:space="preserve">9) лицо, поступившее на политическую государственную службу, государственную службу со специальным статусом и политическую муниципальную службу, проходит обучение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10) полномочия лиц, замещающих политические государственные должности, специальные государственные должности и политические муниципальные должности, прекращаются в порядке и случаях, предусмотренных </w:t>
      </w:r>
      <w:hyperlink w:history="1" r:id="rIdqbmus0bbe84izhg6dnf0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помимо оснований для освобождения лица от занимаемой политической государственной должности, специальной государственной должности и политической муниципальной должности в государственных органах и органах местного самоуправления, установленных </w:t>
      </w:r>
      <w:hyperlink w:history="1" r:id="rIdupfqszslmgargecazosq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служащий может быть освобожден от занимаемой должности в случае несоответствия его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12) служащие, освобожденные от должности в связи с совершением ими преступлений, в том числе должностного характера, не могут занимать государственные должности в течение сроков,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13) запрещается вхождение служащих в состав политических партий, органов управления попечительских или наблюдательных советов, иных некоммерческих неправительственных организаций,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14) все сведения, материалы и документы, касающиеся трудовых и служебных отношений служащего с государственным органом, органом местного самоуправления, содержатся в личном деле служащего. Личное дело ведется структурным подразделением по управлению персоналом государственного органа, органа местного самоуправления по месту работы служащего. В связи со служебной необходимостью также допускается одновременное ведение личного дела служащего структурным подразделением по управлению персоналом государственного органа, органа местного самоуправления (должностного лица), осуществившего назначение (избрание) служащего.</w:t>
      </w:r>
    </w:p>
    <w:p>
      <w:pPr>
        <w:spacing w:after="60"/>
        <w:ind w:firstLine="567"/>
        <w:jc w:val="both"/>
      </w:pPr>
      <w:r>
        <w:rPr>
          <w:rFonts w:ascii="Arial" w:cs="Arial" w:eastAsia="Arial" w:hAnsi="Arial"/>
          <w:sz w:val="24"/>
          <w:szCs w:val="24"/>
        </w:rPr>
        <w:t xml:space="preserve">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60"/>
        <w:ind w:firstLine="567"/>
        <w:jc w:val="both"/>
      </w:pPr>
      <w:r>
        <w:rPr>
          <w:rFonts w:ascii="Arial" w:cs="Arial" w:eastAsia="Arial" w:hAnsi="Arial"/>
          <w:sz w:val="24"/>
          <w:szCs w:val="24"/>
        </w:rPr>
        <w:t xml:space="preserve">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Служащим не может быть лицо:</w:t>
      </w:r>
    </w:p>
    <w:p>
      <w:pPr>
        <w:spacing w:after="60"/>
        <w:ind w:firstLine="567"/>
        <w:jc w:val="both"/>
      </w:pPr>
      <w:r>
        <w:rPr>
          <w:rFonts w:ascii="Arial" w:cs="Arial" w:eastAsia="Arial" w:hAnsi="Arial"/>
          <w:sz w:val="24"/>
          <w:szCs w:val="24"/>
        </w:rPr>
        <w:t xml:space="preserve">1) имеющее судимость, непогашенную в установленном законодательством порядке, за исключением случаев, предусмотренных подпунктом 2 настоящего пункта;</w:t>
      </w:r>
    </w:p>
    <w:p>
      <w:pPr>
        <w:spacing w:after="60"/>
        <w:ind w:firstLine="567"/>
        <w:jc w:val="both"/>
      </w:pPr>
      <w:r>
        <w:rPr>
          <w:rFonts w:ascii="Arial" w:cs="Arial" w:eastAsia="Arial" w:hAnsi="Arial"/>
          <w:sz w:val="24"/>
          <w:szCs w:val="24"/>
        </w:rPr>
        <w:t xml:space="preserve">2) имеющее судимость за совершение коррупционных и иных преступлений против интересов государственной и муниципальной службы, предусмотренных статьями </w:t>
      </w:r>
      <w:hyperlink w:history="1" r:id="rIdxnvgqygoyburgqlz_nww5">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wx02uq5inchybts5rddjf">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f5eaaa36ez3tvljmivivi">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9bu9ev-fyeeyziwwwhzgg">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orxu5ijrynabbcsotiy_h">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sgjb4j_9x8kmekqm-ykhb">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независимо от того, погашена или снята судимость;</w:t>
      </w:r>
    </w:p>
    <w:p>
      <w:pPr>
        <w:spacing w:after="60"/>
        <w:ind w:firstLine="567"/>
        <w:jc w:val="both"/>
      </w:pPr>
      <w:r>
        <w:rPr>
          <w:rFonts w:ascii="Arial" w:cs="Arial" w:eastAsia="Arial" w:hAnsi="Arial"/>
          <w:sz w:val="24"/>
          <w:szCs w:val="24"/>
        </w:rPr>
        <w:t xml:space="preserve">3) в отношении которого уголовное дело по преступлениям, предусмотренным статьями </w:t>
      </w:r>
      <w:hyperlink w:history="1" r:id="rIdy74qswqqdrmlvjt-_l2fs">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t1-k0mvrxsj_a10teorfs">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abn0zranp4e1y6ym2fbte">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w2eqttf89on-bold3oc9z">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jk0y2kkz2zlmc7jxhdo1v">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5lslk7mw54vv4ojud9i_m">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прекращено по нереабилитирующим основаниям, предусмотренным пунктами 7, 9, 11-13 части 1 </w:t>
      </w:r>
      <w:hyperlink w:history="1" r:id="rIdvwhmnboj62joajzewu59a">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4) имеющее гражданство другого государства.</w:t>
      </w:r>
    </w:p>
    <w:p>
      <w:pPr>
        <w:spacing w:after="60"/>
        <w:ind w:firstLine="567"/>
        <w:jc w:val="both"/>
      </w:pPr>
      <w:r>
        <w:rPr>
          <w:rFonts w:ascii="Arial" w:cs="Arial" w:eastAsia="Arial" w:hAnsi="Arial"/>
          <w:sz w:val="24"/>
          <w:szCs w:val="24"/>
        </w:rPr>
        <w:t xml:space="preserve">4. Установить, что:</w:t>
      </w:r>
    </w:p>
    <w:p>
      <w:pPr>
        <w:spacing w:after="60"/>
        <w:ind w:firstLine="56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 Кыргызской Республики;</w:t>
      </w:r>
    </w:p>
    <w:p>
      <w:pPr>
        <w:spacing w:after="60"/>
        <w:ind w:firstLine="56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нерабочие праздничные и выходные дни;</w:t>
      </w:r>
    </w:p>
    <w:p>
      <w:pPr>
        <w:spacing w:after="60"/>
        <w:ind w:firstLine="567"/>
        <w:jc w:val="both"/>
      </w:pPr>
      <w:r>
        <w:rPr>
          <w:rFonts w:ascii="Arial" w:cs="Arial" w:eastAsia="Arial" w:hAnsi="Arial"/>
          <w:sz w:val="24"/>
          <w:szCs w:val="24"/>
        </w:rPr>
        <w:t xml:space="preserve">3) служащие подлежат медицинскому страхованию. Все расходы служащего, связанные с консультацией, обследованием, лечением и реабилитацией, подлежат компенсации в пределах медицинского страхования;</w:t>
      </w:r>
    </w:p>
    <w:p>
      <w:pPr>
        <w:spacing w:after="60"/>
        <w:ind w:firstLine="567"/>
        <w:jc w:val="both"/>
      </w:pPr>
      <w:r>
        <w:rPr>
          <w:rFonts w:ascii="Arial" w:cs="Arial" w:eastAsia="Arial" w:hAnsi="Arial"/>
          <w:sz w:val="24"/>
          <w:szCs w:val="24"/>
        </w:rPr>
        <w:t xml:space="preserve">4) совместно проживающие со служащим члены его семьи пользуются медицинским обслуживанием в государственных и муниципальных учреждениях здравоохранения на условиях и в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5)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60"/>
        <w:ind w:firstLine="567"/>
        <w:jc w:val="both"/>
      </w:pPr>
      <w:r>
        <w:rPr>
          <w:rFonts w:ascii="Arial" w:cs="Arial" w:eastAsia="Arial" w:hAnsi="Arial"/>
          <w:sz w:val="24"/>
          <w:szCs w:val="24"/>
        </w:rPr>
        <w:t xml:space="preserve">7)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60"/>
        <w:ind w:firstLine="567"/>
        <w:jc w:val="both"/>
      </w:pPr>
      <w:r>
        <w:rPr>
          <w:rFonts w:ascii="Arial" w:cs="Arial" w:eastAsia="Arial" w:hAnsi="Arial"/>
          <w:sz w:val="24"/>
          <w:szCs w:val="24"/>
        </w:rPr>
        <w:t xml:space="preserve">8) служащий, освобожденный от должности в связи с ликвидацией, реорганизацией государственного органа, органа местного самоуправления или сокращением штата, получает компенсацию в размере трех среднемесячных заработных плат, за исключением случаев, предусмотренных законодательством Кыргызской Республики. При этом компенсация не выплачивается в случае перехода на другую работу, средняя заработная плата по ранее занимаемой должности выплачивается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60"/>
        <w:ind w:firstLine="567"/>
        <w:jc w:val="both"/>
      </w:pPr>
      <w:r>
        <w:rPr>
          <w:rFonts w:ascii="Arial" w:cs="Arial" w:eastAsia="Arial" w:hAnsi="Arial"/>
          <w:sz w:val="24"/>
          <w:szCs w:val="24"/>
        </w:rPr>
        <w:t xml:space="preserve">9) 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Признать утратившими силу:</w:t>
      </w:r>
    </w:p>
    <w:p>
      <w:pPr>
        <w:spacing w:after="60"/>
        <w:ind w:firstLine="567"/>
        <w:jc w:val="both"/>
      </w:pPr>
      <w:r>
        <w:rPr>
          <w:rFonts w:ascii="Arial" w:cs="Arial" w:eastAsia="Arial" w:hAnsi="Arial"/>
          <w:sz w:val="24"/>
          <w:szCs w:val="24"/>
        </w:rPr>
        <w:t xml:space="preserve">1) </w:t>
      </w:r>
      <w:hyperlink w:history="1" r:id="rIdcywktvylt8e-qshaqb6w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политических государственных должностях, специальных государственных должностях и политических муниципальных должностях" от 1 апреля 2024 года № 86;</w:t>
      </w:r>
    </w:p>
    <w:p>
      <w:pPr>
        <w:spacing w:after="60"/>
        <w:ind w:firstLine="567"/>
        <w:jc w:val="both"/>
      </w:pPr>
      <w:r>
        <w:rPr>
          <w:rFonts w:ascii="Arial" w:cs="Arial" w:eastAsia="Arial" w:hAnsi="Arial"/>
          <w:sz w:val="24"/>
          <w:szCs w:val="24"/>
        </w:rPr>
        <w:t xml:space="preserve">2) </w:t>
      </w:r>
      <w:hyperlink w:history="1" r:id="rIdvr0bxgpmwlz74akur_yg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zt5dezj-0xxkikjkrprm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политических государственных должностях, специальных государственных должностях и политических муниципальных должностях" от 1 апреля 2024 года № 86" от 29 января 2025 года № 26.</w:t>
      </w:r>
    </w:p>
    <w:p>
      <w:pPr>
        <w:spacing w:after="60"/>
        <w:ind w:firstLine="567"/>
        <w:jc w:val="both"/>
      </w:pPr>
      <w:r>
        <w:rPr>
          <w:rFonts w:ascii="Arial" w:cs="Arial" w:eastAsia="Arial" w:hAnsi="Arial"/>
          <w:sz w:val="24"/>
          <w:szCs w:val="24"/>
        </w:rPr>
        <w:t xml:space="preserve">6.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06 июня 2025 года № 41 (3697)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flabfz0vpbsjv2devzg">
      <w:r>
        <w:rPr>
          <w:rFonts w:ascii="Arial" w:cs="Arial" w:eastAsia="Arial" w:hAnsi="Arial"/>
          <w:color w:val="132D3F"/>
          <w:sz w:val="16"/>
          <w:szCs w:val="16"/>
          <w:u w:val="single"/>
        </w:rPr>
        <w:t xml:space="preserve">dalil.kg/document/230028028</w:t>
      </w:r>
    </w:hyperlink>
  </w:p>
  <w:p>
    <w:pPr>
      <w:spacing w:after="0" w:before="40"/>
      <w:jc w:val="center"/>
    </w:pPr>
    <w:hyperlink w:history="1" r:id="rIdjphaieny4qxm6nhv62s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7wbqbxddap_rv-ulzjm3" Type="http://schemas.openxmlformats.org/officeDocument/2006/relationships/hyperlink" Target="https://dalil.kg/document/112303#st_1" TargetMode="External"/><Relationship Id="rIdipbtkj2qrhzx3on7uq303" Type="http://schemas.openxmlformats.org/officeDocument/2006/relationships/hyperlink" Target="https://dalil.kg/document/112213#st_70" TargetMode="External"/><Relationship Id="rIdnm4-nxfdypeyqlobwov4e" Type="http://schemas.openxmlformats.org/officeDocument/2006/relationships/hyperlink" Target="https://dalil.kg/document/112213#st_71" TargetMode="External"/><Relationship Id="rIdotbsxojknly0k17sw5bun" Type="http://schemas.openxmlformats.org/officeDocument/2006/relationships/hyperlink" Target="https://dalil.kg/document/112303" TargetMode="External"/><Relationship Id="rIdhtctf276hkhl2eaivp3xh" Type="http://schemas.openxmlformats.org/officeDocument/2006/relationships/hyperlink" Target="https://dalil.kg/document/112303" TargetMode="External"/><Relationship Id="rIdkzi8-bzzunlr6rbwwyw2h" Type="http://schemas.openxmlformats.org/officeDocument/2006/relationships/hyperlink" Target="https://dalil.kg/document/112213" TargetMode="External"/><Relationship Id="rIdepej5z4d9wrtsyjvubt9c" Type="http://schemas.openxmlformats.org/officeDocument/2006/relationships/hyperlink" Target="https://dalil.kg/document/112213" TargetMode="External"/><Relationship Id="rIdbabnwfr1rz59bsgab3woe" Type="http://schemas.openxmlformats.org/officeDocument/2006/relationships/hyperlink" Target="https://dalil.kg/document/112213" TargetMode="External"/><Relationship Id="rIduzco03n_gk6x_q8ia4v9y" Type="http://schemas.openxmlformats.org/officeDocument/2006/relationships/hyperlink" Target="https://dalil.kg/document/112213" TargetMode="External"/><Relationship Id="rIdvbpfetngqwic0rltsutg2" Type="http://schemas.openxmlformats.org/officeDocument/2006/relationships/hyperlink" Target="https://dalil.kg/document/112213" TargetMode="External"/><Relationship Id="rIdq1tfpwwebhy2glyhxe194" Type="http://schemas.openxmlformats.org/officeDocument/2006/relationships/hyperlink" Target="https://dalil.kg/document/112213" TargetMode="External"/><Relationship Id="rIdqbmus0bbe84izhg6dnf01" Type="http://schemas.openxmlformats.org/officeDocument/2006/relationships/hyperlink" Target="https://dalil.kg/document/112213" TargetMode="External"/><Relationship Id="rIdupfqszslmgargecazosqa" Type="http://schemas.openxmlformats.org/officeDocument/2006/relationships/hyperlink" Target="https://dalil.kg/document/112213" TargetMode="External"/><Relationship Id="rIdxnvgqygoyburgqlz_nww5" Type="http://schemas.openxmlformats.org/officeDocument/2006/relationships/hyperlink" Target="https://dalil.kg/document/112309#st_336" TargetMode="External"/><Relationship Id="rIdwx02uq5inchybts5rddjf" Type="http://schemas.openxmlformats.org/officeDocument/2006/relationships/hyperlink" Target="https://dalil.kg/document/112309#st_343" TargetMode="External"/><Relationship Id="rIdf5eaaa36ez3tvljmivivi" Type="http://schemas.openxmlformats.org/officeDocument/2006/relationships/hyperlink" Target="https://dalil.kg/document/112309#st_344" TargetMode="External"/><Relationship Id="rId9bu9ev-fyeeyziwwwhzgg" Type="http://schemas.openxmlformats.org/officeDocument/2006/relationships/hyperlink" Target="https://dalil.kg/document/112309#st_345" TargetMode="External"/><Relationship Id="rIdorxu5ijrynabbcsotiy_h" Type="http://schemas.openxmlformats.org/officeDocument/2006/relationships/hyperlink" Target="https://dalil.kg/document/112309#st_346" TargetMode="External"/><Relationship Id="rIdsgjb4j_9x8kmekqm-ykhb" Type="http://schemas.openxmlformats.org/officeDocument/2006/relationships/hyperlink" Target="https://dalil.kg/document/112309#st_348" TargetMode="External"/><Relationship Id="rIdy74qswqqdrmlvjt-_l2fs" Type="http://schemas.openxmlformats.org/officeDocument/2006/relationships/hyperlink" Target="https://dalil.kg/document/112309#st_336" TargetMode="External"/><Relationship Id="rIdt1-k0mvrxsj_a10teorfs" Type="http://schemas.openxmlformats.org/officeDocument/2006/relationships/hyperlink" Target="https://dalil.kg/document/112309#st_343" TargetMode="External"/><Relationship Id="rIdabn0zranp4e1y6ym2fbte" Type="http://schemas.openxmlformats.org/officeDocument/2006/relationships/hyperlink" Target="https://dalil.kg/document/112309#st_344" TargetMode="External"/><Relationship Id="rIdw2eqttf89on-bold3oc9z" Type="http://schemas.openxmlformats.org/officeDocument/2006/relationships/hyperlink" Target="https://dalil.kg/document/112309#st_345" TargetMode="External"/><Relationship Id="rIdjk0y2kkz2zlmc7jxhdo1v" Type="http://schemas.openxmlformats.org/officeDocument/2006/relationships/hyperlink" Target="https://dalil.kg/document/112309#st_346" TargetMode="External"/><Relationship Id="rId5lslk7mw54vv4ojud9i_m" Type="http://schemas.openxmlformats.org/officeDocument/2006/relationships/hyperlink" Target="https://dalil.kg/document/112309#st_348" TargetMode="External"/><Relationship Id="rIdvwhmnboj62joajzewu59a" Type="http://schemas.openxmlformats.org/officeDocument/2006/relationships/hyperlink" Target="https://dalil.kg/document/112308#st_27" TargetMode="External"/><Relationship Id="rIdcywktvylt8e-qshaqb6wh" Type="http://schemas.openxmlformats.org/officeDocument/2006/relationships/hyperlink" Target="https://dalil.kg/document/230003608" TargetMode="External"/><Relationship Id="rIdvr0bxgpmwlz74akur_ygq" Type="http://schemas.openxmlformats.org/officeDocument/2006/relationships/hyperlink" Target="https://dalil.kg/document/230021700" TargetMode="External"/><Relationship Id="rIdzt5dezj-0xxkikjkrprmg" Type="http://schemas.openxmlformats.org/officeDocument/2006/relationships/hyperlink" Target="https://dalil.kg/document/230003608"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flabfz0vpbsjv2devzg" Type="http://schemas.openxmlformats.org/officeDocument/2006/relationships/hyperlink" Target="https://dalil.kg/document/230028028" TargetMode="External"/><Relationship Id="rIdjphaieny4qxm6nhv62s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2026-09-27T11:51:23.331Z</dcterms:created>
  <dcterms:modified xsi:type="dcterms:W3CDTF">2026-09-27T11:51:23.331Z</dcterms:modified>
</cp:coreProperties>
</file>

<file path=docProps/custom.xml><?xml version="1.0" encoding="utf-8"?>
<Properties xmlns="http://schemas.openxmlformats.org/officeDocument/2006/custom-properties" xmlns:vt="http://schemas.openxmlformats.org/officeDocument/2006/docPropsVTypes"/>
</file>