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zug62epgjkhzjcw5m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2025 года № 234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деятельности и укрепления материально-технической базы Министерства экономики и коммерции Кыргызской Республики, руководствуясь </w:t>
      </w:r>
      <w:hyperlink w:history="1" r:id="rIdwvekx7blhrgc_aisnam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частью 1 </w:t>
      </w:r>
      <w:hyperlink w:history="1" r:id="rIdiuhlc3cxsnj7hlcajdd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в соответствии со статьями </w:t>
      </w:r>
      <w:hyperlink w:history="1" r:id="rIdq2rcusyqnzthsk9rav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fhxyccvv6kvmp4fmz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llg8rwhlu9rz-ra9hr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организационных вопросах формирования проекта доходной части государственного бюджета" от 26 августа 2015 года № 604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u27ovi7d_k8tgdywiw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Руководстве </w:t>
        </w:r>
      </w:hyperlink>
      <w:r>
        <w:rPr>
          <w:rFonts w:ascii="Arial" w:cs="Arial" w:eastAsia="Arial" w:hAnsi="Arial"/>
          <w:sz w:val="24"/>
          <w:szCs w:val="24"/>
        </w:rPr>
        <w:t xml:space="preserve">по выполнению функций администраторов ресурсов бюджета Кыргызской Республики, утвержденном вышеуказанным </w:t>
      </w:r>
      <w:hyperlink w:history="1" r:id="rIdhlvsfkjy6bjgf4-fv3j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aiv3plep_zdfcgaq44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Руководству: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9"/>
        <w:gridCol w:w="9379"/>
      </w:tblGrid>
      <w:tr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9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 акций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апреля 2025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jot_ughe2hjf2qoje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dalil.kg/document/230028641</w:t>
      </w:r>
    </w:hyperlink>
  </w:p>
  <w:p>
    <w:pPr>
      <w:spacing w:after="0" w:before="40"/>
      <w:jc w:val="center"/>
    </w:pPr>
    <w:hyperlink w:history="1" r:id="rIdotep5gssw6-zz2xjgdq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zug62epgjkhzjcw5mza" Type="http://schemas.openxmlformats.org/officeDocument/2006/relationships/hyperlink" Target="https://dalil.kg/document/230043112" TargetMode="External"/><Relationship Id="rIdwvekx7blhrgc_aisnam2b" Type="http://schemas.openxmlformats.org/officeDocument/2006/relationships/hyperlink" Target="https://dalil.kg/document/111820" TargetMode="External"/><Relationship Id="rIdiuhlc3cxsnj7hlcajddux" Type="http://schemas.openxmlformats.org/officeDocument/2006/relationships/hyperlink" Target="https://dalil.kg/document/1188" TargetMode="External"/><Relationship Id="rIdq2rcusyqnzthsk9ravtcn" Type="http://schemas.openxmlformats.org/officeDocument/2006/relationships/hyperlink" Target="https://dalil.kg/document/230028637" TargetMode="External"/><Relationship Id="rIdqhfhxyccvv6kvmp4fmzg_" Type="http://schemas.openxmlformats.org/officeDocument/2006/relationships/hyperlink" Target="https://dalil.kg/document/230028637" TargetMode="External"/><Relationship Id="rIdullg8rwhlu9rz-ra9hrf2" Type="http://schemas.openxmlformats.org/officeDocument/2006/relationships/hyperlink" Target="https://dalil.kg/document/98133" TargetMode="External"/><Relationship Id="rIddu27ovi7d_k8tgdywiwsx" Type="http://schemas.openxmlformats.org/officeDocument/2006/relationships/hyperlink" Target="https://dalil.kg/document/12715" TargetMode="External"/><Relationship Id="rIdhlvsfkjy6bjgf4-fv3jk0" Type="http://schemas.openxmlformats.org/officeDocument/2006/relationships/hyperlink" Target="https://dalil.kg/document/98133" TargetMode="External"/><Relationship Id="rIdxaiv3plep_zdfcgaq44bv" Type="http://schemas.openxmlformats.org/officeDocument/2006/relationships/hyperlink" Target="https://dalil.kg/document/127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jot_ughe2hjf2qojerh" Type="http://schemas.openxmlformats.org/officeDocument/2006/relationships/hyperlink" Target="https://dalil.kg/document/230028641" TargetMode="External"/><Relationship Id="rIdotep5gssw6-zz2xjgdq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2026-09-24T08:29:52.199Z</dcterms:created>
  <dcterms:modified xsi:type="dcterms:W3CDTF">2026-09-24T08:29:52.199Z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