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26 июня 2025 года № 126</w:t>
      </w:r>
    </w:p>
    <w:p>
      <w:pPr>
        <w:spacing w:after="400" w:before="4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сфере рынка ценных бумаг</w:t>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c77esdadqpp2xxpsqkbfg">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следующие изменения:</w:t>
      </w:r>
    </w:p>
    <w:p>
      <w:pPr>
        <w:spacing w:after="60"/>
        <w:ind w:firstLine="567"/>
        <w:jc w:val="both"/>
      </w:pPr>
      <w:r>
        <w:rPr>
          <w:rFonts w:ascii="Arial" w:cs="Arial" w:eastAsia="Arial" w:hAnsi="Arial"/>
          <w:sz w:val="24"/>
          <w:szCs w:val="24"/>
        </w:rPr>
        <w:t xml:space="preserve">1) в подпункте 5 пункта 3 </w:t>
      </w:r>
      <w:hyperlink w:history="1" r:id="rIdzon6hlvem0lb3tga13vad">
        <w:r>
          <w:rPr>
            <w:rFonts w:ascii="Arial" w:cs="Arial" w:eastAsia="Arial" w:hAnsi="Arial"/>
            <w:color w:val="1D4ED8"/>
            <w:sz w:val="24"/>
            <w:szCs w:val="24"/>
            <w:u w:val="single"/>
          </w:rPr>
          <w:t xml:space="preserve">статьи 131</w:t>
        </w:r>
      </w:hyperlink>
      <w:r>
        <w:rPr>
          <w:rFonts w:ascii="Arial" w:cs="Arial" w:eastAsia="Arial" w:hAnsi="Arial"/>
          <w:sz w:val="24"/>
          <w:szCs w:val="24"/>
        </w:rPr>
        <w:t xml:space="preserve">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2) в </w:t>
      </w:r>
      <w:hyperlink w:history="1" r:id="rIdmee4-fq62n2uslaipfbef">
        <w:r>
          <w:rPr>
            <w:rFonts w:ascii="Arial" w:cs="Arial" w:eastAsia="Arial" w:hAnsi="Arial"/>
            <w:color w:val="1D4ED8"/>
            <w:sz w:val="24"/>
            <w:szCs w:val="24"/>
            <w:u w:val="single"/>
          </w:rPr>
          <w:t xml:space="preserve">статье 131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"облигаций и облигаций с обеспечением" заменить словами "облигаций, облигаций с обеспечением и международных облигаций";</w:t>
      </w:r>
    </w:p>
    <w:p>
      <w:pPr>
        <w:spacing w:after="60"/>
        <w:ind w:firstLine="567"/>
        <w:jc w:val="both"/>
      </w:pPr>
      <w:r>
        <w:rPr>
          <w:rFonts w:ascii="Arial" w:cs="Arial" w:eastAsia="Arial" w:hAnsi="Arial"/>
          <w:sz w:val="24"/>
          <w:szCs w:val="24"/>
        </w:rPr>
        <w:t xml:space="preserve">б) слова "облигации и облигации с обеспечением" заменить словами "облигации, облигации с обеспечением и международные облигации";</w:t>
      </w:r>
    </w:p>
    <w:p>
      <w:pPr>
        <w:spacing w:after="60"/>
        <w:ind w:firstLine="567"/>
        <w:jc w:val="both"/>
      </w:pPr>
      <w:r>
        <w:rPr>
          <w:rFonts w:ascii="Arial" w:cs="Arial" w:eastAsia="Arial" w:hAnsi="Arial"/>
          <w:sz w:val="24"/>
          <w:szCs w:val="24"/>
        </w:rPr>
        <w:t xml:space="preserve">3) в пункте 2 </w:t>
      </w:r>
      <w:hyperlink w:history="1" r:id="rIdsde1f4ncjsj_8oievapcs">
        <w:r>
          <w:rPr>
            <w:rFonts w:ascii="Arial" w:cs="Arial" w:eastAsia="Arial" w:hAnsi="Arial"/>
            <w:color w:val="1D4ED8"/>
            <w:sz w:val="24"/>
            <w:szCs w:val="24"/>
            <w:u w:val="single"/>
          </w:rPr>
          <w:t xml:space="preserve">статьи 147</w:t>
        </w:r>
      </w:hyperlink>
      <w:r>
        <w:rPr>
          <w:rFonts w:ascii="Arial" w:cs="Arial" w:eastAsia="Arial" w:hAnsi="Arial"/>
          <w:sz w:val="24"/>
          <w:szCs w:val="24"/>
        </w:rPr>
        <w:t xml:space="preserve"> слова "облигации и облигации с обеспечением" заменить словами "облигации, облигации с обеспечением и международные облигации";</w:t>
      </w:r>
    </w:p>
    <w:p>
      <w:pPr>
        <w:spacing w:after="60"/>
        <w:ind w:firstLine="567"/>
        <w:jc w:val="both"/>
      </w:pPr>
      <w:r>
        <w:rPr>
          <w:rFonts w:ascii="Arial" w:cs="Arial" w:eastAsia="Arial" w:hAnsi="Arial"/>
          <w:sz w:val="24"/>
          <w:szCs w:val="24"/>
        </w:rPr>
        <w:t xml:space="preserve">4) в пункте 3</w:t>
      </w:r>
      <w:r>
        <w:rPr>
          <w:rFonts w:ascii="Arial" w:cs="Arial" w:eastAsia="Arial" w:hAnsi="Arial"/>
          <w:sz w:val="24"/>
          <w:szCs w:val="24"/>
        </w:rPr>
        <w:t xml:space="preserve">1</w:t>
      </w:r>
      <w:r>
        <w:rPr>
          <w:rFonts w:ascii="Arial" w:cs="Arial" w:eastAsia="Arial" w:hAnsi="Arial"/>
          <w:sz w:val="24"/>
          <w:szCs w:val="24"/>
        </w:rPr>
        <w:t xml:space="preserve"> </w:t>
      </w:r>
      <w:hyperlink w:history="1" r:id="rIdyteltxiyugsmqqdo619zp">
        <w:r>
          <w:rPr>
            <w:rFonts w:ascii="Arial" w:cs="Arial" w:eastAsia="Arial" w:hAnsi="Arial"/>
            <w:color w:val="1D4ED8"/>
            <w:sz w:val="24"/>
            <w:szCs w:val="24"/>
            <w:u w:val="single"/>
          </w:rPr>
          <w:t xml:space="preserve">статьи 148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слова "ревизионная комиссия (ревизор)" заменить словами "служба внутреннего аудита (внутренний аудитор)";</w:t>
      </w:r>
    </w:p>
    <w:p>
      <w:pPr>
        <w:spacing w:after="60"/>
        <w:ind w:firstLine="567"/>
        <w:jc w:val="both"/>
      </w:pPr>
      <w:r>
        <w:rPr>
          <w:rFonts w:ascii="Arial" w:cs="Arial" w:eastAsia="Arial" w:hAnsi="Arial"/>
          <w:sz w:val="24"/>
          <w:szCs w:val="24"/>
        </w:rPr>
        <w:t xml:space="preserve">б) в абзаце втором слова "ревизионной комиссии (ревизора)" заменить словами "службы внутреннего аудита (внутреннего аудитора)".</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w:t>
      </w:r>
      <w:hyperlink w:history="1" r:id="rIdj8ccl3vrx7kyzkcnsxc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хозяйственных товариществах и обществах" от 15 ноября 1996 года № 60 следующие изменения:</w:t>
      </w:r>
    </w:p>
    <w:p>
      <w:pPr>
        <w:spacing w:after="60"/>
        <w:ind w:firstLine="567"/>
        <w:jc w:val="both"/>
      </w:pPr>
      <w:r>
        <w:rPr>
          <w:rFonts w:ascii="Arial" w:cs="Arial" w:eastAsia="Arial" w:hAnsi="Arial"/>
          <w:sz w:val="24"/>
          <w:szCs w:val="24"/>
        </w:rPr>
        <w:t xml:space="preserve">1) в пункте 4 </w:t>
      </w:r>
      <w:hyperlink w:history="1" r:id="rIdgxn8wbhpdjwcdodrqoudb">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слова "ревизионную комиссию" заменить словами "службу внутреннего аудита (назначить внутреннего аудитора)";</w:t>
      </w:r>
    </w:p>
    <w:p>
      <w:pPr>
        <w:spacing w:after="60"/>
        <w:ind w:firstLine="567"/>
        <w:jc w:val="both"/>
      </w:pPr>
      <w:r>
        <w:rPr>
          <w:rFonts w:ascii="Arial" w:cs="Arial" w:eastAsia="Arial" w:hAnsi="Arial"/>
          <w:sz w:val="24"/>
          <w:szCs w:val="24"/>
        </w:rPr>
        <w:t xml:space="preserve">2) в </w:t>
      </w:r>
      <w:hyperlink w:history="1" r:id="rIdrzlnxfnx6vgcndm-qzpgl">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абзац десятый изложить в следующей редакции:</w:t>
      </w:r>
    </w:p>
    <w:p>
      <w:pPr>
        <w:spacing w:after="60"/>
        <w:ind w:firstLine="567"/>
        <w:jc w:val="both"/>
      </w:pPr>
      <w:r>
        <w:rPr>
          <w:rFonts w:ascii="Arial" w:cs="Arial" w:eastAsia="Arial" w:hAnsi="Arial"/>
          <w:sz w:val="24"/>
          <w:szCs w:val="24"/>
        </w:rPr>
        <w:t xml:space="preserve">"г) службу внутреннего аудита (внутреннего аудитора);";</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"Нормативные требования к собственному капиталу эмитентов, осуществляющих выпуск облигаций, включая коэффициент достаточности собственных средств,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б) дополнить пунктами 4 и 5 следующего содержания:</w:t>
      </w:r>
    </w:p>
    <w:p>
      <w:pPr>
        <w:spacing w:after="60"/>
        <w:ind w:firstLine="567"/>
        <w:jc w:val="both"/>
      </w:pPr>
      <w:r>
        <w:rPr>
          <w:rFonts w:ascii="Arial" w:cs="Arial" w:eastAsia="Arial" w:hAnsi="Arial"/>
          <w:sz w:val="24"/>
          <w:szCs w:val="24"/>
        </w:rPr>
        <w:t xml:space="preserve">"4. Запрещается оплата ценных бумаг общества векселями, а также деньгами, ценными бумагами, другими вещами или имущественными правами либо иными правами, имеющими денежную оценку, принадлежащими физическим и юридическим лицам, находящимся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5. Общество вправе в соответствии с его уставом выпускать международные облигации. При этом требования, предусмотренные пунктами 1-4 настоящей статьи, не применяются к выпуску международных облигаций.";</w:t>
      </w:r>
    </w:p>
    <w:p>
      <w:pPr>
        <w:spacing w:after="60"/>
        <w:ind w:firstLine="567"/>
        <w:jc w:val="both"/>
      </w:pPr>
      <w:r>
        <w:rPr>
          <w:rFonts w:ascii="Arial" w:cs="Arial" w:eastAsia="Arial" w:hAnsi="Arial"/>
          <w:sz w:val="24"/>
          <w:szCs w:val="24"/>
        </w:rPr>
        <w:t xml:space="preserve">3) дополнить </w:t>
      </w:r>
      <w:hyperlink w:history="1" r:id="rId8at-fgf8yuvczkjuksukh">
        <w:r>
          <w:rPr>
            <w:rFonts w:ascii="Arial" w:cs="Arial" w:eastAsia="Arial" w:hAnsi="Arial"/>
            <w:color w:val="1D4ED8"/>
            <w:sz w:val="24"/>
            <w:szCs w:val="24"/>
            <w:u w:val="single"/>
          </w:rPr>
          <w:t xml:space="preserve">статьей 39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_0cb03ebfszkecrj3ikb4">
        <w:r>
          <w:rPr>
            <w:rFonts w:ascii="Arial" w:cs="Arial" w:eastAsia="Arial" w:hAnsi="Arial"/>
            <w:color w:val="1D4ED8"/>
            <w:sz w:val="24"/>
            <w:szCs w:val="24"/>
            <w:u w:val="single"/>
          </w:rPr>
          <w:t xml:space="preserve">Статья 39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Выпуск обществом с дополнительной ответственностью облигаций и облигаций с обеспечением</w:t>
      </w:r>
    </w:p>
    <w:p>
      <w:pPr>
        <w:spacing w:after="60"/>
        <w:ind w:firstLine="567"/>
        <w:jc w:val="both"/>
      </w:pPr>
      <w:r>
        <w:rPr>
          <w:rFonts w:ascii="Arial" w:cs="Arial" w:eastAsia="Arial" w:hAnsi="Arial"/>
          <w:sz w:val="24"/>
          <w:szCs w:val="24"/>
        </w:rPr>
        <w:t xml:space="preserve">Требования, установленные </w:t>
      </w:r>
      <w:hyperlink w:history="1" r:id="rIdl-do9yzx1bjhy5irz3muq">
        <w:r>
          <w:rPr>
            <w:rFonts w:ascii="Arial" w:cs="Arial" w:eastAsia="Arial" w:hAnsi="Arial"/>
            <w:color w:val="1D4ED8"/>
            <w:sz w:val="24"/>
            <w:szCs w:val="24"/>
            <w:u w:val="single"/>
          </w:rPr>
          <w:t xml:space="preserve">статьей 39</w:t>
        </w:r>
      </w:hyperlink>
      <w:r>
        <w:rPr>
          <w:rFonts w:ascii="Arial" w:cs="Arial" w:eastAsia="Arial" w:hAnsi="Arial"/>
          <w:sz w:val="24"/>
          <w:szCs w:val="24"/>
        </w:rPr>
        <w:t xml:space="preserve"> настоящего Закона, применяются также и к обществу с дополнительной ответственностью.";</w:t>
      </w:r>
    </w:p>
    <w:p>
      <w:pPr>
        <w:spacing w:after="60"/>
        <w:ind w:firstLine="567"/>
        <w:jc w:val="both"/>
      </w:pPr>
      <w:r>
        <w:rPr>
          <w:rFonts w:ascii="Arial" w:cs="Arial" w:eastAsia="Arial" w:hAnsi="Arial"/>
          <w:sz w:val="24"/>
          <w:szCs w:val="24"/>
        </w:rPr>
        <w:t xml:space="preserve">4) в </w:t>
      </w:r>
      <w:hyperlink w:history="1" r:id="rIdp03lizanea-dhma4ltdhm">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пункта 3 слова "ревизионной комиссии (ревизором)" заменить словами "службы внутреннего аудита (внутренним аудитором)";</w:t>
      </w:r>
    </w:p>
    <w:p>
      <w:pPr>
        <w:spacing w:after="60"/>
        <w:ind w:firstLine="567"/>
        <w:jc w:val="both"/>
      </w:pPr>
      <w:r>
        <w:rPr>
          <w:rFonts w:ascii="Arial" w:cs="Arial" w:eastAsia="Arial" w:hAnsi="Arial"/>
          <w:sz w:val="24"/>
          <w:szCs w:val="24"/>
        </w:rPr>
        <w:t xml:space="preserve">б) в подпункте 5 пункта 6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5) в </w:t>
      </w:r>
      <w:hyperlink w:history="1" r:id="rIdltml7urlkipvnefsh36e6">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 слова "ревизионную комиссию" заменить словами "службу внутреннего аудита (назначить внутреннего аудитора)";</w:t>
      </w:r>
    </w:p>
    <w:p>
      <w:pPr>
        <w:spacing w:after="60"/>
        <w:ind w:firstLine="567"/>
        <w:jc w:val="both"/>
      </w:pPr>
      <w:r>
        <w:rPr>
          <w:rFonts w:ascii="Arial" w:cs="Arial" w:eastAsia="Arial" w:hAnsi="Arial"/>
          <w:sz w:val="24"/>
          <w:szCs w:val="24"/>
        </w:rPr>
        <w:t xml:space="preserve">б) в пункте 2:</w:t>
      </w:r>
    </w:p>
    <w:p>
      <w:pPr>
        <w:spacing w:after="60"/>
        <w:ind w:firstLine="567"/>
        <w:jc w:val="both"/>
      </w:pPr>
      <w:r>
        <w:rPr>
          <w:rFonts w:ascii="Arial" w:cs="Arial" w:eastAsia="Arial" w:hAnsi="Arial"/>
          <w:sz w:val="24"/>
          <w:szCs w:val="24"/>
        </w:rPr>
        <w:t xml:space="preserve">- в абзаце первом слова "ревизионной комиссии" заменить словами "службы внутреннего аудита";</w:t>
      </w:r>
    </w:p>
    <w:p>
      <w:pPr>
        <w:spacing w:after="60"/>
        <w:ind w:firstLine="567"/>
        <w:jc w:val="both"/>
      </w:pPr>
      <w:r>
        <w:rPr>
          <w:rFonts w:ascii="Arial" w:cs="Arial" w:eastAsia="Arial" w:hAnsi="Arial"/>
          <w:sz w:val="24"/>
          <w:szCs w:val="24"/>
        </w:rPr>
        <w:t xml:space="preserve">- в абзаце втором слова "ревизионной комиссии" заменить словами "службы внутреннего аудита (внутренним аудитором)";</w:t>
      </w:r>
    </w:p>
    <w:p>
      <w:pPr>
        <w:spacing w:after="60"/>
        <w:ind w:firstLine="567"/>
        <w:jc w:val="both"/>
      </w:pPr>
      <w:r>
        <w:rPr>
          <w:rFonts w:ascii="Arial" w:cs="Arial" w:eastAsia="Arial" w:hAnsi="Arial"/>
          <w:sz w:val="24"/>
          <w:szCs w:val="24"/>
        </w:rPr>
        <w:t xml:space="preserve">в) в пункте 3 слова "Ревизионная комиссия" заменить словами "Служба внутреннего аудита (внутренний аудитор)";</w:t>
      </w:r>
    </w:p>
    <w:p>
      <w:pPr>
        <w:spacing w:after="60"/>
        <w:ind w:firstLine="567"/>
        <w:jc w:val="both"/>
      </w:pPr>
      <w:r>
        <w:rPr>
          <w:rFonts w:ascii="Arial" w:cs="Arial" w:eastAsia="Arial" w:hAnsi="Arial"/>
          <w:sz w:val="24"/>
          <w:szCs w:val="24"/>
        </w:rPr>
        <w:t xml:space="preserve">г) в пункте 5 слова "ревизионная комиссия", "ревизионной комиссии" заменить соответственно словами "служба внутреннего аудита (внутренний аудитор)", "службы внутреннего аудита (внутреннего аудитора)".</w:t>
      </w:r>
    </w:p>
    <w:p>
      <w:pPr>
        <w:spacing w:after="60" w:before="200"/>
        <w:ind w:firstLine="567"/>
        <w:jc w:val="left"/>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w:t>
      </w:r>
      <w:hyperlink w:history="1" r:id="rIdj86-bvspgpy-pmx9nmkt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следующие изменения:</w:t>
      </w:r>
    </w:p>
    <w:p>
      <w:pPr>
        <w:spacing w:after="60"/>
        <w:ind w:firstLine="567"/>
        <w:jc w:val="both"/>
      </w:pPr>
      <w:r>
        <w:rPr>
          <w:rFonts w:ascii="Arial" w:cs="Arial" w:eastAsia="Arial" w:hAnsi="Arial"/>
          <w:sz w:val="24"/>
          <w:szCs w:val="24"/>
        </w:rPr>
        <w:t xml:space="preserve">1) дополнить </w:t>
      </w:r>
      <w:hyperlink w:history="1" r:id="rId3zxbrhrtbc84vpldgx9od">
        <w:r>
          <w:rPr>
            <w:rFonts w:ascii="Arial" w:cs="Arial" w:eastAsia="Arial" w:hAnsi="Arial"/>
            <w:color w:val="1D4ED8"/>
            <w:sz w:val="24"/>
            <w:szCs w:val="24"/>
            <w:u w:val="single"/>
          </w:rPr>
          <w:t xml:space="preserve">статьей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0yb3qapx5nmcdkvjzioj7">
        <w:r>
          <w:rPr>
            <w:rFonts w:ascii="Arial" w:cs="Arial" w:eastAsia="Arial" w:hAnsi="Arial"/>
            <w:color w:val="1D4ED8"/>
            <w:sz w:val="24"/>
            <w:szCs w:val="24"/>
            <w:u w:val="single"/>
          </w:rPr>
          <w:t xml:space="preserve">Статья 26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Обязанности акционера</w:t>
      </w:r>
    </w:p>
    <w:p>
      <w:pPr>
        <w:spacing w:after="60"/>
        <w:ind w:firstLine="567"/>
        <w:jc w:val="both"/>
      </w:pPr>
      <w:r>
        <w:rPr>
          <w:rFonts w:ascii="Arial" w:cs="Arial" w:eastAsia="Arial" w:hAnsi="Arial"/>
          <w:sz w:val="24"/>
          <w:szCs w:val="24"/>
        </w:rPr>
        <w:t xml:space="preserve">Акционер обязан в течение одного года со дня изменения своих персональных данных уведомить акционерное общество и (или) держателя реестра акционеров об изменении адреса, контактных данных и иных сведениях, необходимых для связи с акционером и его идентификации. Уведомление должно быть направлено в письменной форме или иным способом, предусмотренным уставом общества или договором с держателем реестра.</w:t>
      </w:r>
    </w:p>
    <w:p>
      <w:pPr>
        <w:spacing w:after="60"/>
        <w:ind w:firstLine="567"/>
        <w:jc w:val="both"/>
      </w:pPr>
      <w:r>
        <w:rPr>
          <w:rFonts w:ascii="Arial" w:cs="Arial" w:eastAsia="Arial" w:hAnsi="Arial"/>
          <w:sz w:val="24"/>
          <w:szCs w:val="24"/>
        </w:rPr>
        <w:t xml:space="preserve">В случае невыполнения данной обязанности акционерное общество и (или) держатель реестра акционеров не несут ответственности за непредоставление акционеру информации, связанной с его участием в обществе, а также вправе приостановить выплату дивидендов и реализацию иных прав акционера до дня получения актуальных данных.";</w:t>
      </w:r>
    </w:p>
    <w:p>
      <w:pPr>
        <w:spacing w:after="60"/>
        <w:ind w:firstLine="567"/>
        <w:jc w:val="both"/>
      </w:pPr>
      <w:r>
        <w:rPr>
          <w:rFonts w:ascii="Arial" w:cs="Arial" w:eastAsia="Arial" w:hAnsi="Arial"/>
          <w:sz w:val="24"/>
          <w:szCs w:val="24"/>
        </w:rPr>
        <w:t xml:space="preserve">2) в </w:t>
      </w:r>
      <w:hyperlink w:history="1" r:id="rIddpzfzxemiy4cl6erj1jjg">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после слова "облигации" дополнить словами ", международные облигации";</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"Не допускается выпуск облигаций для погашения кредитов и займов, а также при наличии просроченной задолженности по кредитам и займам в течение последнего года до принятия решения о выпуске облигаций.";</w:t>
      </w:r>
    </w:p>
    <w:p>
      <w:pPr>
        <w:spacing w:after="60"/>
        <w:ind w:firstLine="567"/>
        <w:jc w:val="both"/>
      </w:pPr>
      <w:r>
        <w:rPr>
          <w:rFonts w:ascii="Arial" w:cs="Arial" w:eastAsia="Arial" w:hAnsi="Arial"/>
          <w:sz w:val="24"/>
          <w:szCs w:val="24"/>
        </w:rPr>
        <w:t xml:space="preserve">б) пункт 2 после слова "облигаций" дополнить словами ", международных облигаций";</w:t>
      </w:r>
    </w:p>
    <w:p>
      <w:pPr>
        <w:spacing w:after="60"/>
        <w:ind w:firstLine="567"/>
        <w:jc w:val="both"/>
      </w:pPr>
      <w:r>
        <w:rPr>
          <w:rFonts w:ascii="Arial" w:cs="Arial" w:eastAsia="Arial" w:hAnsi="Arial"/>
          <w:sz w:val="24"/>
          <w:szCs w:val="24"/>
        </w:rPr>
        <w:t xml:space="preserve">в) в пункте 3:</w:t>
      </w:r>
    </w:p>
    <w:p>
      <w:pPr>
        <w:spacing w:after="60"/>
        <w:ind w:firstLine="567"/>
        <w:jc w:val="both"/>
      </w:pPr>
      <w:r>
        <w:rPr>
          <w:rFonts w:ascii="Arial" w:cs="Arial" w:eastAsia="Arial" w:hAnsi="Arial"/>
          <w:sz w:val="24"/>
          <w:szCs w:val="24"/>
        </w:rPr>
        <w:t xml:space="preserve">- абзацы второй-четвертый на государственном языке изложить в следующей редакции:</w:t>
      </w:r>
    </w:p>
    <w:p>
      <w:pPr>
        <w:spacing w:after="60"/>
        <w:ind w:firstLine="567"/>
        <w:jc w:val="both"/>
      </w:pPr>
      <w:r>
        <w:rPr>
          <w:rFonts w:ascii="Arial" w:cs="Arial" w:eastAsia="Arial" w:hAnsi="Arial"/>
          <w:sz w:val="24"/>
          <w:szCs w:val="24"/>
        </w:rPr>
        <w:t xml:space="preserve">"Коом облигацияларды тындыруунун бир жолку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 менен же белгил</w:t>
      </w:r>
      <w:r>
        <w:rPr>
          <w:rFonts w:ascii="Arial" w:cs="Arial" w:eastAsia="Arial" w:hAnsi="Arial"/>
          <w:sz w:val="24"/>
          <w:szCs w:val="24"/>
        </w:rPr>
        <w:t xml:space="preserve">үү</w:t>
      </w:r>
      <w:r>
        <w:rPr>
          <w:rFonts w:ascii="Arial" w:cs="Arial" w:eastAsia="Arial" w:hAnsi="Arial"/>
          <w:sz w:val="24"/>
          <w:szCs w:val="24"/>
        </w:rPr>
        <w:t xml:space="preserve">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тт</w:t>
      </w:r>
      <w:r>
        <w:rPr>
          <w:rFonts w:ascii="Arial" w:cs="Arial" w:eastAsia="Arial" w:hAnsi="Arial"/>
          <w:sz w:val="24"/>
          <w:szCs w:val="24"/>
        </w:rPr>
        <w:t xml:space="preserve">ө</w:t>
      </w:r>
      <w:r>
        <w:rPr>
          <w:rFonts w:ascii="Arial" w:cs="Arial" w:eastAsia="Arial" w:hAnsi="Arial"/>
          <w:sz w:val="24"/>
          <w:szCs w:val="24"/>
        </w:rPr>
        <w:t xml:space="preserve"> сериялар боюнча тындыруу м</w:t>
      </w:r>
      <w:r>
        <w:rPr>
          <w:rFonts w:ascii="Arial" w:cs="Arial" w:eastAsia="Arial" w:hAnsi="Arial"/>
          <w:sz w:val="24"/>
          <w:szCs w:val="24"/>
        </w:rPr>
        <w:t xml:space="preserve">өө</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 менен облигацияларды чыгара алат.</w:t>
      </w:r>
    </w:p>
    <w:p>
      <w:pPr>
        <w:spacing w:after="60"/>
        <w:ind w:firstLine="567"/>
        <w:jc w:val="both"/>
      </w:pPr>
      <w:r>
        <w:rPr>
          <w:rFonts w:ascii="Arial" w:cs="Arial" w:eastAsia="Arial" w:hAnsi="Arial"/>
          <w:sz w:val="24"/>
          <w:szCs w:val="24"/>
        </w:rPr>
        <w:t xml:space="preserve">Облигацияларды тындыруу аларды чыгаруу 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 </w:t>
      </w:r>
      <w:r>
        <w:rPr>
          <w:rFonts w:ascii="Arial" w:cs="Arial" w:eastAsia="Arial" w:hAnsi="Arial"/>
          <w:sz w:val="24"/>
          <w:szCs w:val="24"/>
        </w:rPr>
        <w:t xml:space="preserve">чечимге ылайык акчалай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 же дагы башка м</w:t>
      </w:r>
      <w:r>
        <w:rPr>
          <w:rFonts w:ascii="Arial" w:cs="Arial" w:eastAsia="Arial" w:hAnsi="Arial"/>
          <w:sz w:val="24"/>
          <w:szCs w:val="24"/>
        </w:rPr>
        <w:t xml:space="preserve">ү</w:t>
      </w:r>
      <w:r>
        <w:rPr>
          <w:rFonts w:ascii="Arial" w:cs="Arial" w:eastAsia="Arial" w:hAnsi="Arial"/>
          <w:sz w:val="24"/>
          <w:szCs w:val="24"/>
        </w:rPr>
        <w:t xml:space="preserve">лк менен ж</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ү</w:t>
      </w:r>
      <w:r>
        <w:rPr>
          <w:rFonts w:ascii="Arial" w:cs="Arial" w:eastAsia="Arial" w:hAnsi="Arial"/>
          <w:sz w:val="24"/>
          <w:szCs w:val="24"/>
        </w:rPr>
        <w:t xml:space="preserve">з</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ү</w:t>
      </w:r>
      <w:r>
        <w:rPr>
          <w:rFonts w:ascii="Arial" w:cs="Arial" w:eastAsia="Arial" w:hAnsi="Arial"/>
          <w:sz w:val="24"/>
          <w:szCs w:val="24"/>
        </w:rPr>
        <w:t xml:space="preserve">ш</w:t>
      </w:r>
      <w:r>
        <w:rPr>
          <w:rFonts w:ascii="Arial" w:cs="Arial" w:eastAsia="Arial" w:hAnsi="Arial"/>
          <w:sz w:val="24"/>
          <w:szCs w:val="24"/>
        </w:rPr>
        <w:t xml:space="preserve">ү</w:t>
      </w:r>
      <w:r>
        <w:rPr>
          <w:rFonts w:ascii="Arial" w:cs="Arial" w:eastAsia="Arial" w:hAnsi="Arial"/>
          <w:sz w:val="24"/>
          <w:szCs w:val="24"/>
        </w:rPr>
        <w:t xml:space="preserve"> м</w:t>
      </w:r>
      <w:r>
        <w:rPr>
          <w:rFonts w:ascii="Arial" w:cs="Arial" w:eastAsia="Arial" w:hAnsi="Arial"/>
          <w:sz w:val="24"/>
          <w:szCs w:val="24"/>
        </w:rPr>
        <w:t xml:space="preserve">ү</w:t>
      </w:r>
      <w:r>
        <w:rPr>
          <w:rFonts w:ascii="Arial" w:cs="Arial" w:eastAsia="Arial" w:hAnsi="Arial"/>
          <w:sz w:val="24"/>
          <w:szCs w:val="24"/>
        </w:rPr>
        <w:t xml:space="preserve">мк</w:t>
      </w:r>
      <w:r>
        <w:rPr>
          <w:rFonts w:ascii="Arial" w:cs="Arial" w:eastAsia="Arial" w:hAnsi="Arial"/>
          <w:sz w:val="24"/>
          <w:szCs w:val="24"/>
        </w:rPr>
        <w:t xml:space="preserve">ү</w:t>
      </w:r>
      <w:r>
        <w:rPr>
          <w:rFonts w:ascii="Arial" w:cs="Arial" w:eastAsia="Arial" w:hAnsi="Arial"/>
          <w:sz w:val="24"/>
          <w:szCs w:val="24"/>
        </w:rPr>
        <w:t xml:space="preserve">н.</w:t>
      </w:r>
    </w:p>
    <w:p>
      <w:pPr>
        <w:spacing w:after="60"/>
        <w:ind w:firstLine="567"/>
        <w:jc w:val="both"/>
      </w:pPr>
      <w:r>
        <w:rPr>
          <w:rFonts w:ascii="Arial" w:cs="Arial" w:eastAsia="Arial" w:hAnsi="Arial"/>
          <w:sz w:val="24"/>
          <w:szCs w:val="24"/>
        </w:rPr>
        <w:t xml:space="preserve">Коом тарабынан облигацияларды чыгаруу, </w:t>
      </w:r>
      <w:r>
        <w:rPr>
          <w:rFonts w:ascii="Arial" w:cs="Arial" w:eastAsia="Arial" w:hAnsi="Arial"/>
          <w:sz w:val="24"/>
          <w:szCs w:val="24"/>
        </w:rPr>
        <w:t xml:space="preserve">ө</w:t>
      </w:r>
      <w:r>
        <w:rPr>
          <w:rFonts w:ascii="Arial" w:cs="Arial" w:eastAsia="Arial" w:hAnsi="Arial"/>
          <w:sz w:val="24"/>
          <w:szCs w:val="24"/>
        </w:rPr>
        <w:t xml:space="preserve">зд</w:t>
      </w:r>
      <w:r>
        <w:rPr>
          <w:rFonts w:ascii="Arial" w:cs="Arial" w:eastAsia="Arial" w:hAnsi="Arial"/>
          <w:sz w:val="24"/>
          <w:szCs w:val="24"/>
        </w:rPr>
        <w:t xml:space="preserve">ү</w:t>
      </w:r>
      <w:r>
        <w:rPr>
          <w:rFonts w:ascii="Arial" w:cs="Arial" w:eastAsia="Arial" w:hAnsi="Arial"/>
          <w:sz w:val="24"/>
          <w:szCs w:val="24"/>
        </w:rPr>
        <w:t xml:space="preserve">к капиталдын к</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ө</w:t>
      </w:r>
      <w:r>
        <w:rPr>
          <w:rFonts w:ascii="Arial" w:cs="Arial" w:eastAsia="Arial" w:hAnsi="Arial"/>
          <w:sz w:val="24"/>
          <w:szCs w:val="24"/>
        </w:rPr>
        <w:t xml:space="preserve">н ашпаган суммага гана жол берилет.";</w:t>
      </w:r>
    </w:p>
    <w:p>
      <w:pPr>
        <w:spacing w:after="60"/>
        <w:ind w:firstLine="567"/>
        <w:jc w:val="both"/>
      </w:pPr>
      <w:r>
        <w:rPr>
          <w:rFonts w:ascii="Arial" w:cs="Arial" w:eastAsia="Arial" w:hAnsi="Arial"/>
          <w:sz w:val="24"/>
          <w:szCs w:val="24"/>
        </w:rPr>
        <w:t xml:space="preserve">- дополнить абзацем седьмым следующего содержания:</w:t>
      </w:r>
    </w:p>
    <w:p>
      <w:pPr>
        <w:spacing w:after="60"/>
        <w:ind w:firstLine="567"/>
        <w:jc w:val="both"/>
      </w:pPr>
      <w:r>
        <w:rPr>
          <w:rFonts w:ascii="Arial" w:cs="Arial" w:eastAsia="Arial" w:hAnsi="Arial"/>
          <w:sz w:val="24"/>
          <w:szCs w:val="24"/>
        </w:rPr>
        <w:t xml:space="preserve">"Нормативные требования к собственному капиталу эмитентов, осуществляющих выпуск облигаций, включая коэффициент достаточности собственных средств,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пункт 2 </w:t>
      </w:r>
      <w:hyperlink w:history="1" r:id="rIdt1f-m8dsyh2qzosdlnsnm">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"Запрещается оплата акций и иных ценных бумаг общества векселями, а также деньгами, ценными бумагами, другими вещами или имущественными правами либо иными правами, имеющими денежную оценку, принадлежащими физическим и юридическим лицам, находящимся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w:t>
      </w:r>
    </w:p>
    <w:p>
      <w:pPr>
        <w:spacing w:after="60"/>
        <w:ind w:firstLine="567"/>
        <w:jc w:val="both"/>
      </w:pPr>
      <w:r>
        <w:rPr>
          <w:rFonts w:ascii="Arial" w:cs="Arial" w:eastAsia="Arial" w:hAnsi="Arial"/>
          <w:sz w:val="24"/>
          <w:szCs w:val="24"/>
        </w:rPr>
        <w:t xml:space="preserve">4) предложение первое абзаца второго пункта 2 </w:t>
      </w:r>
      <w:hyperlink w:history="1" r:id="rIdgrygylvhdng0svu1arruh">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изложить в следующей редакции: "Решение о выплате дивидендов в размере более 25 процентов от чистой прибыли и возможной форме его выплаты принимается общим собранием акционеров.";</w:t>
      </w:r>
    </w:p>
    <w:p>
      <w:pPr>
        <w:spacing w:after="60"/>
        <w:ind w:firstLine="567"/>
        <w:jc w:val="both"/>
      </w:pPr>
      <w:r>
        <w:rPr>
          <w:rFonts w:ascii="Arial" w:cs="Arial" w:eastAsia="Arial" w:hAnsi="Arial"/>
          <w:sz w:val="24"/>
          <w:szCs w:val="24"/>
        </w:rPr>
        <w:t xml:space="preserve">5) в </w:t>
      </w:r>
      <w:hyperlink w:history="1" r:id="rIdl-4nevgc_pziwxlmjbntr">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подпункт 4 пункта 1 изложить в следующей редакции:</w:t>
      </w:r>
    </w:p>
    <w:p>
      <w:pPr>
        <w:spacing w:after="60"/>
        <w:ind w:firstLine="567"/>
        <w:jc w:val="both"/>
      </w:pPr>
      <w:r>
        <w:rPr>
          <w:rFonts w:ascii="Arial" w:cs="Arial" w:eastAsia="Arial" w:hAnsi="Arial"/>
          <w:sz w:val="24"/>
          <w:szCs w:val="24"/>
        </w:rPr>
        <w:t xml:space="preserve">"4) служба внутреннего аудита (внутренний аудитор) - контрольный орган.";</w:t>
      </w:r>
    </w:p>
    <w:p>
      <w:pPr>
        <w:spacing w:after="60"/>
        <w:ind w:firstLine="567"/>
        <w:jc w:val="both"/>
      </w:pPr>
      <w:r>
        <w:rPr>
          <w:rFonts w:ascii="Arial" w:cs="Arial" w:eastAsia="Arial" w:hAnsi="Arial"/>
          <w:sz w:val="24"/>
          <w:szCs w:val="24"/>
        </w:rPr>
        <w:t xml:space="preserve">б</w:t>
      </w:r>
      <w:r>
        <w:rPr>
          <w:rFonts w:ascii="Arial" w:cs="Arial" w:eastAsia="Arial" w:hAnsi="Arial"/>
          <w:sz w:val="24"/>
          <w:szCs w:val="24"/>
        </w:rPr>
        <w:t xml:space="preserve">) в абзаце втором пункта 2 слова "ревизионной комиссии" заменить словами "службы внутреннего аудита (внутренний аудитор)";</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 в </w:t>
      </w:r>
      <w:hyperlink w:history="1" r:id="rIdfsqz6jj7qo2mwrrb2zkie">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дополнить подпунктом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утверждение кодекса корпоративного управления, а также изменений и дополнений в него в случае, если принятие данного кодекса предусмотрено уставом общества;";</w:t>
      </w:r>
    </w:p>
    <w:p>
      <w:pPr>
        <w:spacing w:after="60"/>
        <w:ind w:firstLine="567"/>
        <w:jc w:val="both"/>
      </w:pPr>
      <w:r>
        <w:rPr>
          <w:rFonts w:ascii="Arial" w:cs="Arial" w:eastAsia="Arial" w:hAnsi="Arial"/>
          <w:sz w:val="24"/>
          <w:szCs w:val="24"/>
        </w:rPr>
        <w:t xml:space="preserve">- подпункт 10 после слова "облигаций" дополнить словами ", международных облигаций";</w:t>
      </w:r>
    </w:p>
    <w:p>
      <w:pPr>
        <w:spacing w:after="60"/>
        <w:ind w:firstLine="567"/>
        <w:jc w:val="both"/>
      </w:pPr>
      <w:r>
        <w:rPr>
          <w:rFonts w:ascii="Arial" w:cs="Arial" w:eastAsia="Arial" w:hAnsi="Arial"/>
          <w:sz w:val="24"/>
          <w:szCs w:val="24"/>
        </w:rPr>
        <w:t xml:space="preserve">- в подпункте 11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 подпункт 12 изложить в следующей редакции:</w:t>
      </w:r>
    </w:p>
    <w:p>
      <w:pPr>
        <w:spacing w:after="60"/>
        <w:ind w:firstLine="567"/>
        <w:jc w:val="both"/>
      </w:pPr>
      <w:r>
        <w:rPr>
          <w:rFonts w:ascii="Arial" w:cs="Arial" w:eastAsia="Arial" w:hAnsi="Arial"/>
          <w:sz w:val="24"/>
          <w:szCs w:val="24"/>
        </w:rPr>
        <w:t xml:space="preserve">"12) принятие решения о выплате дивидендов в размере более 25 процентов от чистой прибыли и порядке выплаты дивидендов;";</w:t>
      </w:r>
    </w:p>
    <w:p>
      <w:pPr>
        <w:spacing w:after="60"/>
        <w:ind w:firstLine="567"/>
        <w:jc w:val="both"/>
      </w:pPr>
      <w:r>
        <w:rPr>
          <w:rFonts w:ascii="Arial" w:cs="Arial" w:eastAsia="Arial" w:hAnsi="Arial"/>
          <w:sz w:val="24"/>
          <w:szCs w:val="24"/>
        </w:rPr>
        <w:t xml:space="preserve">- в подпункте 20 слова "ревизионной комиссии (ревизору)" заменить словами "службы внутреннего аудита (внутреннему аудитору)";</w:t>
      </w:r>
    </w:p>
    <w:p>
      <w:pPr>
        <w:spacing w:after="60"/>
        <w:ind w:firstLine="567"/>
        <w:jc w:val="both"/>
      </w:pPr>
      <w:r>
        <w:rPr>
          <w:rFonts w:ascii="Arial" w:cs="Arial" w:eastAsia="Arial" w:hAnsi="Arial"/>
          <w:sz w:val="24"/>
          <w:szCs w:val="24"/>
        </w:rPr>
        <w:t xml:space="preserve">б) в пункте 2 цифры "1</w:t>
      </w:r>
      <w:r>
        <w:rPr>
          <w:rFonts w:ascii="Arial" w:cs="Arial" w:eastAsia="Arial" w:hAnsi="Arial"/>
          <w:sz w:val="24"/>
          <w:szCs w:val="24"/>
        </w:rPr>
        <w:t xml:space="preserve">23</w:t>
      </w:r>
      <w:r>
        <w:rPr>
          <w:rFonts w:ascii="Arial" w:cs="Arial" w:eastAsia="Arial" w:hAnsi="Arial"/>
          <w:sz w:val="24"/>
          <w:szCs w:val="24"/>
        </w:rPr>
        <w:t xml:space="preserve">" заменить цифрами "1</w:t>
      </w:r>
      <w:r>
        <w:rPr>
          <w:rFonts w:ascii="Arial" w:cs="Arial" w:eastAsia="Arial" w:hAnsi="Arial"/>
          <w:sz w:val="24"/>
          <w:szCs w:val="24"/>
        </w:rPr>
        <w:t xml:space="preserve">22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в абзаце третьем пункта 3 слова "ревизионную комиссию"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7) пункт 2 </w:t>
      </w:r>
      <w:hyperlink w:history="1" r:id="rIdsiqsm1evttf6jb6jfias8">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дополнить предложением следующего содержания: "Настоящее требование не распространяется на номинального держателя акций, если он является эмитентом глобальных депозитарных расписок и не располагает данными о конечных владельцах депозитарных расписок. При этом такой номинальный держатель вправе совершать действия, связанные с осуществлением прав по ценным бумагам (в том числе право на участие на общем собрании), без доверенности в соответствии с полученными им указаниями (инструкциями) от лиц, в интересах которых он владеет акциями.";</w:t>
      </w:r>
    </w:p>
    <w:p>
      <w:pPr>
        <w:spacing w:after="60"/>
        <w:ind w:firstLine="567"/>
        <w:jc w:val="both"/>
      </w:pPr>
      <w:r>
        <w:rPr>
          <w:rFonts w:ascii="Arial" w:cs="Arial" w:eastAsia="Arial" w:hAnsi="Arial"/>
          <w:sz w:val="24"/>
          <w:szCs w:val="24"/>
        </w:rPr>
        <w:t xml:space="preserve">8) в пункте 5 </w:t>
      </w:r>
      <w:hyperlink w:history="1" r:id="rIdsiqm7uvfgp2cgphcoj_yx">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третьем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б) в абзаце пятом слова "ревизионную комиссию (ревизора)" заменить словами "службу внутреннего аудита (внутреннего аудитора)";</w:t>
      </w:r>
    </w:p>
    <w:p>
      <w:pPr>
        <w:spacing w:after="60"/>
        <w:ind w:firstLine="567"/>
        <w:jc w:val="both"/>
      </w:pPr>
      <w:r>
        <w:rPr>
          <w:rFonts w:ascii="Arial" w:cs="Arial" w:eastAsia="Arial" w:hAnsi="Arial"/>
          <w:sz w:val="24"/>
          <w:szCs w:val="24"/>
        </w:rPr>
        <w:t xml:space="preserve">9) в абзаце пятом пункта 1 </w:t>
      </w:r>
      <w:hyperlink w:history="1" r:id="rIddl_ndjpzkf1h_rnworncd">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слова "ревизионной комиссии"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10) в пункте 2 </w:t>
      </w:r>
      <w:hyperlink w:history="1" r:id="rIdit7oeaieetrkorsstplji">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слова "ревизионной комиссии (ревизор)" заменить словами "службы внутреннего аудита (внутренний аудитор)";</w:t>
      </w:r>
    </w:p>
    <w:p>
      <w:pPr>
        <w:spacing w:after="60"/>
        <w:ind w:firstLine="567"/>
        <w:jc w:val="both"/>
      </w:pPr>
      <w:r>
        <w:rPr>
          <w:rFonts w:ascii="Arial" w:cs="Arial" w:eastAsia="Arial" w:hAnsi="Arial"/>
          <w:sz w:val="24"/>
          <w:szCs w:val="24"/>
        </w:rPr>
        <w:t xml:space="preserve">11) в пункте 3 </w:t>
      </w:r>
      <w:hyperlink w:history="1" r:id="rIdgzircq8motvppxiey_cew">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шестом слова "ревизионной комиссии"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б) дополнить абзацем следующего содержания:</w:t>
      </w:r>
    </w:p>
    <w:p>
      <w:pPr>
        <w:spacing w:after="60"/>
        <w:ind w:firstLine="567"/>
        <w:jc w:val="both"/>
      </w:pPr>
      <w:r>
        <w:rPr>
          <w:rFonts w:ascii="Arial" w:cs="Arial" w:eastAsia="Arial" w:hAnsi="Arial"/>
          <w:sz w:val="24"/>
          <w:szCs w:val="24"/>
        </w:rPr>
        <w:t xml:space="preserve">"Форма бюллетеня для голосования может предусматривать возможность раздельного голосования разным количеством имеющихся голосов по каждому вопросу, поставленному на голосование.";</w:t>
      </w:r>
    </w:p>
    <w:p>
      <w:pPr>
        <w:spacing w:after="60"/>
        <w:ind w:firstLine="567"/>
        <w:jc w:val="both"/>
      </w:pPr>
      <w:r>
        <w:rPr>
          <w:rFonts w:ascii="Arial" w:cs="Arial" w:eastAsia="Arial" w:hAnsi="Arial"/>
          <w:sz w:val="24"/>
          <w:szCs w:val="24"/>
        </w:rPr>
        <w:t xml:space="preserve">12) в </w:t>
      </w:r>
      <w:hyperlink w:history="1" r:id="rIdk4mvpofknbymyyvdgi3if">
        <w:r>
          <w:rPr>
            <w:rFonts w:ascii="Arial" w:cs="Arial" w:eastAsia="Arial" w:hAnsi="Arial"/>
            <w:color w:val="1D4ED8"/>
            <w:sz w:val="24"/>
            <w:szCs w:val="24"/>
            <w:u w:val="single"/>
          </w:rPr>
          <w:t xml:space="preserve">статье 54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пункте 1:</w:t>
      </w:r>
    </w:p>
    <w:p>
      <w:pPr>
        <w:spacing w:after="60"/>
        <w:ind w:firstLine="567"/>
        <w:jc w:val="both"/>
      </w:pPr>
      <w:r>
        <w:rPr>
          <w:rFonts w:ascii="Arial" w:cs="Arial" w:eastAsia="Arial" w:hAnsi="Arial"/>
          <w:sz w:val="24"/>
          <w:szCs w:val="24"/>
        </w:rPr>
        <w:t xml:space="preserve">- абзац двенадцатый изложить в следующей редакции:</w:t>
      </w:r>
    </w:p>
    <w:p>
      <w:pPr>
        <w:spacing w:after="60"/>
        <w:ind w:firstLine="567"/>
        <w:jc w:val="both"/>
      </w:pPr>
      <w:r>
        <w:rPr>
          <w:rFonts w:ascii="Arial" w:cs="Arial" w:eastAsia="Arial" w:hAnsi="Arial"/>
          <w:sz w:val="24"/>
          <w:szCs w:val="24"/>
        </w:rPr>
        <w:t xml:space="preserve">"- отбор аудиторской организации и (или) аудитора общества и определение размера оплаты услуг аудитора;";</w:t>
      </w:r>
    </w:p>
    <w:p>
      <w:pPr>
        <w:spacing w:after="60"/>
        <w:ind w:firstLine="567"/>
        <w:jc w:val="both"/>
      </w:pPr>
      <w:r>
        <w:rPr>
          <w:rFonts w:ascii="Arial" w:cs="Arial" w:eastAsia="Arial" w:hAnsi="Arial"/>
          <w:sz w:val="24"/>
          <w:szCs w:val="24"/>
        </w:rPr>
        <w:t xml:space="preserve">- абзац семнадцатый изложить в следующей редакции:</w:t>
      </w:r>
    </w:p>
    <w:p>
      <w:pPr>
        <w:spacing w:after="60"/>
        <w:ind w:firstLine="567"/>
        <w:jc w:val="both"/>
      </w:pPr>
      <w:r>
        <w:rPr>
          <w:rFonts w:ascii="Arial" w:cs="Arial" w:eastAsia="Arial" w:hAnsi="Arial"/>
          <w:sz w:val="24"/>
          <w:szCs w:val="24"/>
        </w:rPr>
        <w:t xml:space="preserve">"- принятие решения о выпуске обществом неконвертируемых в акции облигаций, международных облигаций и иных ценных бумаг, номинальная стоимость выпуска которых составляет до 50 процентов балансовой стоимости активов общества на дату принятия решения о выпуске таких ценных бумаг.";</w:t>
      </w:r>
    </w:p>
    <w:p>
      <w:pPr>
        <w:spacing w:after="60"/>
        <w:ind w:firstLine="567"/>
        <w:jc w:val="both"/>
      </w:pPr>
      <w:r>
        <w:rPr>
          <w:rFonts w:ascii="Arial" w:cs="Arial" w:eastAsia="Arial" w:hAnsi="Arial"/>
          <w:sz w:val="24"/>
          <w:szCs w:val="24"/>
        </w:rPr>
        <w:t xml:space="preserve">б) абзац четвертый пункта 2 изложить в следующей редакции:</w:t>
      </w:r>
    </w:p>
    <w:p>
      <w:pPr>
        <w:spacing w:after="60"/>
        <w:ind w:firstLine="567"/>
        <w:jc w:val="both"/>
      </w:pPr>
      <w:r>
        <w:rPr>
          <w:rFonts w:ascii="Arial" w:cs="Arial" w:eastAsia="Arial" w:hAnsi="Arial"/>
          <w:sz w:val="24"/>
          <w:szCs w:val="24"/>
        </w:rPr>
        <w:t xml:space="preserve">"- заключение контрактов с членами исполнительного органа, службы внутреннего аудита (внутренним аудитором), счетной комиссии, секретарем и аудитором общества;";</w:t>
      </w:r>
    </w:p>
    <w:p>
      <w:pPr>
        <w:spacing w:after="60"/>
        <w:ind w:firstLine="567"/>
        <w:jc w:val="both"/>
      </w:pPr>
      <w:r>
        <w:rPr>
          <w:rFonts w:ascii="Arial" w:cs="Arial" w:eastAsia="Arial" w:hAnsi="Arial"/>
          <w:sz w:val="24"/>
          <w:szCs w:val="24"/>
        </w:rPr>
        <w:t xml:space="preserve">13) пункт 2 </w:t>
      </w:r>
      <w:hyperlink w:history="1" r:id="rIdgjfipw6juiyn0oa7pq9bx">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Член совета директоров может не являться акционером общества</w:t>
      </w:r>
      <w:r>
        <w:rPr>
          <w:rFonts w:ascii="Arial" w:cs="Arial" w:eastAsia="Arial" w:hAnsi="Arial"/>
          <w:sz w:val="24"/>
          <w:szCs w:val="24"/>
        </w:rPr>
        <w:t xml:space="preserve">.</w:t>
      </w:r>
      <w:r>
        <w:rPr>
          <w:rFonts w:ascii="Arial" w:cs="Arial" w:eastAsia="Arial" w:hAnsi="Arial"/>
          <w:sz w:val="24"/>
          <w:szCs w:val="24"/>
        </w:rPr>
        <w:t xml:space="preserve"> Требования, предъявляемые к лицам, избираемым в состав совета директоров общества, могут устанавливаться уставом общества или внутренним документом, утвержденным общим собранием акционеров. В них могут быть включены также требования к опыту работы, деловой репутации, отсутствию прямого или потенциального конфликта интересов.";</w:t>
      </w:r>
    </w:p>
    <w:p>
      <w:pPr>
        <w:spacing w:after="60"/>
        <w:ind w:firstLine="567"/>
        <w:jc w:val="both"/>
      </w:pPr>
      <w:r>
        <w:rPr>
          <w:rFonts w:ascii="Arial" w:cs="Arial" w:eastAsia="Arial" w:hAnsi="Arial"/>
          <w:sz w:val="24"/>
          <w:szCs w:val="24"/>
        </w:rPr>
        <w:t xml:space="preserve">14) в абзаце третьем пункта 1 </w:t>
      </w:r>
      <w:hyperlink w:history="1" r:id="rId5fg5quekss2tw5ps4su_u">
        <w:r>
          <w:rPr>
            <w:rFonts w:ascii="Arial" w:cs="Arial" w:eastAsia="Arial" w:hAnsi="Arial"/>
            <w:color w:val="1D4ED8"/>
            <w:sz w:val="24"/>
            <w:szCs w:val="24"/>
            <w:u w:val="single"/>
          </w:rPr>
          <w:t xml:space="preserve">статьи 57</w:t>
        </w:r>
      </w:hyperlink>
      <w:r>
        <w:rPr>
          <w:rFonts w:ascii="Arial" w:cs="Arial" w:eastAsia="Arial" w:hAnsi="Arial"/>
          <w:sz w:val="24"/>
          <w:szCs w:val="24"/>
        </w:rPr>
        <w:t xml:space="preserve">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15) в абзаце втором пункта 1 </w:t>
      </w:r>
      <w:hyperlink w:history="1" r:id="rIdcsqdnkdnmz6molgsvomgn">
        <w:r>
          <w:rPr>
            <w:rFonts w:ascii="Arial" w:cs="Arial" w:eastAsia="Arial" w:hAnsi="Arial"/>
            <w:color w:val="1D4ED8"/>
            <w:sz w:val="24"/>
            <w:szCs w:val="24"/>
            <w:u w:val="single"/>
          </w:rPr>
          <w:t xml:space="preserve">статьи 58</w:t>
        </w:r>
      </w:hyperlink>
      <w:r>
        <w:rPr>
          <w:rFonts w:ascii="Arial" w:cs="Arial" w:eastAsia="Arial" w:hAnsi="Arial"/>
          <w:sz w:val="24"/>
          <w:szCs w:val="24"/>
        </w:rPr>
        <w:t xml:space="preserve"> слова "одного года" заменить словами "трех лет";</w:t>
      </w:r>
    </w:p>
    <w:p>
      <w:pPr>
        <w:spacing w:after="60"/>
        <w:ind w:firstLine="567"/>
        <w:jc w:val="both"/>
      </w:pPr>
      <w:r>
        <w:rPr>
          <w:rFonts w:ascii="Arial" w:cs="Arial" w:eastAsia="Arial" w:hAnsi="Arial"/>
          <w:sz w:val="24"/>
          <w:szCs w:val="24"/>
        </w:rPr>
        <w:t xml:space="preserve">16) в абзаце первом пункта 2 </w:t>
      </w:r>
      <w:hyperlink w:history="1" r:id="rIdw5aufsldw9nueoyombrwr">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слова "ревизионной комиссии (ревизору)" заменить словами "службы внутреннего аудита (внутреннему аудитору)";</w:t>
      </w:r>
    </w:p>
    <w:p>
      <w:pPr>
        <w:spacing w:after="60"/>
        <w:ind w:firstLine="567"/>
        <w:jc w:val="both"/>
      </w:pPr>
      <w:r>
        <w:rPr>
          <w:rFonts w:ascii="Arial" w:cs="Arial" w:eastAsia="Arial" w:hAnsi="Arial"/>
          <w:sz w:val="24"/>
          <w:szCs w:val="24"/>
        </w:rPr>
        <w:t xml:space="preserve">17) в </w:t>
      </w:r>
      <w:hyperlink w:history="1" r:id="rIdumccqwagx00hd8ywc71yr">
        <w:r>
          <w:rPr>
            <w:rFonts w:ascii="Arial" w:cs="Arial" w:eastAsia="Arial" w:hAnsi="Arial"/>
            <w:color w:val="1D4ED8"/>
            <w:sz w:val="24"/>
            <w:szCs w:val="24"/>
            <w:u w:val="single"/>
          </w:rPr>
          <w:t xml:space="preserve">статье 62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наименование изложить в следующей редакции: "</w:t>
      </w:r>
      <w:hyperlink w:history="1" r:id="rIdxasuglysxjuzswmqmejxe">
        <w:r>
          <w:rPr>
            <w:rFonts w:ascii="Arial" w:cs="Arial" w:eastAsia="Arial" w:hAnsi="Arial"/>
            <w:color w:val="1D4ED8"/>
            <w:sz w:val="24"/>
            <w:szCs w:val="24"/>
            <w:u w:val="single"/>
          </w:rPr>
          <w:t xml:space="preserve">Статья 62</w:t>
        </w:r>
      </w:hyperlink>
      <w:r>
        <w:rPr>
          <w:rFonts w:ascii="Arial" w:cs="Arial" w:eastAsia="Arial" w:hAnsi="Arial"/>
          <w:sz w:val="24"/>
          <w:szCs w:val="24"/>
        </w:rPr>
        <w:t xml:space="preserve">. Служба внутреннего аудита (внутренний аудитор) общества";</w:t>
      </w:r>
    </w:p>
    <w:p>
      <w:pPr>
        <w:spacing w:after="60"/>
        <w:ind w:firstLine="567"/>
        <w:jc w:val="both"/>
      </w:pPr>
      <w:r>
        <w:rPr>
          <w:rFonts w:ascii="Arial" w:cs="Arial" w:eastAsia="Arial" w:hAnsi="Arial"/>
          <w:sz w:val="24"/>
          <w:szCs w:val="24"/>
        </w:rPr>
        <w:t xml:space="preserve">б) в пункте 1:</w:t>
      </w:r>
    </w:p>
    <w:p>
      <w:pPr>
        <w:spacing w:after="60"/>
        <w:ind w:firstLine="567"/>
        <w:jc w:val="both"/>
      </w:pPr>
      <w:r>
        <w:rPr>
          <w:rFonts w:ascii="Arial" w:cs="Arial" w:eastAsia="Arial" w:hAnsi="Arial"/>
          <w:sz w:val="24"/>
          <w:szCs w:val="24"/>
        </w:rPr>
        <w:t xml:space="preserve">- слова "ревизионная комиссия (ревизор)", "ревизионной комиссии (ревизор)" заменить соответственно словами "служба внутреннего аудита (внутренний аудитор)", "службы внутреннего аудита (внутренний аудитор)";</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"Требования к членам службы внутреннего аудита (внутреннему аудитору) могут быть установлены Кабинетом Министров Кыргызской Республики.";</w:t>
      </w:r>
    </w:p>
    <w:p>
      <w:pPr>
        <w:spacing w:after="60"/>
        <w:ind w:firstLine="567"/>
        <w:jc w:val="both"/>
      </w:pPr>
      <w:r>
        <w:rPr>
          <w:rFonts w:ascii="Arial" w:cs="Arial" w:eastAsia="Arial" w:hAnsi="Arial"/>
          <w:sz w:val="24"/>
          <w:szCs w:val="24"/>
        </w:rPr>
        <w:t xml:space="preserve">в) в пункте 2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г) в пункте 3:</w:t>
      </w:r>
    </w:p>
    <w:p>
      <w:pPr>
        <w:spacing w:after="60"/>
        <w:ind w:firstLine="567"/>
        <w:jc w:val="both"/>
      </w:pPr>
      <w:r>
        <w:rPr>
          <w:rFonts w:ascii="Arial" w:cs="Arial" w:eastAsia="Arial" w:hAnsi="Arial"/>
          <w:sz w:val="24"/>
          <w:szCs w:val="24"/>
        </w:rPr>
        <w:t xml:space="preserve">- в абзаце первом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 в абзаце втором слова "Ревизионная комиссия" заменить словами "Служба внутреннего аудита (внутренний аудитор)";</w:t>
      </w:r>
    </w:p>
    <w:p>
      <w:pPr>
        <w:spacing w:after="60"/>
        <w:ind w:firstLine="567"/>
        <w:jc w:val="both"/>
      </w:pPr>
      <w:r>
        <w:rPr>
          <w:rFonts w:ascii="Arial" w:cs="Arial" w:eastAsia="Arial" w:hAnsi="Arial"/>
          <w:sz w:val="24"/>
          <w:szCs w:val="24"/>
        </w:rPr>
        <w:t xml:space="preserve">- в абзаце третьем слова "ревизионной комиссии"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д) в пункте 4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е) в пункте 5 слова "Ревизионная комиссия (ревизор)", "ревизионной комиссии" заменить соответственно словами "Служба внутреннего аудита (внутренний аудитор)", "службы внутреннего аудита";</w:t>
      </w:r>
    </w:p>
    <w:p>
      <w:pPr>
        <w:spacing w:after="60"/>
        <w:ind w:firstLine="567"/>
        <w:jc w:val="both"/>
      </w:pPr>
      <w:r>
        <w:rPr>
          <w:rFonts w:ascii="Arial" w:cs="Arial" w:eastAsia="Arial" w:hAnsi="Arial"/>
          <w:sz w:val="24"/>
          <w:szCs w:val="24"/>
        </w:rPr>
        <w:t xml:space="preserve">ж) в пункте 6:</w:t>
      </w:r>
    </w:p>
    <w:p>
      <w:pPr>
        <w:spacing w:after="60"/>
        <w:ind w:firstLine="567"/>
        <w:jc w:val="both"/>
      </w:pPr>
      <w:r>
        <w:rPr>
          <w:rFonts w:ascii="Arial" w:cs="Arial" w:eastAsia="Arial" w:hAnsi="Arial"/>
          <w:sz w:val="24"/>
          <w:szCs w:val="24"/>
        </w:rPr>
        <w:t xml:space="preserve">- в абзаце первом слова "ревизионной комиссии (ревизор)" заменить словами "службы внутреннего аудита (внутренний аудитор)";</w:t>
      </w:r>
    </w:p>
    <w:p>
      <w:pPr>
        <w:spacing w:after="60"/>
        <w:ind w:firstLine="567"/>
        <w:jc w:val="both"/>
      </w:pPr>
      <w:r>
        <w:rPr>
          <w:rFonts w:ascii="Arial" w:cs="Arial" w:eastAsia="Arial" w:hAnsi="Arial"/>
          <w:sz w:val="24"/>
          <w:szCs w:val="24"/>
        </w:rPr>
        <w:t xml:space="preserve">- в абзаце втором слова "ревизионной комиссии" заменить словами "службы внутреннего аудита (внутренним аудитором)";</w:t>
      </w:r>
    </w:p>
    <w:p>
      <w:pPr>
        <w:spacing w:after="60"/>
        <w:ind w:firstLine="567"/>
        <w:jc w:val="both"/>
      </w:pPr>
      <w:r>
        <w:rPr>
          <w:rFonts w:ascii="Arial" w:cs="Arial" w:eastAsia="Arial" w:hAnsi="Arial"/>
          <w:sz w:val="24"/>
          <w:szCs w:val="24"/>
        </w:rPr>
        <w:t xml:space="preserve">з) пункт 7 изложить в следующей редакции:</w:t>
      </w:r>
    </w:p>
    <w:p>
      <w:pPr>
        <w:spacing w:after="60"/>
        <w:ind w:firstLine="567"/>
        <w:jc w:val="both"/>
      </w:pPr>
      <w:r>
        <w:rPr>
          <w:rFonts w:ascii="Arial" w:cs="Arial" w:eastAsia="Arial" w:hAnsi="Arial"/>
          <w:sz w:val="24"/>
          <w:szCs w:val="24"/>
        </w:rPr>
        <w:t xml:space="preserve">"7. Заседания службы внутреннего аудита проводятся не реже одного раза в квартал. Порядок созыва и проведения заседания службы внутреннего аудита устанавливается внутренними документами общества.";</w:t>
      </w:r>
    </w:p>
    <w:p>
      <w:pPr>
        <w:spacing w:after="60"/>
        <w:ind w:firstLine="567"/>
        <w:jc w:val="both"/>
      </w:pPr>
      <w:r>
        <w:rPr>
          <w:rFonts w:ascii="Arial" w:cs="Arial" w:eastAsia="Arial" w:hAnsi="Arial"/>
          <w:sz w:val="24"/>
          <w:szCs w:val="24"/>
        </w:rPr>
        <w:t xml:space="preserve">18) в части пятой </w:t>
      </w:r>
      <w:hyperlink w:history="1" r:id="rIdpx7h87yzhhg3voaor_kny">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слова "ревизионной комиссии"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19) в </w:t>
      </w:r>
      <w:hyperlink w:history="1" r:id="rIdesctbxgug-5x-yj8qzodc">
        <w:r>
          <w:rPr>
            <w:rFonts w:ascii="Arial" w:cs="Arial" w:eastAsia="Arial" w:hAnsi="Arial"/>
            <w:color w:val="1D4ED8"/>
            <w:sz w:val="24"/>
            <w:szCs w:val="24"/>
            <w:u w:val="single"/>
          </w:rPr>
          <w:t xml:space="preserve">статье 64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наименовании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б) в абзаце втором части первой слова "ревизионной комиссией (ревизором)" заменить словами "службой внутреннего аудита (внутренним аудитором)";</w:t>
      </w:r>
    </w:p>
    <w:p>
      <w:pPr>
        <w:spacing w:after="60"/>
        <w:ind w:firstLine="567"/>
        <w:jc w:val="both"/>
      </w:pPr>
      <w:r>
        <w:rPr>
          <w:rFonts w:ascii="Arial" w:cs="Arial" w:eastAsia="Arial" w:hAnsi="Arial"/>
          <w:sz w:val="24"/>
          <w:szCs w:val="24"/>
        </w:rPr>
        <w:t xml:space="preserve">20) в пунктах 1 и 3 </w:t>
      </w:r>
      <w:hyperlink w:history="1" r:id="rIdwhivggkge8lxo6xo5vbog">
        <w:r>
          <w:rPr>
            <w:rFonts w:ascii="Arial" w:cs="Arial" w:eastAsia="Arial" w:hAnsi="Arial"/>
            <w:color w:val="1D4ED8"/>
            <w:sz w:val="24"/>
            <w:szCs w:val="24"/>
            <w:u w:val="single"/>
          </w:rPr>
          <w:t xml:space="preserve">статьи 65</w:t>
        </w:r>
      </w:hyperlink>
      <w:r>
        <w:rPr>
          <w:rFonts w:ascii="Arial" w:cs="Arial" w:eastAsia="Arial" w:hAnsi="Arial"/>
          <w:sz w:val="24"/>
          <w:szCs w:val="24"/>
        </w:rPr>
        <w:t xml:space="preserve"> слова "ревизионной комиссии" заменить словами "службы внутреннего аудита (внутренний аудитор)";</w:t>
      </w:r>
    </w:p>
    <w:p>
      <w:pPr>
        <w:spacing w:after="60"/>
        <w:ind w:firstLine="567"/>
        <w:jc w:val="both"/>
      </w:pPr>
      <w:r>
        <w:rPr>
          <w:rFonts w:ascii="Arial" w:cs="Arial" w:eastAsia="Arial" w:hAnsi="Arial"/>
          <w:sz w:val="24"/>
          <w:szCs w:val="24"/>
        </w:rPr>
        <w:t xml:space="preserve">21) пункт 3 </w:t>
      </w:r>
      <w:hyperlink w:history="1" r:id="rId6f0b0tvl9suu6kwx-ic0a">
        <w:r>
          <w:rPr>
            <w:rFonts w:ascii="Arial" w:cs="Arial" w:eastAsia="Arial" w:hAnsi="Arial"/>
            <w:color w:val="1D4ED8"/>
            <w:sz w:val="24"/>
            <w:szCs w:val="24"/>
            <w:u w:val="single"/>
          </w:rPr>
          <w:t xml:space="preserve">статьи 69</w:t>
        </w:r>
      </w:hyperlink>
      <w:r>
        <w:rPr>
          <w:rFonts w:ascii="Arial" w:cs="Arial" w:eastAsia="Arial" w:hAnsi="Arial"/>
          <w:sz w:val="24"/>
          <w:szCs w:val="24"/>
        </w:rPr>
        <w:t xml:space="preserve"> дополнить абзацами следующего содержания:</w:t>
      </w:r>
    </w:p>
    <w:p>
      <w:pPr>
        <w:spacing w:after="60"/>
        <w:ind w:firstLine="567"/>
        <w:jc w:val="both"/>
      </w:pPr>
      <w:r>
        <w:rPr>
          <w:rFonts w:ascii="Arial" w:cs="Arial" w:eastAsia="Arial" w:hAnsi="Arial"/>
          <w:sz w:val="24"/>
          <w:szCs w:val="24"/>
        </w:rPr>
        <w:t xml:space="preserve">"Если акции или глобальные депозитарные расписки, удостоверяющие права на такие акции, публичной компании обращались на организованных торгах не менее шести месяцев, цена выкупа таких акций и глобальных депозитарных расписок не может быть ниже их средневзвешенной цены, определенной по результатам организованных торгов за шесть месяцев, предшествующих дате принятия решения общим собранием акционеров, повлекшим возникновение права требования оценки и выкупа этих ценных бумаг. В этом случае привлечение независимого оценщика не требуется.</w:t>
      </w:r>
    </w:p>
    <w:p>
      <w:pPr>
        <w:spacing w:after="60"/>
        <w:ind w:firstLine="567"/>
        <w:jc w:val="both"/>
      </w:pPr>
      <w:r>
        <w:rPr>
          <w:rFonts w:ascii="Arial" w:cs="Arial" w:eastAsia="Arial" w:hAnsi="Arial"/>
          <w:sz w:val="24"/>
          <w:szCs w:val="24"/>
        </w:rPr>
        <w:t xml:space="preserve">Если определение средневзвешенной цены акций невозможно в связи с тем, что такие акции не обращаются на организованных торгах, для определения цены привлекается независимый оценщик.</w:t>
      </w:r>
    </w:p>
    <w:p>
      <w:pPr>
        <w:spacing w:after="60"/>
        <w:ind w:firstLine="567"/>
        <w:jc w:val="both"/>
      </w:pPr>
      <w:r>
        <w:rPr>
          <w:rFonts w:ascii="Arial" w:cs="Arial" w:eastAsia="Arial" w:hAnsi="Arial"/>
          <w:sz w:val="24"/>
          <w:szCs w:val="24"/>
        </w:rPr>
        <w:t xml:space="preserve">В случаях предусмотренных настоящей статьей, при выкупе банком-депозитарием глобальных депозитарных расписок, удостоверяющих права на акции общества, у общества не возникает дополнительной обязанности по выкупу акций, права на которые удостоверяются выкупленными им глобальными депозитарными расписками.";</w:t>
      </w:r>
    </w:p>
    <w:p>
      <w:pPr>
        <w:spacing w:after="60"/>
        <w:ind w:firstLine="567"/>
        <w:jc w:val="both"/>
      </w:pPr>
      <w:r>
        <w:rPr>
          <w:rFonts w:ascii="Arial" w:cs="Arial" w:eastAsia="Arial" w:hAnsi="Arial"/>
          <w:sz w:val="24"/>
          <w:szCs w:val="24"/>
        </w:rPr>
        <w:t xml:space="preserve">22) </w:t>
      </w:r>
      <w:hyperlink w:history="1" r:id="rIdbaxipmamrhkfe309pjhw1">
        <w:r>
          <w:rPr>
            <w:rFonts w:ascii="Arial" w:cs="Arial" w:eastAsia="Arial" w:hAnsi="Arial"/>
            <w:color w:val="1D4ED8"/>
            <w:sz w:val="24"/>
            <w:szCs w:val="24"/>
            <w:u w:val="single"/>
          </w:rPr>
          <w:t xml:space="preserve">главу VII</w:t>
        </w:r>
      </w:hyperlink>
      <w:r>
        <w:rPr>
          <w:rFonts w:ascii="Arial" w:cs="Arial" w:eastAsia="Arial" w:hAnsi="Arial"/>
          <w:sz w:val="24"/>
          <w:szCs w:val="24"/>
        </w:rPr>
        <w:t xml:space="preserve"> дополнить </w:t>
      </w:r>
      <w:hyperlink w:history="1" r:id="rIdnboypp4hwydu-x4qbaqmf">
        <w:r>
          <w:rPr>
            <w:rFonts w:ascii="Arial" w:cs="Arial" w:eastAsia="Arial" w:hAnsi="Arial"/>
            <w:color w:val="1D4ED8"/>
            <w:sz w:val="24"/>
            <w:szCs w:val="24"/>
            <w:u w:val="single"/>
          </w:rPr>
          <w:t xml:space="preserve">статьей 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krhhsyfemhkkgm2bfq2bt">
        <w:r>
          <w:rPr>
            <w:rFonts w:ascii="Arial" w:cs="Arial" w:eastAsia="Arial" w:hAnsi="Arial"/>
            <w:color w:val="1D4ED8"/>
            <w:sz w:val="24"/>
            <w:szCs w:val="24"/>
            <w:u w:val="single"/>
          </w:rPr>
          <w:t xml:space="preserve">Статья 71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Порядок выкупа акций неактивных и неидентифицируемых акционеров по решению суда</w:t>
      </w:r>
    </w:p>
    <w:p>
      <w:pPr>
        <w:spacing w:after="60"/>
        <w:ind w:firstLine="567"/>
        <w:jc w:val="both"/>
      </w:pPr>
      <w:r>
        <w:rPr>
          <w:rFonts w:ascii="Arial" w:cs="Arial" w:eastAsia="Arial" w:hAnsi="Arial"/>
          <w:sz w:val="24"/>
          <w:szCs w:val="24"/>
        </w:rPr>
        <w:t xml:space="preserve">1. Акционер, владеющий более 80 процентами акций акционерного общества, вправе обратиться в суд с заявлением о выкупе акций акционеров, которые не участвовали в общих годовых собраниях на протяжении последних десяти лет подряд и не предоставили актуальных данных, необходимых для их идентификации и связи.</w:t>
      </w:r>
    </w:p>
    <w:p>
      <w:pPr>
        <w:spacing w:after="60"/>
        <w:ind w:firstLine="567"/>
        <w:jc w:val="both"/>
      </w:pPr>
      <w:r>
        <w:rPr>
          <w:rFonts w:ascii="Arial" w:cs="Arial" w:eastAsia="Arial" w:hAnsi="Arial"/>
          <w:sz w:val="24"/>
          <w:szCs w:val="24"/>
        </w:rPr>
        <w:t xml:space="preserve">2. Суд, рассмотрев представленные доказательства, вправе принять решение о принудительном выкупе указанных акций при условии соблюдения следующих требований:</w:t>
      </w:r>
    </w:p>
    <w:p>
      <w:pPr>
        <w:spacing w:after="60"/>
        <w:ind w:firstLine="567"/>
        <w:jc w:val="both"/>
      </w:pPr>
      <w:r>
        <w:rPr>
          <w:rFonts w:ascii="Arial" w:cs="Arial" w:eastAsia="Arial" w:hAnsi="Arial"/>
          <w:sz w:val="24"/>
          <w:szCs w:val="24"/>
        </w:rPr>
        <w:t xml:space="preserve">- проведение независимой оценки рыночной стоимости акций, подлежащих выкупу, с привлечением независимого оценщика;</w:t>
      </w:r>
    </w:p>
    <w:p>
      <w:pPr>
        <w:spacing w:after="60"/>
        <w:ind w:firstLine="567"/>
        <w:jc w:val="both"/>
      </w:pPr>
      <w:r>
        <w:rPr>
          <w:rFonts w:ascii="Arial" w:cs="Arial" w:eastAsia="Arial" w:hAnsi="Arial"/>
          <w:sz w:val="24"/>
          <w:szCs w:val="24"/>
        </w:rPr>
        <w:t xml:space="preserve">- размещение публичного уведомления о намерении выкупа в официальных средствах массовой информации и на сайте акционерного общества не позднее чем за два месяца до подачи заявления в суд.</w:t>
      </w:r>
    </w:p>
    <w:p>
      <w:pPr>
        <w:spacing w:after="60"/>
        <w:ind w:firstLine="567"/>
        <w:jc w:val="both"/>
      </w:pPr>
      <w:r>
        <w:rPr>
          <w:rFonts w:ascii="Arial" w:cs="Arial" w:eastAsia="Arial" w:hAnsi="Arial"/>
          <w:sz w:val="24"/>
          <w:szCs w:val="24"/>
        </w:rPr>
        <w:t xml:space="preserve">3. После вступления в законную силу решения суда о выкупе акций акционерное общество в течение календарного года:</w:t>
      </w:r>
    </w:p>
    <w:p>
      <w:pPr>
        <w:spacing w:after="60"/>
        <w:ind w:firstLine="567"/>
        <w:jc w:val="both"/>
      </w:pPr>
      <w:r>
        <w:rPr>
          <w:rFonts w:ascii="Arial" w:cs="Arial" w:eastAsia="Arial" w:hAnsi="Arial"/>
          <w:sz w:val="24"/>
          <w:szCs w:val="24"/>
        </w:rPr>
        <w:t xml:space="preserve">- перечисляет сумму, равную рыночной стоимости выкупаемых акций, на депо-счет Национального депозитария, открытый на имя акционера или, если невозможно указание имени, на условный счет с указанием реквизитов акций;</w:t>
      </w:r>
    </w:p>
    <w:p>
      <w:pPr>
        <w:spacing w:after="60"/>
        <w:ind w:firstLine="567"/>
        <w:jc w:val="both"/>
      </w:pPr>
      <w:r>
        <w:rPr>
          <w:rFonts w:ascii="Arial" w:cs="Arial" w:eastAsia="Arial" w:hAnsi="Arial"/>
          <w:sz w:val="24"/>
          <w:szCs w:val="24"/>
        </w:rPr>
        <w:t xml:space="preserve">- вносит соответствующие изменения в реестр акционеров, отражающие переход права собственности на выкупленные акции к акционеру, владеющему более 80 процентами акций.</w:t>
      </w:r>
    </w:p>
    <w:p>
      <w:pPr>
        <w:spacing w:after="60"/>
        <w:ind w:firstLine="567"/>
        <w:jc w:val="both"/>
      </w:pPr>
      <w:r>
        <w:rPr>
          <w:rFonts w:ascii="Arial" w:cs="Arial" w:eastAsia="Arial" w:hAnsi="Arial"/>
          <w:sz w:val="24"/>
          <w:szCs w:val="24"/>
        </w:rPr>
        <w:t xml:space="preserve">4. Акционер, акции которого были выкуплены в соответствии с настоящей статьей, имеет право в любое время в течение десяти лет со дня выкупа обратиться к держателю реестра акционеров и Национальному депозитарию для получения причитающейся ему суммы денежных средств.</w:t>
      </w:r>
    </w:p>
    <w:p>
      <w:pPr>
        <w:spacing w:after="60"/>
        <w:ind w:firstLine="567"/>
        <w:jc w:val="both"/>
      </w:pPr>
      <w:r>
        <w:rPr>
          <w:rFonts w:ascii="Arial" w:cs="Arial" w:eastAsia="Arial" w:hAnsi="Arial"/>
          <w:sz w:val="24"/>
          <w:szCs w:val="24"/>
        </w:rPr>
        <w:t xml:space="preserve">5. В случае если по истечении десяти лет со дня выкупа акционер или его правопреемники не обратились за получением компенсации, депонированные средства признаются бесхозяйными и обращаются в доход государства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6. Порядок проведения выкупа акций, депонирования средств и взаимодействия с Национальным депозитарием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23) в абзаце первом части первой </w:t>
      </w:r>
      <w:hyperlink w:history="1" r:id="rIdsfxs_d57qti7rcogile9x">
        <w:r>
          <w:rPr>
            <w:rFonts w:ascii="Arial" w:cs="Arial" w:eastAsia="Arial" w:hAnsi="Arial"/>
            <w:color w:val="1D4ED8"/>
            <w:sz w:val="24"/>
            <w:szCs w:val="24"/>
            <w:u w:val="single"/>
          </w:rPr>
          <w:t xml:space="preserve">статьи 76</w:t>
        </w:r>
      </w:hyperlink>
      <w:r>
        <w:rPr>
          <w:rFonts w:ascii="Arial" w:cs="Arial" w:eastAsia="Arial" w:hAnsi="Arial"/>
          <w:sz w:val="24"/>
          <w:szCs w:val="24"/>
        </w:rPr>
        <w:t xml:space="preserve"> слова "ревизионной комиссии (ревизора)" заменить словами "службы внутреннего аудита (внутреннего аудитора)";</w:t>
      </w:r>
    </w:p>
    <w:p>
      <w:pPr>
        <w:spacing w:after="60"/>
        <w:ind w:firstLine="567"/>
        <w:jc w:val="both"/>
      </w:pPr>
      <w:r>
        <w:rPr>
          <w:rFonts w:ascii="Arial" w:cs="Arial" w:eastAsia="Arial" w:hAnsi="Arial"/>
          <w:sz w:val="24"/>
          <w:szCs w:val="24"/>
        </w:rPr>
        <w:t xml:space="preserve">24) в пункте 1 </w:t>
      </w:r>
      <w:hyperlink w:history="1" r:id="rId7dq3jr9vcfczakaxxwdkl">
        <w:r>
          <w:rPr>
            <w:rFonts w:ascii="Arial" w:cs="Arial" w:eastAsia="Arial" w:hAnsi="Arial"/>
            <w:color w:val="1D4ED8"/>
            <w:sz w:val="24"/>
            <w:szCs w:val="24"/>
            <w:u w:val="single"/>
          </w:rPr>
          <w:t xml:space="preserve">статьи 82</w:t>
        </w:r>
      </w:hyperlink>
      <w:r>
        <w:rPr>
          <w:rFonts w:ascii="Arial" w:cs="Arial" w:eastAsia="Arial" w:hAnsi="Arial"/>
          <w:sz w:val="24"/>
          <w:szCs w:val="24"/>
        </w:rPr>
        <w:t xml:space="preserve"> слова "ревизионной комиссии (ревизора)" заменить словами "службы внутреннего аудита (внутреннего аудитора)".</w:t>
      </w:r>
    </w:p>
    <w:p>
      <w:pPr>
        <w:spacing w:after="60" w:before="200"/>
        <w:ind w:firstLine="567"/>
        <w:jc w:val="left"/>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Внести в </w:t>
      </w:r>
      <w:hyperlink w:history="1" r:id="rId3sao_xh404sogyx70-15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 (Ведомости Жогорку Кенеша Кыргызской Республики, 2009 г., № 7, ст.761) следующие изменения:</w:t>
      </w:r>
    </w:p>
    <w:p>
      <w:pPr>
        <w:spacing w:after="60"/>
        <w:ind w:firstLine="567"/>
        <w:jc w:val="both"/>
      </w:pPr>
      <w:r>
        <w:rPr>
          <w:rFonts w:ascii="Arial" w:cs="Arial" w:eastAsia="Arial" w:hAnsi="Arial"/>
          <w:sz w:val="24"/>
          <w:szCs w:val="24"/>
        </w:rPr>
        <w:t xml:space="preserve">1) </w:t>
      </w:r>
      <w:hyperlink w:history="1" r:id="rIdvcjz-f6gjz9nnyaqwbdxg">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k07uqcztzc19riwngfvqf">
        <w:r>
          <w:rPr>
            <w:rFonts w:ascii="Arial" w:cs="Arial" w:eastAsia="Arial" w:hAnsi="Arial"/>
            <w:color w:val="1D4ED8"/>
            <w:sz w:val="24"/>
            <w:szCs w:val="24"/>
            <w:u w:val="single"/>
          </w:rPr>
          <w:t xml:space="preserve">Статья 3</w:t>
        </w:r>
      </w:hyperlink>
      <w:r>
        <w:rPr>
          <w:rFonts w:ascii="Arial" w:cs="Arial" w:eastAsia="Arial" w:hAnsi="Arial"/>
          <w:sz w:val="24"/>
          <w:szCs w:val="24"/>
        </w:rPr>
        <w:t xml:space="preserve">. Термины и определения, используемые для целей настоящего Закона</w:t>
      </w:r>
    </w:p>
    <w:p>
      <w:pPr>
        <w:spacing w:after="60"/>
        <w:ind w:firstLine="567"/>
        <w:jc w:val="both"/>
      </w:pPr>
      <w:r>
        <w:rPr>
          <w:rFonts w:ascii="Arial" w:cs="Arial" w:eastAsia="Arial" w:hAnsi="Arial"/>
          <w:sz w:val="24"/>
          <w:szCs w:val="24"/>
        </w:rPr>
        <w:t xml:space="preserve">В настоящей статье используются следующие термины и определения:</w:t>
      </w:r>
    </w:p>
    <w:p>
      <w:pPr>
        <w:spacing w:after="60"/>
        <w:ind w:firstLine="567"/>
        <w:jc w:val="both"/>
      </w:pPr>
      <w:r>
        <w:rPr>
          <w:rFonts w:ascii="Arial" w:cs="Arial" w:eastAsia="Arial" w:hAnsi="Arial"/>
          <w:sz w:val="24"/>
          <w:szCs w:val="24"/>
        </w:rPr>
        <w:t xml:space="preserve">1) андеррайтер - профессиональный участник рынка ценных бумаг, заключивший договор с эмитентом ценных бумаг с обязательством провести подписку на ценные бумаги или продажу ценных бумаг, выпускаемых при публичной эмиссии ценных бумаг, либо обеспечить подписку на ценные бумаги или их покупку другими лицами. Договором между эмитентом ценных бумаг и андеррайтером на андеррайтера может быть возложена обязанность подписаться на все ценные бумаги или их часть либо купить все ценные бумаги или их часть, которая не будет распространена по подписке или куплена по итогам публичной эмиссии, к окончательной дате, установленной для публичной подписки;</w:t>
      </w:r>
    </w:p>
    <w:p>
      <w:pPr>
        <w:spacing w:after="60"/>
        <w:ind w:firstLine="567"/>
        <w:jc w:val="both"/>
      </w:pPr>
      <w:r>
        <w:rPr>
          <w:rFonts w:ascii="Arial" w:cs="Arial" w:eastAsia="Arial" w:hAnsi="Arial"/>
          <w:sz w:val="24"/>
          <w:szCs w:val="24"/>
        </w:rPr>
        <w:t xml:space="preserve">2) андеррайтинг - проведение андеррайтером подписки на ценные бумаги или продажи ценных бумаг, выпускаемых при публичной эмиссии, на основании соглашения с эмитентом этих ценных бумаг;</w:t>
      </w:r>
    </w:p>
    <w:p>
      <w:pPr>
        <w:spacing w:after="60"/>
        <w:ind w:firstLine="567"/>
        <w:jc w:val="both"/>
      </w:pPr>
      <w:r>
        <w:rPr>
          <w:rFonts w:ascii="Arial" w:cs="Arial" w:eastAsia="Arial" w:hAnsi="Arial"/>
          <w:sz w:val="24"/>
          <w:szCs w:val="24"/>
        </w:rPr>
        <w:t xml:space="preserve">3) аффилированное лицо - любое физическое или юридическое лицо, которое прямо или косвенно может влиять на принимаемые решения другого физического или юридического лица в силу:</w:t>
      </w:r>
    </w:p>
    <w:p>
      <w:pPr>
        <w:spacing w:after="60"/>
        <w:ind w:firstLine="567"/>
        <w:jc w:val="both"/>
      </w:pPr>
      <w:r>
        <w:rPr>
          <w:rFonts w:ascii="Arial" w:cs="Arial" w:eastAsia="Arial" w:hAnsi="Arial"/>
          <w:sz w:val="24"/>
          <w:szCs w:val="24"/>
        </w:rPr>
        <w:t xml:space="preserve">- заключенного договора;</w:t>
      </w:r>
    </w:p>
    <w:p>
      <w:pPr>
        <w:spacing w:after="60"/>
        <w:ind w:firstLine="567"/>
        <w:jc w:val="both"/>
      </w:pPr>
      <w:r>
        <w:rPr>
          <w:rFonts w:ascii="Arial" w:cs="Arial" w:eastAsia="Arial" w:hAnsi="Arial"/>
          <w:sz w:val="24"/>
          <w:szCs w:val="24"/>
        </w:rPr>
        <w:t xml:space="preserve">- владения крупным пакетом акций (доли);</w:t>
      </w:r>
    </w:p>
    <w:p>
      <w:pPr>
        <w:spacing w:after="60"/>
        <w:ind w:firstLine="567"/>
        <w:jc w:val="both"/>
      </w:pPr>
      <w:r>
        <w:rPr>
          <w:rFonts w:ascii="Arial" w:cs="Arial" w:eastAsia="Arial" w:hAnsi="Arial"/>
          <w:sz w:val="24"/>
          <w:szCs w:val="24"/>
        </w:rPr>
        <w:t xml:space="preserve">- того, что оно является должностным лицом юридического лица;</w:t>
      </w:r>
    </w:p>
    <w:p>
      <w:pPr>
        <w:spacing w:after="60"/>
        <w:ind w:firstLine="567"/>
        <w:jc w:val="both"/>
      </w:pPr>
      <w:r>
        <w:rPr>
          <w:rFonts w:ascii="Arial" w:cs="Arial" w:eastAsia="Arial" w:hAnsi="Arial"/>
          <w:sz w:val="24"/>
          <w:szCs w:val="24"/>
        </w:rPr>
        <w:t xml:space="preserve">- того, что физическое или юридическое лицо, в отношении которого другое физическое или юридическое лицо может осуществлять контроль по вышеуказанным основаниям;</w:t>
      </w:r>
    </w:p>
    <w:p>
      <w:pPr>
        <w:spacing w:after="60"/>
        <w:ind w:firstLine="567"/>
        <w:jc w:val="both"/>
      </w:pPr>
      <w:r>
        <w:rPr>
          <w:rFonts w:ascii="Arial" w:cs="Arial" w:eastAsia="Arial" w:hAnsi="Arial"/>
          <w:sz w:val="24"/>
          <w:szCs w:val="24"/>
        </w:rPr>
        <w:t xml:space="preserve">4) бенефициарный владелец - физическое лицо (физические лица), которое в конечном итоге (через цепочку владения и контроля) прямо или косвенно (через третьих лиц) владеет правом собственности или контролирует клиента либо физическое лицо, от имени или в интересах которого совершается операция (сделка);</w:t>
      </w:r>
    </w:p>
    <w:p>
      <w:pPr>
        <w:spacing w:after="60"/>
        <w:ind w:firstLine="567"/>
        <w:jc w:val="both"/>
      </w:pPr>
      <w:r>
        <w:rPr>
          <w:rFonts w:ascii="Arial" w:cs="Arial" w:eastAsia="Arial" w:hAnsi="Arial"/>
          <w:sz w:val="24"/>
          <w:szCs w:val="24"/>
        </w:rPr>
        <w:t xml:space="preserve">5) владелец контрольного пакета акций - физическое или юридическое лицо, которое прямо или косвенно владеет контрольным пакетом акций акционерного общества по одному из нижеследующих оснований:</w:t>
      </w:r>
    </w:p>
    <w:p>
      <w:pPr>
        <w:spacing w:after="60"/>
        <w:ind w:firstLine="567"/>
        <w:jc w:val="both"/>
      </w:pPr>
      <w:r>
        <w:rPr>
          <w:rFonts w:ascii="Arial" w:cs="Arial" w:eastAsia="Arial" w:hAnsi="Arial"/>
          <w:sz w:val="24"/>
          <w:szCs w:val="24"/>
        </w:rPr>
        <w:t xml:space="preserve">- лицо является собственником ценных бумаг;</w:t>
      </w:r>
    </w:p>
    <w:p>
      <w:pPr>
        <w:spacing w:after="60"/>
        <w:ind w:firstLine="567"/>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60"/>
        <w:ind w:firstLine="567"/>
        <w:jc w:val="both"/>
      </w:pPr>
      <w:r>
        <w:rPr>
          <w:rFonts w:ascii="Arial" w:cs="Arial" w:eastAsia="Arial" w:hAnsi="Arial"/>
          <w:sz w:val="24"/>
          <w:szCs w:val="24"/>
        </w:rPr>
        <w:t xml:space="preserve">- лицо обладает правом отчуждать акции или контролирует право по отчуждению акций;</w:t>
      </w:r>
    </w:p>
    <w:p>
      <w:pPr>
        <w:spacing w:after="60"/>
        <w:ind w:firstLine="567"/>
        <w:jc w:val="both"/>
      </w:pPr>
      <w:r>
        <w:rPr>
          <w:rFonts w:ascii="Arial" w:cs="Arial" w:eastAsia="Arial" w:hAnsi="Arial"/>
          <w:sz w:val="24"/>
          <w:szCs w:val="24"/>
        </w:rPr>
        <w:t xml:space="preserve">6) владелец крупного пакета акций - физическое или юридическое лицо, которое прямо или косвенно владеет крупным пакетом акций акционерного общества по одному из нижеследующих оснований:</w:t>
      </w:r>
    </w:p>
    <w:p>
      <w:pPr>
        <w:spacing w:after="60"/>
        <w:ind w:firstLine="567"/>
        <w:jc w:val="both"/>
      </w:pPr>
      <w:r>
        <w:rPr>
          <w:rFonts w:ascii="Arial" w:cs="Arial" w:eastAsia="Arial" w:hAnsi="Arial"/>
          <w:sz w:val="24"/>
          <w:szCs w:val="24"/>
        </w:rPr>
        <w:t xml:space="preserve">- лицо является собственником ценных бумаг;</w:t>
      </w:r>
    </w:p>
    <w:p>
      <w:pPr>
        <w:spacing w:after="60"/>
        <w:ind w:firstLine="567"/>
        <w:jc w:val="both"/>
      </w:pPr>
      <w:r>
        <w:rPr>
          <w:rFonts w:ascii="Arial" w:cs="Arial" w:eastAsia="Arial" w:hAnsi="Arial"/>
          <w:sz w:val="24"/>
          <w:szCs w:val="24"/>
        </w:rPr>
        <w:t xml:space="preserve">- лицо обладает правом осуществлять или контролировать осуществление права голоса по акциям;</w:t>
      </w:r>
    </w:p>
    <w:p>
      <w:pPr>
        <w:spacing w:after="60"/>
        <w:ind w:firstLine="567"/>
        <w:jc w:val="both"/>
      </w:pPr>
      <w:r>
        <w:rPr>
          <w:rFonts w:ascii="Arial" w:cs="Arial" w:eastAsia="Arial" w:hAnsi="Arial"/>
          <w:sz w:val="24"/>
          <w:szCs w:val="24"/>
        </w:rPr>
        <w:t xml:space="preserve">7) вторичный рынок ценных бумаг - отношения, складывающиеся в процессе обращения ранее выпущенных ценных бумаг между субъектами рынка ценных бумаг, за исключением отношений на первичном рынке ценных бумаг;</w:t>
      </w:r>
    </w:p>
    <w:p>
      <w:pPr>
        <w:spacing w:after="60"/>
        <w:ind w:firstLine="567"/>
        <w:jc w:val="both"/>
      </w:pPr>
      <w:r>
        <w:rPr>
          <w:rFonts w:ascii="Arial" w:cs="Arial" w:eastAsia="Arial" w:hAnsi="Arial"/>
          <w:sz w:val="24"/>
          <w:szCs w:val="24"/>
        </w:rPr>
        <w:t xml:space="preserve">8) выделенные активы исламской специальной финансовой компании - имущество и право требования, приобретаемые исламской специальной финансовой компанией, поступления и доходы по ним;</w:t>
      </w:r>
    </w:p>
    <w:p>
      <w:pPr>
        <w:spacing w:after="60"/>
        <w:ind w:firstLine="567"/>
        <w:jc w:val="both"/>
      </w:pPr>
      <w:r>
        <w:rPr>
          <w:rFonts w:ascii="Arial" w:cs="Arial" w:eastAsia="Arial" w:hAnsi="Arial"/>
          <w:sz w:val="24"/>
          <w:szCs w:val="24"/>
        </w:rPr>
        <w:t xml:space="preserve">9) глобальная депозитарная расписка - депозитарная расписка, выпущенная банком-депозитарием, функционирующим на территории иностранного государства, для размещения и обращения на финансовых рынках иностранных государств;</w:t>
      </w:r>
    </w:p>
    <w:p>
      <w:pPr>
        <w:spacing w:after="60"/>
        <w:ind w:firstLine="567"/>
        <w:jc w:val="both"/>
      </w:pPr>
      <w:r>
        <w:rPr>
          <w:rFonts w:ascii="Arial" w:cs="Arial" w:eastAsia="Arial" w:hAnsi="Arial"/>
          <w:sz w:val="24"/>
          <w:szCs w:val="24"/>
        </w:rPr>
        <w:t xml:space="preserve">10) делистинг - процедура исключения ценных бумаг из особого списка фондовой биржи. Правила делистинга устанавливаются фондовой биржей;</w:t>
      </w:r>
    </w:p>
    <w:p>
      <w:pPr>
        <w:spacing w:after="60"/>
        <w:ind w:firstLine="567"/>
        <w:jc w:val="both"/>
      </w:pPr>
      <w:r>
        <w:rPr>
          <w:rFonts w:ascii="Arial" w:cs="Arial" w:eastAsia="Arial" w:hAnsi="Arial"/>
          <w:sz w:val="24"/>
          <w:szCs w:val="24"/>
        </w:rPr>
        <w:t xml:space="preserve">11) депозитарная расписка - производная ценная бумага, не имеющая номинальной стоимости, подтверждающая право собственности на определенное количество эмиссионных ценных бумаг, являющихся базовым активом данной депозитарной расписки;</w:t>
      </w:r>
    </w:p>
    <w:p>
      <w:pPr>
        <w:spacing w:after="60"/>
        <w:ind w:firstLine="567"/>
        <w:jc w:val="both"/>
      </w:pPr>
      <w:r>
        <w:rPr>
          <w:rFonts w:ascii="Arial" w:cs="Arial" w:eastAsia="Arial" w:hAnsi="Arial"/>
          <w:sz w:val="24"/>
          <w:szCs w:val="24"/>
        </w:rPr>
        <w:t xml:space="preserve">12) держатель исламских ценных бумаг - физическое либо юридическое лицо, владеющее как минимум одной исламской ценной бумагой, обеспечивающей ему процент в установленной собственности или бизнесе эмитента, и таким образом обладающее правами и обязанностями, установленными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13) доверительное управление исламскими ценными бумагами - осуществление юридическим лицом от своего имени за вознаграждение (в течение определенного срока) доверительного управления переданными ему во владение исламскими ценными бумагами;</w:t>
      </w:r>
    </w:p>
    <w:p>
      <w:pPr>
        <w:spacing w:after="60"/>
        <w:ind w:firstLine="567"/>
        <w:jc w:val="both"/>
      </w:pPr>
      <w:r>
        <w:rPr>
          <w:rFonts w:ascii="Arial" w:cs="Arial" w:eastAsia="Arial" w:hAnsi="Arial"/>
          <w:sz w:val="24"/>
          <w:szCs w:val="24"/>
        </w:rPr>
        <w:t xml:space="preserve">14) должностное лицо - председатель, член совета директоров, руководитель и член исполнительного органа эмитента или профессионального участника рынка ценных бумаг, а также лицо, признаваемое должностным лицом в соответствии с законодательством Кыргызской Республики, регулирующим деятельность коммерческих организаций;</w:t>
      </w:r>
    </w:p>
    <w:p>
      <w:pPr>
        <w:spacing w:after="60"/>
        <w:ind w:firstLine="567"/>
        <w:jc w:val="both"/>
      </w:pPr>
      <w:r>
        <w:rPr>
          <w:rFonts w:ascii="Arial" w:cs="Arial" w:eastAsia="Arial" w:hAnsi="Arial"/>
          <w:sz w:val="24"/>
          <w:szCs w:val="24"/>
        </w:rPr>
        <w:t xml:space="preserve">15) "зеленые" облигации - облигации, средства от размещения которых будут направлены на финансирование (рефинансирование) полностью или частично новых и/или существующих "зеленых" проектов;</w:t>
      </w:r>
    </w:p>
    <w:p>
      <w:pPr>
        <w:spacing w:after="60"/>
        <w:ind w:firstLine="567"/>
        <w:jc w:val="both"/>
      </w:pPr>
      <w:r>
        <w:rPr>
          <w:rFonts w:ascii="Arial" w:cs="Arial" w:eastAsia="Arial" w:hAnsi="Arial"/>
          <w:sz w:val="24"/>
          <w:szCs w:val="24"/>
        </w:rPr>
        <w:t xml:space="preserve">16) значительное участие в капитале профессионального участника рынка ценных бумаг - единоличное либо совместное с другими лицами прямое или косвенное владение или управление 10 и более процентами акций (долей) профессионального участника рынка ценных бумаг;</w:t>
      </w:r>
    </w:p>
    <w:p>
      <w:pPr>
        <w:spacing w:after="60"/>
        <w:ind w:firstLine="567"/>
        <w:jc w:val="both"/>
      </w:pPr>
      <w:r>
        <w:rPr>
          <w:rFonts w:ascii="Arial" w:cs="Arial" w:eastAsia="Arial" w:hAnsi="Arial"/>
          <w:sz w:val="24"/>
          <w:szCs w:val="24"/>
        </w:rPr>
        <w:t xml:space="preserve">17) инвестиционные активы - денежные средства, ценные бумаги, иные активы, определенные в качестве инвестиционных активов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18) инвестиционный проект - комплекс мероприятий и документов, предусматривающий практическую реализацию инвестиций до достижения заданного результата за определенный период времени, осуществляемый на основании инвестиционного соглашения;</w:t>
      </w:r>
    </w:p>
    <w:p>
      <w:pPr>
        <w:spacing w:after="60"/>
        <w:ind w:firstLine="567"/>
        <w:jc w:val="both"/>
      </w:pPr>
      <w:r>
        <w:rPr>
          <w:rFonts w:ascii="Arial" w:cs="Arial" w:eastAsia="Arial" w:hAnsi="Arial"/>
          <w:sz w:val="24"/>
          <w:szCs w:val="24"/>
        </w:rPr>
        <w:t xml:space="preserve">19) инвестор - физическое или юридическое лицо, осуществляющее вложение средств в ценные бумаги;</w:t>
      </w:r>
    </w:p>
    <w:p>
      <w:pPr>
        <w:spacing w:after="60"/>
        <w:ind w:firstLine="567"/>
        <w:jc w:val="both"/>
      </w:pPr>
      <w:r>
        <w:rPr>
          <w:rFonts w:ascii="Arial" w:cs="Arial" w:eastAsia="Arial" w:hAnsi="Arial"/>
          <w:sz w:val="24"/>
          <w:szCs w:val="24"/>
        </w:rPr>
        <w:t xml:space="preserve">20) индивидуальный инвестиционный счет - счет внутреннего учета, который предназначен для обособленного учета денежных средств, ценных бумаг клиента - физического лица, обязательств по договорам, заключенным за счет указанного клиента;</w:t>
      </w:r>
    </w:p>
    <w:p>
      <w:pPr>
        <w:spacing w:after="60"/>
        <w:ind w:firstLine="567"/>
        <w:jc w:val="both"/>
      </w:pPr>
      <w:r>
        <w:rPr>
          <w:rFonts w:ascii="Arial" w:cs="Arial" w:eastAsia="Arial" w:hAnsi="Arial"/>
          <w:sz w:val="24"/>
          <w:szCs w:val="24"/>
        </w:rPr>
        <w:t xml:space="preserve">21) индивидуальный инвестор - инвестор, не являющийся институциональным инвестором;</w:t>
      </w:r>
    </w:p>
    <w:p>
      <w:pPr>
        <w:spacing w:after="60"/>
        <w:ind w:firstLine="567"/>
        <w:jc w:val="both"/>
      </w:pPr>
      <w:r>
        <w:rPr>
          <w:rFonts w:ascii="Arial" w:cs="Arial" w:eastAsia="Arial" w:hAnsi="Arial"/>
          <w:sz w:val="24"/>
          <w:szCs w:val="24"/>
        </w:rPr>
        <w:t xml:space="preserve">22) институциональный инвестор - юридическое лицо или паевой инвестиционный фонд, привлекающие средства физических и юридических лиц с целью осуществления инвестиций в инвестиционные активы;</w:t>
      </w:r>
    </w:p>
    <w:p>
      <w:pPr>
        <w:spacing w:after="60"/>
        <w:ind w:firstLine="567"/>
        <w:jc w:val="both"/>
      </w:pPr>
      <w:r>
        <w:rPr>
          <w:rFonts w:ascii="Arial" w:cs="Arial" w:eastAsia="Arial" w:hAnsi="Arial"/>
          <w:sz w:val="24"/>
          <w:szCs w:val="24"/>
        </w:rPr>
        <w:t xml:space="preserve">23) исламская специальная финансовая компания - юридическое лицо, зарегистрированное в Кыргызской Республике, созданное оригинатором, осуществляющее выпуск исламских ценных бумаг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24) исламские ценные бумаги - ценные бумаги, выпущенные на основе исламских принципов финансирования (стандартов Шариата), удостоверяющие право собственности на неделимую долю в установленной собственности или бизнесе эмитента;</w:t>
      </w:r>
    </w:p>
    <w:p>
      <w:pPr>
        <w:spacing w:after="60"/>
        <w:ind w:firstLine="567"/>
        <w:jc w:val="both"/>
      </w:pPr>
      <w:r>
        <w:rPr>
          <w:rFonts w:ascii="Arial" w:cs="Arial" w:eastAsia="Arial" w:hAnsi="Arial"/>
          <w:sz w:val="24"/>
          <w:szCs w:val="24"/>
        </w:rPr>
        <w:t xml:space="preserve">25) исполнение биржевой сделки - осуществление расчетов по сделке с ценными бумагами, заключенной на фондовой бирже, путем исполнения сторонами обязательств, вытекающих из сделки;</w:t>
      </w:r>
    </w:p>
    <w:p>
      <w:pPr>
        <w:spacing w:after="60"/>
        <w:ind w:firstLine="567"/>
        <w:jc w:val="both"/>
      </w:pPr>
      <w:r>
        <w:rPr>
          <w:rFonts w:ascii="Arial" w:cs="Arial" w:eastAsia="Arial" w:hAnsi="Arial"/>
          <w:sz w:val="24"/>
          <w:szCs w:val="24"/>
        </w:rPr>
        <w:t xml:space="preserve">26) кастодиан - профессиональный участник рынка ценных бумаг, имеющий лицензию на депозитарную деятельность, осуществляющий учет финансовых инструментов и денег клиентов и подтверждение прав по ним, хранение документарных финансовых инструментов клиентов с принятием на себя обязательств по их сохранности, а также деятельность, установленную нормативными правовыми актами Кыргызской Республики в сфере рынка ценных бумаг;</w:t>
      </w:r>
    </w:p>
    <w:p>
      <w:pPr>
        <w:spacing w:after="60"/>
        <w:ind w:firstLine="567"/>
        <w:jc w:val="both"/>
      </w:pPr>
      <w:r>
        <w:rPr>
          <w:rFonts w:ascii="Arial" w:cs="Arial" w:eastAsia="Arial" w:hAnsi="Arial"/>
          <w:sz w:val="24"/>
          <w:szCs w:val="24"/>
        </w:rPr>
        <w:t xml:space="preserve">27) квалифицированный инвестор - профессиональный участник рынка ценных бумаг, физическое или юридическое лицо - нерезидент Кыргызской Республики, а также институциональный или индивидуальный инвестор, разовый объем денежных средств которого, передаваемый для совершения сделок профессиональному участнику рынка ценных бумаг Кыргызской Республики,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Особенности выпуска и обращения ценных бумаг, предназначенных только для квалифицированных инвесторов,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28) клиент управляющей компании - институциональный инвестор и/или индивидуальный инвестор;</w:t>
      </w:r>
    </w:p>
    <w:p>
      <w:pPr>
        <w:spacing w:after="60"/>
        <w:ind w:firstLine="567"/>
        <w:jc w:val="both"/>
      </w:pPr>
      <w:r>
        <w:rPr>
          <w:rFonts w:ascii="Arial" w:cs="Arial" w:eastAsia="Arial" w:hAnsi="Arial"/>
          <w:sz w:val="24"/>
          <w:szCs w:val="24"/>
        </w:rPr>
        <w:t xml:space="preserve">29) контрольный пакет акций - более 50 процентов простых акций, выпущенных акционерным обществом;</w:t>
      </w:r>
    </w:p>
    <w:p>
      <w:pPr>
        <w:spacing w:after="60"/>
        <w:ind w:firstLine="567"/>
        <w:jc w:val="both"/>
      </w:pPr>
      <w:r>
        <w:rPr>
          <w:rFonts w:ascii="Arial" w:cs="Arial" w:eastAsia="Arial" w:hAnsi="Arial"/>
          <w:sz w:val="24"/>
          <w:szCs w:val="24"/>
        </w:rPr>
        <w:t xml:space="preserve">30) конфиденциальная информация - любая информация, которая не является публичной (открытой), раскрытие которой может оказать существенное влияние на рыночную цену ценных бумаг, выпущенных эмитентом, и сделки с ними, на самого эмитента и осуществляемую им деятельность, а также иных лиц, которых касается данная информация;</w:t>
      </w:r>
    </w:p>
    <w:p>
      <w:pPr>
        <w:spacing w:after="60"/>
        <w:ind w:firstLine="567"/>
        <w:jc w:val="both"/>
      </w:pPr>
      <w:r>
        <w:rPr>
          <w:rFonts w:ascii="Arial" w:cs="Arial" w:eastAsia="Arial" w:hAnsi="Arial"/>
          <w:sz w:val="24"/>
          <w:szCs w:val="24"/>
        </w:rPr>
        <w:t xml:space="preserve">31) котировка ценных бумаг - предлагаемая участником торгов цена по покупке и/или продаже ценных бумаг, заявленная в торговой системе фондовой биржи;</w:t>
      </w:r>
    </w:p>
    <w:p>
      <w:pPr>
        <w:spacing w:after="60"/>
        <w:ind w:firstLine="567"/>
        <w:jc w:val="both"/>
      </w:pPr>
      <w:r>
        <w:rPr>
          <w:rFonts w:ascii="Arial" w:cs="Arial" w:eastAsia="Arial" w:hAnsi="Arial"/>
          <w:sz w:val="24"/>
          <w:szCs w:val="24"/>
        </w:rPr>
        <w:t xml:space="preserve">32) крупный пакет акций - 5 и более процентов простых акций, выпущенных акционерным обществом;</w:t>
      </w:r>
    </w:p>
    <w:p>
      <w:pPr>
        <w:spacing w:after="60"/>
        <w:ind w:firstLine="567"/>
        <w:jc w:val="both"/>
      </w:pPr>
      <w:r>
        <w:rPr>
          <w:rFonts w:ascii="Arial" w:cs="Arial" w:eastAsia="Arial" w:hAnsi="Arial"/>
          <w:sz w:val="24"/>
          <w:szCs w:val="24"/>
        </w:rPr>
        <w:t xml:space="preserve">33) листинг - процедура включения в особый список фондовой биржи ценных бумаг, которые соответствуют специальным критериям, устанавливаемым фондовой биржей. Минимальные требования к листингу устанавливаются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34) международная облигация - долговая ценная бумага, выпускаемая Кыргызской Республикой или эмитентом - резидентом Кыргызской Республики, размещаемая за пределами Кыргызской Республики, в соответствии с применимым законодательством иностранного государства;</w:t>
      </w:r>
    </w:p>
    <w:p>
      <w:pPr>
        <w:spacing w:after="60"/>
        <w:ind w:firstLine="567"/>
        <w:jc w:val="both"/>
      </w:pPr>
      <w:r>
        <w:rPr>
          <w:rFonts w:ascii="Arial" w:cs="Arial" w:eastAsia="Arial" w:hAnsi="Arial"/>
          <w:sz w:val="24"/>
          <w:szCs w:val="24"/>
        </w:rPr>
        <w:t xml:space="preserve">35) номинальный держатель - лицо, не являющееся владельцем ценной бумаги, представляющее интересы владельца или иного держателя в отношении его ценных бумаг и осуществляющее реализацию имущественных прав по ценным бумагам от своего имени и по поручению владельца или иного держателя на основании договора;</w:t>
      </w:r>
    </w:p>
    <w:p>
      <w:pPr>
        <w:spacing w:after="60"/>
        <w:ind w:firstLine="567"/>
        <w:jc w:val="both"/>
      </w:pPr>
      <w:r>
        <w:rPr>
          <w:rFonts w:ascii="Arial" w:cs="Arial" w:eastAsia="Arial" w:hAnsi="Arial"/>
          <w:sz w:val="24"/>
          <w:szCs w:val="24"/>
        </w:rPr>
        <w:t xml:space="preserve">36) облигации, связанные с устойчивым развитием, - облигации, характеристики которых могут варьироваться в зависимости от достижения эмитентом определенных им целей в области устойчивого развития;</w:t>
      </w:r>
    </w:p>
    <w:p>
      <w:pPr>
        <w:spacing w:after="60"/>
        <w:ind w:firstLine="567"/>
        <w:jc w:val="both"/>
      </w:pPr>
      <w:r>
        <w:rPr>
          <w:rFonts w:ascii="Arial" w:cs="Arial" w:eastAsia="Arial" w:hAnsi="Arial"/>
          <w:sz w:val="24"/>
          <w:szCs w:val="24"/>
        </w:rPr>
        <w:t xml:space="preserve">37) облигации устойчивого развития - облигации, средства от размещения которых будут направлены на финансирование (рефинансирование) полностью или частично сочетания "зеленых" и социальных проектов;</w:t>
      </w:r>
    </w:p>
    <w:p>
      <w:pPr>
        <w:spacing w:after="60"/>
        <w:ind w:firstLine="567"/>
        <w:jc w:val="both"/>
      </w:pPr>
      <w:r>
        <w:rPr>
          <w:rFonts w:ascii="Arial" w:cs="Arial" w:eastAsia="Arial" w:hAnsi="Arial"/>
          <w:sz w:val="24"/>
          <w:szCs w:val="24"/>
        </w:rPr>
        <w:t xml:space="preserve">38) обращение ценных бумаг - совершение гражданско-правовых сделок с ценными бумагами на вторичном рынке;</w:t>
      </w:r>
    </w:p>
    <w:p>
      <w:pPr>
        <w:spacing w:after="60"/>
        <w:ind w:firstLine="567"/>
        <w:jc w:val="both"/>
      </w:pPr>
      <w:r>
        <w:rPr>
          <w:rFonts w:ascii="Arial" w:cs="Arial" w:eastAsia="Arial" w:hAnsi="Arial"/>
          <w:sz w:val="24"/>
          <w:szCs w:val="24"/>
        </w:rPr>
        <w:t xml:space="preserve">39) общедоступная информация на рынке ценных бумаг - информация, подлежащая раскрытию в соответствии с настоящим Законом;</w:t>
      </w:r>
    </w:p>
    <w:p>
      <w:pPr>
        <w:spacing w:after="60"/>
        <w:ind w:firstLine="567"/>
        <w:jc w:val="both"/>
      </w:pPr>
      <w:r>
        <w:rPr>
          <w:rFonts w:ascii="Arial" w:cs="Arial" w:eastAsia="Arial" w:hAnsi="Arial"/>
          <w:sz w:val="24"/>
          <w:szCs w:val="24"/>
        </w:rPr>
        <w:t xml:space="preserve">40) оригинатор - юридическое лицо, зарегистрированное в Кыргызской Республике, активы или бизнес которого передаются на основании договора купли-продажи исламской специальной финансовой компании и/или которое является учредителем исламской специальной финансовой компании;</w:t>
      </w:r>
    </w:p>
    <w:p>
      <w:pPr>
        <w:spacing w:after="60"/>
        <w:ind w:firstLine="567"/>
        <w:jc w:val="both"/>
      </w:pPr>
      <w:r>
        <w:rPr>
          <w:rFonts w:ascii="Arial" w:cs="Arial" w:eastAsia="Arial" w:hAnsi="Arial"/>
          <w:sz w:val="24"/>
          <w:szCs w:val="24"/>
        </w:rPr>
        <w:t xml:space="preserve">41) пенсионные активы - совокупность активов (денежных средств), которые формируются за счет пенсионных вкладов и части дохода от их размещения, учтенных на пенсионных счетах;</w:t>
      </w:r>
    </w:p>
    <w:p>
      <w:pPr>
        <w:spacing w:after="60"/>
        <w:ind w:firstLine="567"/>
        <w:jc w:val="both"/>
      </w:pPr>
      <w:r>
        <w:rPr>
          <w:rFonts w:ascii="Arial" w:cs="Arial" w:eastAsia="Arial" w:hAnsi="Arial"/>
          <w:sz w:val="24"/>
          <w:szCs w:val="24"/>
        </w:rPr>
        <w:t xml:space="preserve">42) первичный рынок ценных бумаг - отношения, складывающиеся в процессе отчуждения эмитентом ценных бумаг первым владельцам путем заключения гражданско-правовых сделок;</w:t>
      </w:r>
    </w:p>
    <w:p>
      <w:pPr>
        <w:spacing w:after="60"/>
        <w:ind w:firstLine="567"/>
        <w:jc w:val="both"/>
      </w:pPr>
      <w:r>
        <w:rPr>
          <w:rFonts w:ascii="Arial" w:cs="Arial" w:eastAsia="Arial" w:hAnsi="Arial"/>
          <w:sz w:val="24"/>
          <w:szCs w:val="24"/>
        </w:rPr>
        <w:t xml:space="preserve">43) персональное предложение - предложение по размещению или продаже на вторичном рынке ценных бумаг кругу лиц, состав которых заранее определен;</w:t>
      </w:r>
    </w:p>
    <w:p>
      <w:pPr>
        <w:spacing w:after="60"/>
        <w:ind w:firstLine="567"/>
        <w:jc w:val="both"/>
      </w:pPr>
      <w:r>
        <w:rPr>
          <w:rFonts w:ascii="Arial" w:cs="Arial" w:eastAsia="Arial" w:hAnsi="Arial"/>
          <w:sz w:val="24"/>
          <w:szCs w:val="24"/>
        </w:rPr>
        <w:t xml:space="preserve">44) погашение исламских ценных бумаг - выплата в сроки, установленные проспектом выпуска исламских ценных бумаг, за счет выделенных активов, суммы денег, соответствующей доле, пропорциональной соотношению количества исламских ценных бумаг, принадлежащих держателю, к общему количеству исламских ценных бумаг данного выпуска в соответствии с нормативными правовыми актами Кыргызской Республики, регулирующими рынок ценных бумаг;</w:t>
      </w:r>
    </w:p>
    <w:p>
      <w:pPr>
        <w:spacing w:after="60"/>
        <w:ind w:firstLine="567"/>
        <w:jc w:val="both"/>
      </w:pPr>
      <w:r>
        <w:rPr>
          <w:rFonts w:ascii="Arial" w:cs="Arial" w:eastAsia="Arial" w:hAnsi="Arial"/>
          <w:sz w:val="24"/>
          <w:szCs w:val="24"/>
        </w:rPr>
        <w:t xml:space="preserve">45) погашение облигаций - действия эмитента по изъятию из обращения размещенных облигаций путем выплаты вознаграждения и номинальной стоимости (без цели последующей продажи) облигации или конвертирования ее в акцию (акции) этого же эмитента в порядке, установленном проспектом выпуска облигаций;</w:t>
      </w:r>
    </w:p>
    <w:p>
      <w:pPr>
        <w:spacing w:after="60"/>
        <w:ind w:firstLine="567"/>
        <w:jc w:val="both"/>
      </w:pPr>
      <w:r>
        <w:rPr>
          <w:rFonts w:ascii="Arial" w:cs="Arial" w:eastAsia="Arial" w:hAnsi="Arial"/>
          <w:sz w:val="24"/>
          <w:szCs w:val="24"/>
        </w:rPr>
        <w:t xml:space="preserve">46) представитель держателей исламских ценных бумаг - профессиональный участник рынка ценных бумаг, действующий в интересах держателей исламских ценных бумаг на основании договора, заключенного с эмитентом;</w:t>
      </w:r>
    </w:p>
    <w:p>
      <w:pPr>
        <w:spacing w:after="60"/>
        <w:ind w:firstLine="567"/>
        <w:jc w:val="both"/>
      </w:pPr>
      <w:r>
        <w:rPr>
          <w:rFonts w:ascii="Arial" w:cs="Arial" w:eastAsia="Arial" w:hAnsi="Arial"/>
          <w:sz w:val="24"/>
          <w:szCs w:val="24"/>
        </w:rPr>
        <w:t xml:space="preserve">47) производные ценные бумаги - ценные бумаги, механизмы выпуска и обращения которых связаны с правом на приобретение или продажу в течение срока, установленного договором базового актива, либо с имущественным правом (обязательством), возникающим в связи с изменением цены базового актива, лежащего в основе таких ценных бумаг. Виды производных ценных бумаг, условия их выпуска и обращения, а также требования к их базовому активу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48) проспект - документ, издаваемый эмитентом в рамках предложения ценных бумаг и содержащий сведения об эмитенте, его финансовом состоянии, выпущенных (выпускаемых) им ценных бумагах;</w:t>
      </w:r>
    </w:p>
    <w:p>
      <w:pPr>
        <w:spacing w:after="60"/>
        <w:ind w:firstLine="567"/>
        <w:jc w:val="both"/>
      </w:pPr>
      <w:r>
        <w:rPr>
          <w:rFonts w:ascii="Arial" w:cs="Arial" w:eastAsia="Arial" w:hAnsi="Arial"/>
          <w:sz w:val="24"/>
          <w:szCs w:val="24"/>
        </w:rPr>
        <w:t xml:space="preserve">49) профессиональный участник рынка ценных бумаг - юридическое лицо, обладающее лицензией на осуществление одного или нескольких видов профессиональной деятельности на рынке ценных бумаг;</w:t>
      </w:r>
    </w:p>
    <w:p>
      <w:pPr>
        <w:spacing w:after="60"/>
        <w:ind w:firstLine="567"/>
        <w:jc w:val="both"/>
      </w:pPr>
      <w:r>
        <w:rPr>
          <w:rFonts w:ascii="Arial" w:cs="Arial" w:eastAsia="Arial" w:hAnsi="Arial"/>
          <w:sz w:val="24"/>
          <w:szCs w:val="24"/>
        </w:rPr>
        <w:t xml:space="preserve">50) публичная компания - эмитент, ценными бумагами которого владеют 50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60"/>
        <w:ind w:firstLine="567"/>
        <w:jc w:val="both"/>
      </w:pPr>
      <w:r>
        <w:rPr>
          <w:rFonts w:ascii="Arial" w:cs="Arial" w:eastAsia="Arial" w:hAnsi="Arial"/>
          <w:sz w:val="24"/>
          <w:szCs w:val="24"/>
        </w:rPr>
        <w:t xml:space="preserve">51) публичная эмиссия ценных бумаг - эмиссия ценных бумаг, сопровождающаяся публичным предложением ценных бумаг;</w:t>
      </w:r>
    </w:p>
    <w:p>
      <w:pPr>
        <w:spacing w:after="60"/>
        <w:ind w:firstLine="567"/>
        <w:jc w:val="both"/>
      </w:pPr>
      <w:r>
        <w:rPr>
          <w:rFonts w:ascii="Arial" w:cs="Arial" w:eastAsia="Arial" w:hAnsi="Arial"/>
          <w:sz w:val="24"/>
          <w:szCs w:val="24"/>
        </w:rPr>
        <w:t xml:space="preserve">52) публичное предложение - предложение по размещению или продаже ценных бумаг, сделанное любым физическим и юридическим лицам, каким бы способом оно не было выбрано, в том числе сопровождающееся распространением объявления, проспекта или формы заявки, за исключением:</w:t>
      </w:r>
    </w:p>
    <w:p>
      <w:pPr>
        <w:spacing w:after="60"/>
        <w:ind w:firstLine="567"/>
        <w:jc w:val="both"/>
      </w:pPr>
      <w:r>
        <w:rPr>
          <w:rFonts w:ascii="Arial" w:cs="Arial" w:eastAsia="Arial" w:hAnsi="Arial"/>
          <w:sz w:val="24"/>
          <w:szCs w:val="24"/>
        </w:rPr>
        <w:t xml:space="preserve">- персонального предложения;</w:t>
      </w:r>
    </w:p>
    <w:p>
      <w:pPr>
        <w:spacing w:after="60"/>
        <w:ind w:firstLine="567"/>
        <w:jc w:val="both"/>
      </w:pPr>
      <w:r>
        <w:rPr>
          <w:rFonts w:ascii="Arial" w:cs="Arial" w:eastAsia="Arial" w:hAnsi="Arial"/>
          <w:sz w:val="24"/>
          <w:szCs w:val="24"/>
        </w:rPr>
        <w:t xml:space="preserve">- продажи ценных бумаг в процессе осуществления процедуры банкротства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продажи ценных бумаг при исполнительном судебном производстве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53) размещение ценных бумаг - отчуждение ценных бумаг эмитента первым владельцам путем совершения гражданско-правовых сделок;</w:t>
      </w:r>
    </w:p>
    <w:p>
      <w:pPr>
        <w:spacing w:after="60"/>
        <w:ind w:firstLine="567"/>
        <w:jc w:val="both"/>
      </w:pPr>
      <w:r>
        <w:rPr>
          <w:rFonts w:ascii="Arial" w:cs="Arial" w:eastAsia="Arial" w:hAnsi="Arial"/>
          <w:sz w:val="24"/>
          <w:szCs w:val="24"/>
        </w:rPr>
        <w:t xml:space="preserve">54) регулируемый субъект рынка ценных бумаг - под регулируемым субъектом на рынке ценных бумаг подразумевается:</w:t>
      </w:r>
    </w:p>
    <w:p>
      <w:pPr>
        <w:spacing w:after="60"/>
        <w:ind w:firstLine="567"/>
        <w:jc w:val="both"/>
      </w:pPr>
      <w:r>
        <w:rPr>
          <w:rFonts w:ascii="Arial" w:cs="Arial" w:eastAsia="Arial" w:hAnsi="Arial"/>
          <w:sz w:val="24"/>
          <w:szCs w:val="24"/>
        </w:rPr>
        <w:t xml:space="preserve">- публичная компания;</w:t>
      </w:r>
    </w:p>
    <w:p>
      <w:pPr>
        <w:spacing w:after="60"/>
        <w:ind w:firstLine="567"/>
        <w:jc w:val="both"/>
      </w:pPr>
      <w:r>
        <w:rPr>
          <w:rFonts w:ascii="Arial" w:cs="Arial" w:eastAsia="Arial" w:hAnsi="Arial"/>
          <w:sz w:val="24"/>
          <w:szCs w:val="24"/>
        </w:rPr>
        <w:t xml:space="preserve">- профессиональный участник рынка ценных бумаг;</w:t>
      </w:r>
    </w:p>
    <w:p>
      <w:pPr>
        <w:spacing w:after="60"/>
        <w:ind w:firstLine="567"/>
        <w:jc w:val="both"/>
      </w:pPr>
      <w:r>
        <w:rPr>
          <w:rFonts w:ascii="Arial" w:cs="Arial" w:eastAsia="Arial" w:hAnsi="Arial"/>
          <w:sz w:val="24"/>
          <w:szCs w:val="24"/>
        </w:rPr>
        <w:t xml:space="preserve">- саморегулируемая организация профессиональных участников рынка ценных бумаг;</w:t>
      </w:r>
    </w:p>
    <w:p>
      <w:pPr>
        <w:spacing w:after="60"/>
        <w:ind w:firstLine="567"/>
        <w:jc w:val="both"/>
      </w:pPr>
      <w:r>
        <w:rPr>
          <w:rFonts w:ascii="Arial" w:cs="Arial" w:eastAsia="Arial" w:hAnsi="Arial"/>
          <w:sz w:val="24"/>
          <w:szCs w:val="24"/>
        </w:rPr>
        <w:t xml:space="preserve">55) резервный фонд - средства, предназначенные для покрытия убытков, возникающих в результате инвестирования денежных средств, полученных от размещения исламских ценных бумаг, порядок формирования и использования которых определяется проспектом выпуска исламских ценных бумаг;</w:t>
      </w:r>
    </w:p>
    <w:p>
      <w:pPr>
        <w:spacing w:after="60"/>
        <w:ind w:firstLine="567"/>
        <w:jc w:val="both"/>
      </w:pPr>
      <w:r>
        <w:rPr>
          <w:rFonts w:ascii="Arial" w:cs="Arial" w:eastAsia="Arial" w:hAnsi="Arial"/>
          <w:sz w:val="24"/>
          <w:szCs w:val="24"/>
        </w:rPr>
        <w:t xml:space="preserve">56) связанное лицо физического или юридического лица:</w:t>
      </w:r>
    </w:p>
    <w:p>
      <w:pPr>
        <w:spacing w:after="60"/>
        <w:ind w:firstLine="567"/>
        <w:jc w:val="both"/>
      </w:pPr>
      <w:r>
        <w:rPr>
          <w:rFonts w:ascii="Arial" w:cs="Arial" w:eastAsia="Arial" w:hAnsi="Arial"/>
          <w:sz w:val="24"/>
          <w:szCs w:val="24"/>
        </w:rPr>
        <w:t xml:space="preserve">в случае с физическим лицом:</w:t>
      </w:r>
    </w:p>
    <w:p>
      <w:pPr>
        <w:spacing w:after="60"/>
        <w:ind w:firstLine="567"/>
        <w:jc w:val="both"/>
      </w:pPr>
      <w:r>
        <w:rPr>
          <w:rFonts w:ascii="Arial" w:cs="Arial" w:eastAsia="Arial" w:hAnsi="Arial"/>
          <w:sz w:val="24"/>
          <w:szCs w:val="24"/>
        </w:rPr>
        <w:t xml:space="preserve">- близкий родственник данного физического лица;</w:t>
      </w:r>
    </w:p>
    <w:p>
      <w:pPr>
        <w:spacing w:after="60"/>
        <w:ind w:firstLine="567"/>
        <w:jc w:val="both"/>
      </w:pPr>
      <w:r>
        <w:rPr>
          <w:rFonts w:ascii="Arial" w:cs="Arial" w:eastAsia="Arial" w:hAnsi="Arial"/>
          <w:sz w:val="24"/>
          <w:szCs w:val="24"/>
        </w:rPr>
        <w:t xml:space="preserve">в случае с юридическим лицом:</w:t>
      </w:r>
    </w:p>
    <w:p>
      <w:pPr>
        <w:spacing w:after="60"/>
        <w:ind w:firstLine="567"/>
        <w:jc w:val="both"/>
      </w:pPr>
      <w:r>
        <w:rPr>
          <w:rFonts w:ascii="Arial" w:cs="Arial" w:eastAsia="Arial" w:hAnsi="Arial"/>
          <w:sz w:val="24"/>
          <w:szCs w:val="24"/>
        </w:rPr>
        <w:t xml:space="preserve">- держатель крупного пакета акций (долей, паев) юридического лица;</w:t>
      </w:r>
    </w:p>
    <w:p>
      <w:pPr>
        <w:spacing w:after="60"/>
        <w:ind w:firstLine="567"/>
        <w:jc w:val="both"/>
      </w:pPr>
      <w:r>
        <w:rPr>
          <w:rFonts w:ascii="Arial" w:cs="Arial" w:eastAsia="Arial" w:hAnsi="Arial"/>
          <w:sz w:val="24"/>
          <w:szCs w:val="24"/>
        </w:rPr>
        <w:t xml:space="preserve">- близкий родственник учредителя или владельца крупного пакета акций (долей, паев) юридического лица;</w:t>
      </w:r>
    </w:p>
    <w:p>
      <w:pPr>
        <w:spacing w:after="60"/>
        <w:ind w:firstLine="567"/>
        <w:jc w:val="both"/>
      </w:pPr>
      <w:r>
        <w:rPr>
          <w:rFonts w:ascii="Arial" w:cs="Arial" w:eastAsia="Arial" w:hAnsi="Arial"/>
          <w:sz w:val="24"/>
          <w:szCs w:val="24"/>
        </w:rPr>
        <w:t xml:space="preserve">- должностное лицо юридического лица, а также должностное лицо дочернего общества или основного общества юридического лица;</w:t>
      </w:r>
    </w:p>
    <w:p>
      <w:pPr>
        <w:spacing w:after="60"/>
        <w:ind w:firstLine="567"/>
        <w:jc w:val="both"/>
      </w:pPr>
      <w:r>
        <w:rPr>
          <w:rFonts w:ascii="Arial" w:cs="Arial" w:eastAsia="Arial" w:hAnsi="Arial"/>
          <w:sz w:val="24"/>
          <w:szCs w:val="24"/>
        </w:rPr>
        <w:t xml:space="preserve">- близкие родственники должностного лица;</w:t>
      </w:r>
    </w:p>
    <w:p>
      <w:pPr>
        <w:spacing w:after="60"/>
        <w:ind w:firstLine="567"/>
        <w:jc w:val="both"/>
      </w:pPr>
      <w:r>
        <w:rPr>
          <w:rFonts w:ascii="Arial" w:cs="Arial" w:eastAsia="Arial" w:hAnsi="Arial"/>
          <w:sz w:val="24"/>
          <w:szCs w:val="24"/>
        </w:rPr>
        <w:t xml:space="preserve">- дочернее, зависимое, основное общество;</w:t>
      </w:r>
    </w:p>
    <w:p>
      <w:pPr>
        <w:spacing w:after="60"/>
        <w:ind w:firstLine="567"/>
        <w:jc w:val="both"/>
      </w:pPr>
      <w:r>
        <w:rPr>
          <w:rFonts w:ascii="Arial" w:cs="Arial" w:eastAsia="Arial" w:hAnsi="Arial"/>
          <w:sz w:val="24"/>
          <w:szCs w:val="24"/>
        </w:rPr>
        <w:t xml:space="preserve">57) социальные облигации - облигации, средства от размещения которых будут направлены на финансирование (рефинансирование) полностью или частично новых и/или существующих проектов, направленных на решение социальных проблем и/или достижение положительных социальных изменений. Критерии и условия, которым должны соответствовать проекты, финансируемые из средств, полученных в результате выпуска и размещения "зеленых" облигаций, социальных облигаций, облигаций, связанных с устойчивым развитием и облигаций устойчивого развития,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58) торговая система фондовой биржи - совокупность вычислительных средств, программного обеспечения, баз данных, телекоммуникационных средств и другого оборудования, обеспечивающих возможность заключения сделок, поддержания, хранения, обработки и раскрытия информации, необходимой для совершения и исполнения сделок с ценными бумагами;</w:t>
      </w:r>
    </w:p>
    <w:p>
      <w:pPr>
        <w:spacing w:after="60"/>
        <w:ind w:firstLine="567"/>
        <w:jc w:val="both"/>
      </w:pPr>
      <w:r>
        <w:rPr>
          <w:rFonts w:ascii="Arial" w:cs="Arial" w:eastAsia="Arial" w:hAnsi="Arial"/>
          <w:sz w:val="24"/>
          <w:szCs w:val="24"/>
        </w:rPr>
        <w:t xml:space="preserve">59) управляющая компания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60) финансовый инструмент - ценные бумаги, денежные средства в национальной и иностранной валютах и иные инвестиционные активы, допущенные к обращению на территории Кыргызской Республики;</w:t>
      </w:r>
    </w:p>
    <w:p>
      <w:pPr>
        <w:spacing w:after="60"/>
        <w:ind w:firstLine="567"/>
        <w:jc w:val="both"/>
      </w:pPr>
      <w:r>
        <w:rPr>
          <w:rFonts w:ascii="Arial" w:cs="Arial" w:eastAsia="Arial" w:hAnsi="Arial"/>
          <w:sz w:val="24"/>
          <w:szCs w:val="24"/>
        </w:rPr>
        <w:t xml:space="preserve">61) фондовая биржа - профессиональный участник рынка ценных бумаг, созданный в организационно-правовой форме акционерного общества, оказывающий услуги, непосредственно способствующие совершению сделок с ценными бумагами, а информация о сделках и торговых сессиях раскрывается публично путем оповещения участников торгов о месте и времени проведения торгов, списке и котировке ценных бумаг, допущенных к торгам на фондовой бирже, результатах торговых сессий;</w:t>
      </w:r>
    </w:p>
    <w:p>
      <w:pPr>
        <w:spacing w:after="60"/>
        <w:ind w:firstLine="567"/>
        <w:jc w:val="both"/>
      </w:pPr>
      <w:r>
        <w:rPr>
          <w:rFonts w:ascii="Arial" w:cs="Arial" w:eastAsia="Arial" w:hAnsi="Arial"/>
          <w:sz w:val="24"/>
          <w:szCs w:val="24"/>
        </w:rPr>
        <w:t xml:space="preserve">62) ценные бумаги:</w:t>
      </w:r>
    </w:p>
    <w:p>
      <w:pPr>
        <w:spacing w:after="60"/>
        <w:ind w:firstLine="567"/>
        <w:jc w:val="both"/>
      </w:pPr>
      <w:r>
        <w:rPr>
          <w:rFonts w:ascii="Arial" w:cs="Arial" w:eastAsia="Arial" w:hAnsi="Arial"/>
          <w:sz w:val="24"/>
          <w:szCs w:val="24"/>
        </w:rPr>
        <w:t xml:space="preserve">- акции, облигации, международные облигации;</w:t>
      </w:r>
    </w:p>
    <w:p>
      <w:pPr>
        <w:spacing w:after="60"/>
        <w:ind w:firstLine="567"/>
        <w:jc w:val="both"/>
      </w:pPr>
      <w:r>
        <w:rPr>
          <w:rFonts w:ascii="Arial" w:cs="Arial" w:eastAsia="Arial" w:hAnsi="Arial"/>
          <w:sz w:val="24"/>
          <w:szCs w:val="24"/>
        </w:rPr>
        <w:t xml:space="preserve">- ценные бумаги, выпущенные государством;</w:t>
      </w:r>
    </w:p>
    <w:p>
      <w:pPr>
        <w:spacing w:after="60"/>
        <w:ind w:firstLine="567"/>
        <w:jc w:val="both"/>
      </w:pPr>
      <w:r>
        <w:rPr>
          <w:rFonts w:ascii="Arial" w:cs="Arial" w:eastAsia="Arial" w:hAnsi="Arial"/>
          <w:sz w:val="24"/>
          <w:szCs w:val="24"/>
        </w:rPr>
        <w:t xml:space="preserve">- производные ценные бумаги, в том числе глобальные депозитарные расписки;</w:t>
      </w:r>
    </w:p>
    <w:p>
      <w:pPr>
        <w:spacing w:after="60"/>
        <w:ind w:firstLine="567"/>
        <w:jc w:val="both"/>
      </w:pPr>
      <w:r>
        <w:rPr>
          <w:rFonts w:ascii="Arial" w:cs="Arial" w:eastAsia="Arial" w:hAnsi="Arial"/>
          <w:sz w:val="24"/>
          <w:szCs w:val="24"/>
        </w:rPr>
        <w:t xml:space="preserve">- пай в паевом инвестиционном фонде;</w:t>
      </w:r>
    </w:p>
    <w:p>
      <w:pPr>
        <w:spacing w:after="60"/>
        <w:ind w:firstLine="567"/>
        <w:jc w:val="both"/>
      </w:pPr>
      <w:r>
        <w:rPr>
          <w:rFonts w:ascii="Arial" w:cs="Arial" w:eastAsia="Arial" w:hAnsi="Arial"/>
          <w:sz w:val="24"/>
          <w:szCs w:val="24"/>
        </w:rPr>
        <w:t xml:space="preserve">- исламские ценные бумаги.</w:t>
      </w:r>
    </w:p>
    <w:p>
      <w:pPr>
        <w:spacing w:after="60"/>
        <w:ind w:firstLine="567"/>
        <w:jc w:val="both"/>
      </w:pPr>
      <w:r>
        <w:rPr>
          <w:rFonts w:ascii="Arial" w:cs="Arial" w:eastAsia="Arial" w:hAnsi="Arial"/>
          <w:sz w:val="24"/>
          <w:szCs w:val="24"/>
        </w:rPr>
        <w:t xml:space="preserve">Ценные бумаги удостоверяют равные права их владельцев по отношению к эмитенту в рамках одного выпуска. Ценные бумаги могут быть выпущены в иностранной валюте, при этом их стоимость выражается в национальной валюте Кыргызской Республики независимо от формы внесения вклада;</w:t>
      </w:r>
    </w:p>
    <w:p>
      <w:pPr>
        <w:spacing w:after="60"/>
        <w:ind w:firstLine="567"/>
        <w:jc w:val="both"/>
      </w:pPr>
      <w:r>
        <w:rPr>
          <w:rFonts w:ascii="Arial" w:cs="Arial" w:eastAsia="Arial" w:hAnsi="Arial"/>
          <w:sz w:val="24"/>
          <w:szCs w:val="24"/>
        </w:rPr>
        <w:t xml:space="preserve">63) частная эмиссия ценных бумаг - эмиссия ценных бумаг, в ходе которой эмитент выпускает и размещает свои ценные бумаги путем персонального предложения;</w:t>
      </w:r>
    </w:p>
    <w:p>
      <w:pPr>
        <w:spacing w:after="60"/>
        <w:ind w:firstLine="567"/>
        <w:jc w:val="both"/>
      </w:pPr>
      <w:r>
        <w:rPr>
          <w:rFonts w:ascii="Arial" w:cs="Arial" w:eastAsia="Arial" w:hAnsi="Arial"/>
          <w:sz w:val="24"/>
          <w:szCs w:val="24"/>
        </w:rPr>
        <w:t xml:space="preserve">64) шариатский совет - независимый орган, подтверждающий соответствие эмиссии, обращения и погашения исламских ценных бумаг исламским принципам финансирования, сформированный в соответствии с требованиями нормативных правовых актов Кабинета Министров Кыргызской Республики;</w:t>
      </w:r>
    </w:p>
    <w:p>
      <w:pPr>
        <w:spacing w:after="60"/>
        <w:ind w:firstLine="567"/>
        <w:jc w:val="both"/>
      </w:pPr>
      <w:r>
        <w:rPr>
          <w:rFonts w:ascii="Arial" w:cs="Arial" w:eastAsia="Arial" w:hAnsi="Arial"/>
          <w:sz w:val="24"/>
          <w:szCs w:val="24"/>
        </w:rPr>
        <w:t xml:space="preserve">65) эксперт - физическое лицо, обладающее специальными знаниями, квалификацией и опытом в определенной области и привлекаемое регулируемым субъектом в целях предоставления компетентного мнения по вопросам деятельности регулируемого субъекта. Понятие "эксперт" также включает аудитора, независимого оценщика, но не ограничивается ими;</w:t>
      </w:r>
    </w:p>
    <w:p>
      <w:pPr>
        <w:spacing w:after="60"/>
        <w:ind w:firstLine="567"/>
        <w:jc w:val="both"/>
      </w:pPr>
      <w:r>
        <w:rPr>
          <w:rFonts w:ascii="Arial" w:cs="Arial" w:eastAsia="Arial" w:hAnsi="Arial"/>
          <w:sz w:val="24"/>
          <w:szCs w:val="24"/>
        </w:rPr>
        <w:t xml:space="preserve">66) экспертная организация - юридическое лицо, обладающее специальными знаниями и опытом в определенной области и привлекаемое регулируемым субъектом в целях предоставления компетентного мнения по вопросам деятельности регулируемого субъекта. Понятие "экспертная организация" включает аудиторскую компанию, компанию, осуществляющую оценочную деятельность, но не ограничивается ими;</w:t>
      </w:r>
    </w:p>
    <w:p>
      <w:pPr>
        <w:spacing w:after="60"/>
        <w:ind w:firstLine="567"/>
        <w:jc w:val="both"/>
      </w:pPr>
      <w:r>
        <w:rPr>
          <w:rFonts w:ascii="Arial" w:cs="Arial" w:eastAsia="Arial" w:hAnsi="Arial"/>
          <w:sz w:val="24"/>
          <w:szCs w:val="24"/>
        </w:rPr>
        <w:t xml:space="preserve">67) эмиссия ценных бумаг - совокупность последовательных действий, необходимых для размещения ценных бумаг;</w:t>
      </w:r>
    </w:p>
    <w:p>
      <w:pPr>
        <w:spacing w:after="60"/>
        <w:ind w:firstLine="567"/>
        <w:jc w:val="both"/>
      </w:pPr>
      <w:r>
        <w:rPr>
          <w:rFonts w:ascii="Arial" w:cs="Arial" w:eastAsia="Arial" w:hAnsi="Arial"/>
          <w:sz w:val="24"/>
          <w:szCs w:val="24"/>
        </w:rPr>
        <w:t xml:space="preserve">68) эмитент - юридическое лицо или субъект, имеющий статус международной финансовой организации, несущие от своего имени обязательства перед владельцами ценных бумаг по осуществлению прав, закрепленных этими ценными бумагами.";</w:t>
      </w:r>
    </w:p>
    <w:p>
      <w:pPr>
        <w:spacing w:after="60"/>
        <w:ind w:firstLine="567"/>
        <w:jc w:val="both"/>
      </w:pPr>
      <w:r>
        <w:rPr>
          <w:rFonts w:ascii="Arial" w:cs="Arial" w:eastAsia="Arial" w:hAnsi="Arial"/>
          <w:sz w:val="24"/>
          <w:szCs w:val="24"/>
        </w:rPr>
        <w:t xml:space="preserve">2) </w:t>
      </w:r>
      <w:hyperlink w:history="1" r:id="rIdoa_a9zzd3gq3qykjic2wq">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дополнить абзацем двадцать четвертым следующего содержания:</w:t>
      </w:r>
    </w:p>
    <w:p>
      <w:pPr>
        <w:spacing w:after="60"/>
        <w:ind w:firstLine="567"/>
        <w:jc w:val="both"/>
      </w:pPr>
      <w:r>
        <w:rPr>
          <w:rFonts w:ascii="Arial" w:cs="Arial" w:eastAsia="Arial" w:hAnsi="Arial"/>
          <w:sz w:val="24"/>
          <w:szCs w:val="24"/>
        </w:rPr>
        <w:t xml:space="preserve">"- разрабатывает перечень требований, предъявляемых к рейтинговым агентствам, оказывающим услуги на рынке ценных бумаг;";</w:t>
      </w:r>
    </w:p>
    <w:p>
      <w:pPr>
        <w:spacing w:after="60"/>
        <w:ind w:firstLine="567"/>
        <w:jc w:val="both"/>
      </w:pPr>
      <w:r>
        <w:rPr>
          <w:rFonts w:ascii="Arial" w:cs="Arial" w:eastAsia="Arial" w:hAnsi="Arial"/>
          <w:sz w:val="24"/>
          <w:szCs w:val="24"/>
        </w:rPr>
        <w:t xml:space="preserve">3) </w:t>
      </w:r>
      <w:hyperlink w:history="1" r:id="rIdo1ngxk2ji-frbrn3ggbxj">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дополнить частью 10 следующего содержания:</w:t>
      </w:r>
    </w:p>
    <w:p>
      <w:pPr>
        <w:spacing w:after="60"/>
        <w:ind w:firstLine="567"/>
        <w:jc w:val="both"/>
      </w:pPr>
      <w:r>
        <w:rPr>
          <w:rFonts w:ascii="Arial" w:cs="Arial" w:eastAsia="Arial" w:hAnsi="Arial"/>
          <w:sz w:val="24"/>
          <w:szCs w:val="24"/>
        </w:rPr>
        <w:t xml:space="preserve">"10. Требования частей 1-8 настоящей статьи не распространяются на эмитентов при выпуске глобальных депозитарных расписок и международных облигаций, при этом порядок и объем раскрытия информации о выпуске глобальных депозитарных расписок и международных облигаций для внесения записи в Единый государственный реестр ценных бумаг в Кыргызской Республике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4) в </w:t>
      </w:r>
      <w:hyperlink w:history="1" r:id="rIdbna0r_qywqp6mmtf5bnsb">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дополнить частью 5 следующего содержания:</w:t>
      </w:r>
    </w:p>
    <w:p>
      <w:pPr>
        <w:spacing w:after="60"/>
        <w:ind w:firstLine="567"/>
        <w:jc w:val="both"/>
      </w:pPr>
      <w:r>
        <w:rPr>
          <w:rFonts w:ascii="Arial" w:cs="Arial" w:eastAsia="Arial" w:hAnsi="Arial"/>
          <w:sz w:val="24"/>
          <w:szCs w:val="24"/>
        </w:rPr>
        <w:t xml:space="preserve">"5. Международные финансовые организации, имеющие право на выпуск и размещение ценных бумаг на территории Кыргызской Республики,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Порядок выпуска и обращения ценных бумаг, эмитентами которых являются международные финансовые организации на территории Кыргызской Республики,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в </w:t>
      </w:r>
      <w:hyperlink w:history="1" r:id="rIdugquijjyw4-sufjo3hsoq">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"виду ценных бумаг" дополнить словами ", за исключением случаев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б) часть 2</w:t>
      </w:r>
      <w:r>
        <w:rPr>
          <w:rFonts w:ascii="Arial" w:cs="Arial" w:eastAsia="Arial" w:hAnsi="Arial"/>
          <w:sz w:val="24"/>
          <w:szCs w:val="24"/>
        </w:rPr>
        <w:t xml:space="preserve">1</w:t>
      </w:r>
      <w:r>
        <w:rPr>
          <w:rFonts w:ascii="Arial" w:cs="Arial" w:eastAsia="Arial" w:hAnsi="Arial"/>
          <w:sz w:val="24"/>
          <w:szCs w:val="24"/>
        </w:rPr>
        <w:t xml:space="preserve"> после слова "проспект" дополнить словами ", за исключением случаев размещения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в) дополнить частью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Ценные бумаги, выпускаемые международными финансовыми организациями, могут публично предлагаться на территории Кыргызской Республики при условии регистрации в уполномоченном государственном органе по регулированию рынка ценных бумаг условий публичного предложения и проспекта по данному виду ценных бумаг, а также прохождения процедуры листинга на фондовой бирже.";</w:t>
      </w:r>
    </w:p>
    <w:p>
      <w:pPr>
        <w:spacing w:after="60"/>
        <w:ind w:firstLine="567"/>
        <w:jc w:val="both"/>
      </w:pPr>
      <w:r>
        <w:rPr>
          <w:rFonts w:ascii="Arial" w:cs="Arial" w:eastAsia="Arial" w:hAnsi="Arial"/>
          <w:sz w:val="24"/>
          <w:szCs w:val="24"/>
        </w:rPr>
        <w:t xml:space="preserve">г) в частях 5 и 6 слова "публично предлагаемых" заменить словами "публично предлагаемых в Кыргызской Республике";</w:t>
      </w:r>
    </w:p>
    <w:p>
      <w:pPr>
        <w:spacing w:after="60"/>
        <w:ind w:firstLine="567"/>
        <w:jc w:val="both"/>
      </w:pPr>
      <w:r>
        <w:rPr>
          <w:rFonts w:ascii="Arial" w:cs="Arial" w:eastAsia="Arial" w:hAnsi="Arial"/>
          <w:sz w:val="24"/>
          <w:szCs w:val="24"/>
        </w:rPr>
        <w:t xml:space="preserve">6) дополнить </w:t>
      </w:r>
      <w:hyperlink w:history="1" r:id="rIdvxpw0fyurafz5udsq0lfg">
        <w:r>
          <w:rPr>
            <w:rFonts w:ascii="Arial" w:cs="Arial" w:eastAsia="Arial" w:hAnsi="Arial"/>
            <w:color w:val="1D4ED8"/>
            <w:sz w:val="24"/>
            <w:szCs w:val="24"/>
            <w:u w:val="single"/>
          </w:rPr>
          <w:t xml:space="preserve">статьей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7ad_mh4_sztz6e6-qtbio">
        <w:r>
          <w:rPr>
            <w:rFonts w:ascii="Arial" w:cs="Arial" w:eastAsia="Arial" w:hAnsi="Arial"/>
            <w:color w:val="1D4ED8"/>
            <w:sz w:val="24"/>
            <w:szCs w:val="24"/>
            <w:u w:val="single"/>
          </w:rPr>
          <w:t xml:space="preserve">Статья 15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Эмиссия, обращение и погашение международных облигаций</w:t>
      </w:r>
    </w:p>
    <w:p>
      <w:pPr>
        <w:spacing w:after="60"/>
        <w:ind w:firstLine="567"/>
        <w:jc w:val="both"/>
      </w:pPr>
      <w:r>
        <w:rPr>
          <w:rFonts w:ascii="Arial" w:cs="Arial" w:eastAsia="Arial" w:hAnsi="Arial"/>
          <w:sz w:val="24"/>
          <w:szCs w:val="24"/>
        </w:rPr>
        <w:t xml:space="preserve">1. Международные облигации размещаются за пределами Кыргызской Республики.</w:t>
      </w:r>
    </w:p>
    <w:p>
      <w:pPr>
        <w:spacing w:after="60"/>
        <w:ind w:firstLine="567"/>
        <w:jc w:val="both"/>
      </w:pPr>
      <w:r>
        <w:rPr>
          <w:rFonts w:ascii="Arial" w:cs="Arial" w:eastAsia="Arial" w:hAnsi="Arial"/>
          <w:sz w:val="24"/>
          <w:szCs w:val="24"/>
        </w:rPr>
        <w:t xml:space="preserve">2. Если выпуск международных облигаций сопровождается проспектом или иным документом, содержащим информацию об эмитенте и международных облигациях, то его содержание определяется эмитентом по своему усмотрению с учетом правил иностранной биржи и требований применимого иностранного законодательства.</w:t>
      </w:r>
    </w:p>
    <w:p>
      <w:pPr>
        <w:spacing w:after="60"/>
        <w:ind w:firstLine="567"/>
        <w:jc w:val="both"/>
      </w:pPr>
      <w:r>
        <w:rPr>
          <w:rFonts w:ascii="Arial" w:cs="Arial" w:eastAsia="Arial" w:hAnsi="Arial"/>
          <w:sz w:val="24"/>
          <w:szCs w:val="24"/>
        </w:rPr>
        <w:t xml:space="preserve">3. Международные облигации могут размещаться по цене ниже номинальной стоимости.</w:t>
      </w:r>
    </w:p>
    <w:p>
      <w:pPr>
        <w:spacing w:after="60"/>
        <w:ind w:firstLine="567"/>
        <w:jc w:val="both"/>
      </w:pPr>
      <w:r>
        <w:rPr>
          <w:rFonts w:ascii="Arial" w:cs="Arial" w:eastAsia="Arial" w:hAnsi="Arial"/>
          <w:sz w:val="24"/>
          <w:szCs w:val="24"/>
        </w:rPr>
        <w:t xml:space="preserve">4. Форма уведомления эмитентом уполномоченного государственного органа по регулированию рынка ценных бумаг об эмиссии международных облигаций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5. Порядок обращения международных облигаций и учет прав на них определяется содержащимися в них условиями и законодательством соответствующего иностранного государства, в котором обращаются международные облигации.</w:t>
      </w:r>
    </w:p>
    <w:p>
      <w:pPr>
        <w:spacing w:after="60"/>
        <w:ind w:firstLine="567"/>
        <w:jc w:val="both"/>
      </w:pPr>
      <w:r>
        <w:rPr>
          <w:rFonts w:ascii="Arial" w:cs="Arial" w:eastAsia="Arial" w:hAnsi="Arial"/>
          <w:sz w:val="24"/>
          <w:szCs w:val="24"/>
        </w:rPr>
        <w:t xml:space="preserve">6. На территории Кыргызской Республики международные облигации могут публично предлагаться и обращаться только среди квалифицированных инвесторов.</w:t>
      </w:r>
    </w:p>
    <w:p>
      <w:pPr>
        <w:spacing w:after="60"/>
        <w:ind w:firstLine="567"/>
        <w:jc w:val="both"/>
      </w:pPr>
      <w:r>
        <w:rPr>
          <w:rFonts w:ascii="Arial" w:cs="Arial" w:eastAsia="Arial" w:hAnsi="Arial"/>
          <w:sz w:val="24"/>
          <w:szCs w:val="24"/>
        </w:rPr>
        <w:t xml:space="preserve">7. Кабинет Министров Кыргызской Республики устанавливает особые требования для выпуска международных облигаций эмитентами - резидентами Кыргызской Республики с государственной долей участия более 50 процентов.</w:t>
      </w:r>
    </w:p>
    <w:p>
      <w:pPr>
        <w:spacing w:after="60"/>
        <w:ind w:firstLine="567"/>
        <w:jc w:val="both"/>
      </w:pPr>
      <w:r>
        <w:rPr>
          <w:rFonts w:ascii="Arial" w:cs="Arial" w:eastAsia="Arial" w:hAnsi="Arial"/>
          <w:sz w:val="24"/>
          <w:szCs w:val="24"/>
        </w:rPr>
        <w:t xml:space="preserve">8. Международные облигации погашаются и выкупаются в порядке, установленном содержащимися в них условиями и выбранным применимым правом.";</w:t>
      </w:r>
    </w:p>
    <w:p>
      <w:pPr>
        <w:spacing w:after="60"/>
        <w:ind w:firstLine="567"/>
        <w:jc w:val="both"/>
      </w:pPr>
      <w:r>
        <w:rPr>
          <w:rFonts w:ascii="Arial" w:cs="Arial" w:eastAsia="Arial" w:hAnsi="Arial"/>
          <w:sz w:val="24"/>
          <w:szCs w:val="24"/>
        </w:rPr>
        <w:t xml:space="preserve">7) в </w:t>
      </w:r>
      <w:hyperlink w:history="1" r:id="rIdjn8t1_ztmuzl7apthp2y6">
        <w:r>
          <w:rPr>
            <w:rFonts w:ascii="Arial" w:cs="Arial" w:eastAsia="Arial" w:hAnsi="Arial"/>
            <w:color w:val="1D4ED8"/>
            <w:sz w:val="24"/>
            <w:szCs w:val="24"/>
            <w:u w:val="single"/>
          </w:rPr>
          <w:t xml:space="preserve">статье 16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десятый изложить в следующей редакции:</w:t>
      </w:r>
    </w:p>
    <w:p>
      <w:pPr>
        <w:spacing w:after="60"/>
        <w:ind w:firstLine="567"/>
        <w:jc w:val="both"/>
      </w:pPr>
      <w:r>
        <w:rPr>
          <w:rFonts w:ascii="Arial" w:cs="Arial" w:eastAsia="Arial" w:hAnsi="Arial"/>
          <w:sz w:val="24"/>
          <w:szCs w:val="24"/>
        </w:rPr>
        <w:t xml:space="preserve">"- заключение аудитора (требования к квалификации и профессиональной компетентности аудиторов устанавливаются Кабинетом Министров Кыргызской Республики) в отношении предоставляемой годовой бухгалтерской отчетности;";</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 заключение независимого эксперта о соответствии "зеленых", социальных облигаций, облигаций устойчивого развития и облигаций, связанных с устойчивым развитием, требованиям нормативных правовых актов Кыргызской Республики в сфере рынка ценных бумаг и основным принципам международно признанных стандартов в области устойчивого развития при выпуске таких облигаций.";</w:t>
      </w:r>
    </w:p>
    <w:p>
      <w:pPr>
        <w:spacing w:after="60"/>
        <w:ind w:firstLine="567"/>
        <w:jc w:val="both"/>
      </w:pPr>
      <w:r>
        <w:rPr>
          <w:rFonts w:ascii="Arial" w:cs="Arial" w:eastAsia="Arial" w:hAnsi="Arial"/>
          <w:sz w:val="24"/>
          <w:szCs w:val="24"/>
        </w:rPr>
        <w:t xml:space="preserve">б) дополнить частями 1</w:t>
      </w:r>
      <w:r>
        <w:rPr>
          <w:rFonts w:ascii="Arial" w:cs="Arial" w:eastAsia="Arial" w:hAnsi="Arial"/>
          <w:sz w:val="24"/>
          <w:szCs w:val="24"/>
        </w:rPr>
        <w:t xml:space="preserve">1</w:t>
      </w:r>
      <w:r>
        <w:rPr>
          <w:rFonts w:ascii="Arial" w:cs="Arial" w:eastAsia="Arial" w:hAnsi="Arial"/>
          <w:sz w:val="24"/>
          <w:szCs w:val="24"/>
        </w:rPr>
        <w:t xml:space="preserve"> и 1</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Для государственной регистрации условий публичного предложения и проспекта эмиссии ценных бумаг, выпускаемых международными финансовыми организациями, в уполномоченный государственный орган по регулированию рынка ценных бумаг представляются следующие документы:</w:t>
      </w:r>
    </w:p>
    <w:p>
      <w:pPr>
        <w:spacing w:after="60"/>
        <w:ind w:firstLine="567"/>
        <w:jc w:val="both"/>
      </w:pPr>
      <w:r>
        <w:rPr>
          <w:rFonts w:ascii="Arial" w:cs="Arial" w:eastAsia="Arial" w:hAnsi="Arial"/>
          <w:sz w:val="24"/>
          <w:szCs w:val="24"/>
        </w:rPr>
        <w:t xml:space="preserve">- заявление;</w:t>
      </w:r>
    </w:p>
    <w:p>
      <w:pPr>
        <w:spacing w:after="60"/>
        <w:ind w:firstLine="567"/>
        <w:jc w:val="both"/>
      </w:pPr>
      <w:r>
        <w:rPr>
          <w:rFonts w:ascii="Arial" w:cs="Arial" w:eastAsia="Arial" w:hAnsi="Arial"/>
          <w:sz w:val="24"/>
          <w:szCs w:val="24"/>
        </w:rPr>
        <w:t xml:space="preserve">- копия решения органа эмитента о выпуске ценных бумаг на официальном языке, верность которой засвидетельствована нотариусом, содержащая сведения о порядке выпуска, размещения, обращения и погашения ценных бумаг, использования средств, полученных эмитентом в результате их размещения, объеме выпуска, количестве и виде ценных бумаг, их номинальной стоимости, а также правах держателей ценных бумаг;</w:t>
      </w:r>
    </w:p>
    <w:p>
      <w:pPr>
        <w:spacing w:after="60"/>
        <w:ind w:firstLine="567"/>
        <w:jc w:val="both"/>
      </w:pPr>
      <w:r>
        <w:rPr>
          <w:rFonts w:ascii="Arial" w:cs="Arial" w:eastAsia="Arial" w:hAnsi="Arial"/>
          <w:sz w:val="24"/>
          <w:szCs w:val="24"/>
        </w:rPr>
        <w:t xml:space="preserve">- условия публичного предложения ценных бумаг, отвечающие требованиям законодательства о рынке ценных бумаг;</w:t>
      </w:r>
    </w:p>
    <w:p>
      <w:pPr>
        <w:spacing w:after="60"/>
        <w:ind w:firstLine="567"/>
        <w:jc w:val="both"/>
      </w:pPr>
      <w:r>
        <w:rPr>
          <w:rFonts w:ascii="Arial" w:cs="Arial" w:eastAsia="Arial" w:hAnsi="Arial"/>
          <w:sz w:val="24"/>
          <w:szCs w:val="24"/>
        </w:rPr>
        <w:t xml:space="preserve">- проспект эмиссии ценных бумаг, отвечающий требованиям законодательства о рынке ценных бумаг;</w:t>
      </w:r>
    </w:p>
    <w:p>
      <w:pPr>
        <w:spacing w:after="60"/>
        <w:ind w:firstLine="567"/>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и проспекта эмиссии ценных бумаг;</w:t>
      </w:r>
    </w:p>
    <w:p>
      <w:pPr>
        <w:spacing w:after="60"/>
        <w:ind w:firstLine="567"/>
        <w:jc w:val="both"/>
      </w:pPr>
      <w:r>
        <w:rPr>
          <w:rFonts w:ascii="Arial" w:cs="Arial" w:eastAsia="Arial" w:hAnsi="Arial"/>
          <w:sz w:val="24"/>
          <w:szCs w:val="24"/>
        </w:rPr>
        <w:t xml:space="preserve">- иные документы, установленные нормативными правовыми актами, принятыми в соответствии с настоящим Законом.</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Документы, необходимые для государственной регистрации условий публичного предложения и проспекта, могут быть представлены в регистрирующий орган в электронном виде. Порядок представления документов в электронном виде устанавливается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в) часть 2 после слова "проспекта" дополнить словами "либо об отказе в государственной регистрации условий публичного предложения ценных бумаг и проспекта";</w:t>
      </w:r>
    </w:p>
    <w:p>
      <w:pPr>
        <w:spacing w:after="60"/>
        <w:ind w:firstLine="567"/>
        <w:jc w:val="both"/>
      </w:pPr>
      <w:r>
        <w:rPr>
          <w:rFonts w:ascii="Arial" w:cs="Arial" w:eastAsia="Arial" w:hAnsi="Arial"/>
          <w:sz w:val="24"/>
          <w:szCs w:val="24"/>
        </w:rPr>
        <w:t xml:space="preserve">8) </w:t>
      </w:r>
      <w:hyperlink w:history="1" r:id="rIdpikua58szs5ydw0efzt4-">
        <w:r>
          <w:rPr>
            <w:rFonts w:ascii="Arial" w:cs="Arial" w:eastAsia="Arial" w:hAnsi="Arial"/>
            <w:color w:val="1D4ED8"/>
            <w:sz w:val="24"/>
            <w:szCs w:val="24"/>
            <w:u w:val="single"/>
          </w:rPr>
          <w:t xml:space="preserve">статью 18</w:t>
        </w:r>
      </w:hyperlink>
      <w:r>
        <w:rPr>
          <w:rFonts w:ascii="Arial" w:cs="Arial" w:eastAsia="Arial" w:hAnsi="Arial"/>
          <w:sz w:val="24"/>
          <w:szCs w:val="24"/>
        </w:rPr>
        <w:t xml:space="preserve">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Требование, установленное в части 1 настоящей статьи, не применяется к процедуре допуска к обращению на территории Кыргызской Республики ценных бумаг иностранных эмитентов, которые могут быть допущены к обращению на территории Кыргызской Республики только на фондовой бирже, при условии:</w:t>
      </w:r>
    </w:p>
    <w:p>
      <w:pPr>
        <w:spacing w:after="60"/>
        <w:ind w:firstLine="567"/>
        <w:jc w:val="both"/>
      </w:pPr>
      <w:r>
        <w:rPr>
          <w:rFonts w:ascii="Arial" w:cs="Arial" w:eastAsia="Arial" w:hAnsi="Arial"/>
          <w:sz w:val="24"/>
          <w:szCs w:val="24"/>
        </w:rPr>
        <w:t xml:space="preserve">- их соответствия минимальным требованиям к листингу ценных бумаг иностранных эмитентов, устанавливаемым Кабинетом Министров Кыргызской Республики;</w:t>
      </w:r>
    </w:p>
    <w:p>
      <w:pPr>
        <w:spacing w:after="60"/>
        <w:ind w:firstLine="567"/>
        <w:jc w:val="both"/>
      </w:pPr>
      <w:r>
        <w:rPr>
          <w:rFonts w:ascii="Arial" w:cs="Arial" w:eastAsia="Arial" w:hAnsi="Arial"/>
          <w:sz w:val="24"/>
          <w:szCs w:val="24"/>
        </w:rPr>
        <w:t xml:space="preserve">- их листинга на фондовой бирже в Кыргызской Республике по наивысшей и следующей за наивысшей категориям;</w:t>
      </w:r>
    </w:p>
    <w:p>
      <w:pPr>
        <w:spacing w:after="60"/>
        <w:ind w:firstLine="567"/>
        <w:jc w:val="both"/>
      </w:pPr>
      <w:r>
        <w:rPr>
          <w:rFonts w:ascii="Arial" w:cs="Arial" w:eastAsia="Arial" w:hAnsi="Arial"/>
          <w:sz w:val="24"/>
          <w:szCs w:val="24"/>
        </w:rPr>
        <w:t xml:space="preserve">- их обращения на вторичном рынке на иностранной(ых) лицензированной(ых) фондовой(ых) бирже(ах).</w:t>
      </w:r>
    </w:p>
    <w:p>
      <w:pPr>
        <w:spacing w:after="60"/>
        <w:ind w:firstLine="567"/>
        <w:jc w:val="both"/>
      </w:pPr>
      <w:r>
        <w:rPr>
          <w:rFonts w:ascii="Arial" w:cs="Arial" w:eastAsia="Arial" w:hAnsi="Arial"/>
          <w:sz w:val="24"/>
          <w:szCs w:val="24"/>
        </w:rPr>
        <w:t xml:space="preserve">Минимальные требования к листингу ценных бумаг иностранных эмитентов, которые допускаются к публичному предложению на территории Кыргызской Республики,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Заявка на включение в листинг фондовой биржи ценных бумаг иностранных эмитентов может быть подана брокерами, доверительными управляющими инвестиционными активами.";</w:t>
      </w:r>
    </w:p>
    <w:p>
      <w:pPr>
        <w:spacing w:after="60"/>
        <w:ind w:firstLine="567"/>
        <w:jc w:val="both"/>
      </w:pPr>
      <w:r>
        <w:rPr>
          <w:rFonts w:ascii="Arial" w:cs="Arial" w:eastAsia="Arial" w:hAnsi="Arial"/>
          <w:sz w:val="24"/>
          <w:szCs w:val="24"/>
        </w:rPr>
        <w:t xml:space="preserve">9) в </w:t>
      </w:r>
      <w:hyperlink w:history="1" r:id="rIdsoshbm7wqfvr3l07afp-y">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пункте 6</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"6</w:t>
      </w:r>
      <w:r>
        <w:rPr>
          <w:rFonts w:ascii="Arial" w:cs="Arial" w:eastAsia="Arial" w:hAnsi="Arial"/>
          <w:sz w:val="24"/>
          <w:szCs w:val="24"/>
        </w:rPr>
        <w:t xml:space="preserve">2</w:t>
      </w:r>
      <w:r>
        <w:rPr>
          <w:rFonts w:ascii="Arial" w:cs="Arial" w:eastAsia="Arial" w:hAnsi="Arial"/>
          <w:sz w:val="24"/>
          <w:szCs w:val="24"/>
        </w:rPr>
        <w:t xml:space="preserve">) описание и объем активов эмитента, в том числе:";</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 о заложенных активах эмитента с указанием суммы оценки активов, наименования оценщика, даты оценки каждого актива и даты завершения действия соответствующих договоров, а также объеме данных активов в процентном выражении от общего объема активов эмитента;";</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"В случае выпуска ценных бумаг международными финансовыми организациями требования к содержанию проспекта эмиссии, установленные абзацем третьим пункта 3, абзацем третьим пункта 4, абзацем вторым пункта 5, абзацем четвертым пункта 6, пунктами 6</w:t>
      </w:r>
      <w:r>
        <w:rPr>
          <w:rFonts w:ascii="Arial" w:cs="Arial" w:eastAsia="Arial" w:hAnsi="Arial"/>
          <w:sz w:val="24"/>
          <w:szCs w:val="24"/>
        </w:rPr>
        <w:t xml:space="preserve">1</w:t>
      </w:r>
      <w:r>
        <w:rPr>
          <w:rFonts w:ascii="Arial" w:cs="Arial" w:eastAsia="Arial" w:hAnsi="Arial"/>
          <w:sz w:val="24"/>
          <w:szCs w:val="24"/>
        </w:rPr>
        <w:t xml:space="preserve"> - 6</w:t>
      </w:r>
      <w:r>
        <w:rPr>
          <w:rFonts w:ascii="Arial" w:cs="Arial" w:eastAsia="Arial" w:hAnsi="Arial"/>
          <w:sz w:val="24"/>
          <w:szCs w:val="24"/>
        </w:rPr>
        <w:t xml:space="preserve">7</w:t>
      </w:r>
      <w:r>
        <w:rPr>
          <w:rFonts w:ascii="Arial" w:cs="Arial" w:eastAsia="Arial" w:hAnsi="Arial"/>
          <w:sz w:val="24"/>
          <w:szCs w:val="24"/>
        </w:rPr>
        <w:t xml:space="preserve"> настоящей части, не применяются.";</w:t>
      </w:r>
    </w:p>
    <w:p>
      <w:pPr>
        <w:spacing w:after="60"/>
        <w:ind w:firstLine="567"/>
        <w:jc w:val="both"/>
      </w:pPr>
      <w:r>
        <w:rPr>
          <w:rFonts w:ascii="Arial" w:cs="Arial" w:eastAsia="Arial" w:hAnsi="Arial"/>
          <w:sz w:val="24"/>
          <w:szCs w:val="24"/>
        </w:rPr>
        <w:t xml:space="preserve">б) абзац первый части 2 изложить в следующей редакции:</w:t>
      </w:r>
    </w:p>
    <w:p>
      <w:pPr>
        <w:spacing w:after="60"/>
        <w:ind w:firstLine="567"/>
        <w:jc w:val="both"/>
      </w:pPr>
      <w:r>
        <w:rPr>
          <w:rFonts w:ascii="Arial" w:cs="Arial" w:eastAsia="Arial" w:hAnsi="Arial"/>
          <w:sz w:val="24"/>
          <w:szCs w:val="24"/>
        </w:rPr>
        <w:t xml:space="preserve">"2. Проспект должен быть подписан должностными и иными лицами эмитента, ответственными за информацию, отраженную в проспекте, а также андеррайтером (андеррайтерами), участвующим в организации публичного предложения и размещении ценных бумаг.";</w:t>
      </w:r>
    </w:p>
    <w:p>
      <w:pPr>
        <w:spacing w:after="60"/>
        <w:ind w:firstLine="567"/>
        <w:jc w:val="both"/>
      </w:pPr>
      <w:r>
        <w:rPr>
          <w:rFonts w:ascii="Arial" w:cs="Arial" w:eastAsia="Arial" w:hAnsi="Arial"/>
          <w:sz w:val="24"/>
          <w:szCs w:val="24"/>
        </w:rPr>
        <w:t xml:space="preserve">10) </w:t>
      </w:r>
      <w:hyperlink w:history="1" r:id="rIdrxlds1vsq9lmvw3dqtqk7">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дополнить частью 5 следующего содержания:</w:t>
      </w:r>
    </w:p>
    <w:p>
      <w:pPr>
        <w:spacing w:after="60"/>
        <w:ind w:firstLine="567"/>
        <w:jc w:val="both"/>
      </w:pPr>
      <w:r>
        <w:rPr>
          <w:rFonts w:ascii="Arial" w:cs="Arial" w:eastAsia="Arial" w:hAnsi="Arial"/>
          <w:sz w:val="24"/>
          <w:szCs w:val="24"/>
        </w:rPr>
        <w:t xml:space="preserve">"5. Положения настоящей статьи не применимы в случае размещения ценных бумаг за пределами Кыргызской Республики.";</w:t>
      </w:r>
    </w:p>
    <w:p>
      <w:pPr>
        <w:spacing w:after="60"/>
        <w:ind w:firstLine="567"/>
        <w:jc w:val="both"/>
      </w:pPr>
      <w:r>
        <w:rPr>
          <w:rFonts w:ascii="Arial" w:cs="Arial" w:eastAsia="Arial" w:hAnsi="Arial"/>
          <w:sz w:val="24"/>
          <w:szCs w:val="24"/>
        </w:rPr>
        <w:t xml:space="preserve">11) в </w:t>
      </w:r>
      <w:hyperlink w:history="1" r:id="rId1evhelvaweiwlm0c7x5w0">
        <w:r>
          <w:rPr>
            <w:rFonts w:ascii="Arial" w:cs="Arial" w:eastAsia="Arial" w:hAnsi="Arial"/>
            <w:color w:val="1D4ED8"/>
            <w:sz w:val="24"/>
            <w:szCs w:val="24"/>
            <w:u w:val="single"/>
          </w:rPr>
          <w:t xml:space="preserve">статье 26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6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дополнить частями 7-9 следующего содержания:</w:t>
      </w:r>
    </w:p>
    <w:p>
      <w:pPr>
        <w:spacing w:after="60"/>
        <w:ind w:firstLine="567"/>
        <w:jc w:val="both"/>
      </w:pPr>
      <w:r>
        <w:rPr>
          <w:rFonts w:ascii="Arial" w:cs="Arial" w:eastAsia="Arial" w:hAnsi="Arial"/>
          <w:sz w:val="24"/>
          <w:szCs w:val="24"/>
        </w:rPr>
        <w:t xml:space="preserve">"7. После выпуска и размещения "зеленых" и/или социальных облигаций, и/или облигаций устойчивого развития, и/или облигаций, связанных с устойчивым развитием, эмитенты привлекают аудиторскую организацию, отвечающую требованиям для проведения аудита публичных компаний, установленным нормативными правовыми актами Кыргызской Республики в сфере аудиторской деятельности, для проведения оценки и анализа относительно использования средств, привлеченных в результате размещения данных облигаций, и их соответствия целям, заявленным в проспекте.</w:t>
      </w:r>
    </w:p>
    <w:p>
      <w:pPr>
        <w:spacing w:after="60"/>
        <w:ind w:firstLine="567"/>
        <w:jc w:val="both"/>
      </w:pPr>
      <w:r>
        <w:rPr>
          <w:rFonts w:ascii="Arial" w:cs="Arial" w:eastAsia="Arial" w:hAnsi="Arial"/>
          <w:sz w:val="24"/>
          <w:szCs w:val="24"/>
        </w:rPr>
        <w:t xml:space="preserve">8. Информация о результатах проведенной независимой оценки и анализа выпуска "зеленых", социальных облигаций, облигаций устойчивого развития и облигаций, связанных с устойчивым развитием, подлежит раскрытию на интернет-сайте эмитента в течение десяти рабочих дней после получения результатов независимой оценки и анализа.</w:t>
      </w:r>
    </w:p>
    <w:p>
      <w:pPr>
        <w:spacing w:after="60"/>
        <w:ind w:firstLine="567"/>
        <w:jc w:val="both"/>
      </w:pPr>
      <w:r>
        <w:rPr>
          <w:rFonts w:ascii="Arial" w:cs="Arial" w:eastAsia="Arial" w:hAnsi="Arial"/>
          <w:sz w:val="24"/>
          <w:szCs w:val="24"/>
        </w:rPr>
        <w:t xml:space="preserve">Эмитент осуществляет на своем интернет-сайте раскрытие информации об итогах использования эмитентом средств, полученных от размещения облигаций, указанных в абзаце первом настоящей части, а также результатах достижения заявленных целей в области устойчивого развития.</w:t>
      </w:r>
    </w:p>
    <w:p>
      <w:pPr>
        <w:spacing w:after="60"/>
        <w:ind w:firstLine="567"/>
        <w:jc w:val="both"/>
      </w:pPr>
      <w:r>
        <w:rPr>
          <w:rFonts w:ascii="Arial" w:cs="Arial" w:eastAsia="Arial" w:hAnsi="Arial"/>
          <w:sz w:val="24"/>
          <w:szCs w:val="24"/>
        </w:rPr>
        <w:t xml:space="preserve">9.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12) в </w:t>
      </w:r>
      <w:hyperlink w:history="1" r:id="rId4tmsna4_ibjvul51xfsq3">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следующего содержания:</w:t>
      </w:r>
    </w:p>
    <w:p>
      <w:pPr>
        <w:spacing w:after="60"/>
        <w:ind w:firstLine="567"/>
        <w:jc w:val="both"/>
      </w:pPr>
      <w:r>
        <w:rPr>
          <w:rFonts w:ascii="Arial" w:cs="Arial" w:eastAsia="Arial" w:hAnsi="Arial"/>
          <w:sz w:val="24"/>
          <w:szCs w:val="24"/>
        </w:rPr>
        <w:t xml:space="preserve">"Отчет об итогах публичного предложения может быть представлен в уполномоченный государственный орган по регулированию рынка ценных бумаг в электронном виде. Порядок представления отчета об итогах публичного предложения в электронном виде устанавливается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б) дополнить частью 5 следующего содержания:</w:t>
      </w:r>
    </w:p>
    <w:p>
      <w:pPr>
        <w:spacing w:after="60"/>
        <w:ind w:firstLine="567"/>
        <w:jc w:val="both"/>
      </w:pPr>
      <w:r>
        <w:rPr>
          <w:rFonts w:ascii="Arial" w:cs="Arial" w:eastAsia="Arial" w:hAnsi="Arial"/>
          <w:sz w:val="24"/>
          <w:szCs w:val="24"/>
        </w:rPr>
        <w:t xml:space="preserve">"5.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13) в </w:t>
      </w:r>
      <w:hyperlink w:history="1" r:id="rId7vdef67jv2ul2qvb38lxl">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слово "Эмитент" заменить словами "1. Эмитент";</w:t>
      </w:r>
    </w:p>
    <w:p>
      <w:pPr>
        <w:spacing w:after="60"/>
        <w:ind w:firstLine="567"/>
        <w:jc w:val="both"/>
      </w:pPr>
      <w:r>
        <w:rPr>
          <w:rFonts w:ascii="Arial" w:cs="Arial" w:eastAsia="Arial" w:hAnsi="Arial"/>
          <w:sz w:val="24"/>
          <w:szCs w:val="24"/>
        </w:rPr>
        <w:t xml:space="preserve">б) дополнить частью 2 следующего содержания:</w:t>
      </w:r>
    </w:p>
    <w:p>
      <w:pPr>
        <w:spacing w:after="60"/>
        <w:ind w:firstLine="567"/>
        <w:jc w:val="both"/>
      </w:pPr>
      <w:r>
        <w:rPr>
          <w:rFonts w:ascii="Arial" w:cs="Arial" w:eastAsia="Arial" w:hAnsi="Arial"/>
          <w:sz w:val="24"/>
          <w:szCs w:val="24"/>
        </w:rPr>
        <w:t xml:space="preserve">"2. Эмитент, осуществивший или осуществляющий публичное предложение ценных бумаг, обязан принять и соблюдать кодекс корпоративного управления, соответствующий рекомендациям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14) в </w:t>
      </w:r>
      <w:hyperlink w:history="1" r:id="rIdq-nwa9rc3ikq9dwd3jxhs">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абзацем следующего содержания:</w:t>
      </w:r>
    </w:p>
    <w:p>
      <w:pPr>
        <w:spacing w:after="60"/>
        <w:ind w:firstLine="567"/>
        <w:jc w:val="both"/>
      </w:pPr>
      <w:r>
        <w:rPr>
          <w:rFonts w:ascii="Arial" w:cs="Arial" w:eastAsia="Arial" w:hAnsi="Arial"/>
          <w:sz w:val="24"/>
          <w:szCs w:val="24"/>
        </w:rPr>
        <w:t xml:space="preserve">"Эмитент, осуществивший или осуществляющий публичное предложение ценных бумаг, в рамках годового отчета обязан раскрывать информацию о соблюдении им принципов кодекса корпоративного управления в порядке, предусмотренном нормативными правовыми актами Кыргызской Республики в сфере рынка ценных бумаг.";</w:t>
      </w:r>
    </w:p>
    <w:p>
      <w:pPr>
        <w:spacing w:after="60"/>
        <w:ind w:firstLine="567"/>
        <w:jc w:val="both"/>
      </w:pPr>
      <w:r>
        <w:rPr>
          <w:rFonts w:ascii="Arial" w:cs="Arial" w:eastAsia="Arial" w:hAnsi="Arial"/>
          <w:sz w:val="24"/>
          <w:szCs w:val="24"/>
        </w:rPr>
        <w:t xml:space="preserve">б) часть 9 дополнить абзацами следующего содержания:</w:t>
      </w:r>
    </w:p>
    <w:p>
      <w:pPr>
        <w:spacing w:after="60"/>
        <w:ind w:firstLine="567"/>
        <w:jc w:val="both"/>
      </w:pPr>
      <w:r>
        <w:rPr>
          <w:rFonts w:ascii="Arial" w:cs="Arial" w:eastAsia="Arial" w:hAnsi="Arial"/>
          <w:sz w:val="24"/>
          <w:szCs w:val="24"/>
        </w:rPr>
        <w:t xml:space="preserve">"Ежеквартальные и годовые отчеты международных финансовых организаций, эмитентов ценных бумаг на территории Кыргызской Республики предоставляются в уполномоченный государственной орган по регулированию рынка ценных бумаг не позднее 35 календарных дней после даты их утверждения.</w:t>
      </w:r>
    </w:p>
    <w:p>
      <w:pPr>
        <w:spacing w:after="60"/>
        <w:ind w:firstLine="567"/>
        <w:jc w:val="both"/>
      </w:pPr>
      <w:r>
        <w:rPr>
          <w:rFonts w:ascii="Arial" w:cs="Arial" w:eastAsia="Arial" w:hAnsi="Arial"/>
          <w:sz w:val="24"/>
          <w:szCs w:val="24"/>
        </w:rPr>
        <w:t xml:space="preserve">Ежеквартальные и годовые отчеты могут быть представлены в уполномоченный государственный орган по регулированию рынка ценных бумаг в электронном виде. Порядок представления отчетов в электронном виде утверждается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15) в </w:t>
      </w:r>
      <w:hyperlink w:history="1" r:id="rIdfo5tslkboowzu8ejkosl6">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дополнить абзацами шестнадцатым и семнадцатым следующего содержания:</w:t>
      </w:r>
    </w:p>
    <w:p>
      <w:pPr>
        <w:spacing w:after="60"/>
        <w:ind w:firstLine="567"/>
        <w:jc w:val="both"/>
      </w:pPr>
      <w:r>
        <w:rPr>
          <w:rFonts w:ascii="Arial" w:cs="Arial" w:eastAsia="Arial" w:hAnsi="Arial"/>
          <w:sz w:val="24"/>
          <w:szCs w:val="24"/>
        </w:rPr>
        <w:t xml:space="preserve">"- эмиссия международных облигаций;</w:t>
      </w:r>
    </w:p>
    <w:p>
      <w:pPr>
        <w:spacing w:after="60"/>
        <w:ind w:firstLine="567"/>
        <w:jc w:val="both"/>
      </w:pPr>
      <w:r>
        <w:rPr>
          <w:rFonts w:ascii="Arial" w:cs="Arial" w:eastAsia="Arial" w:hAnsi="Arial"/>
          <w:sz w:val="24"/>
          <w:szCs w:val="24"/>
        </w:rPr>
        <w:t xml:space="preserve">- включение (исключение) глобальных депозитарных расписок в список ценных бумаг, допущенных к торгам на иностранном организованном финансовом рынке, в том числе включение (исключение) указанных ценных бумаг иностранной биржей в котировальный список глобальных депозитарных расписок;";</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"Требования, предъявляемые абзацем шестым настоящей части, не применяются в случае выпуска ценных бумаг международными финансовыми организациями.";</w:t>
      </w:r>
    </w:p>
    <w:p>
      <w:pPr>
        <w:spacing w:after="60"/>
        <w:ind w:firstLine="567"/>
        <w:jc w:val="both"/>
      </w:pPr>
      <w:r>
        <w:rPr>
          <w:rFonts w:ascii="Arial" w:cs="Arial" w:eastAsia="Arial" w:hAnsi="Arial"/>
          <w:sz w:val="24"/>
          <w:szCs w:val="24"/>
        </w:rPr>
        <w:t xml:space="preserve">б) часть 2 дополнить абзацем следующего содержания:</w:t>
      </w:r>
    </w:p>
    <w:p>
      <w:pPr>
        <w:spacing w:after="60"/>
        <w:ind w:firstLine="567"/>
        <w:jc w:val="both"/>
      </w:pPr>
      <w:r>
        <w:rPr>
          <w:rFonts w:ascii="Arial" w:cs="Arial" w:eastAsia="Arial" w:hAnsi="Arial"/>
          <w:sz w:val="24"/>
          <w:szCs w:val="24"/>
        </w:rPr>
        <w:t xml:space="preserve">"Раскрытие информации, указанной в абзаце четырнадцатом части 1 настоящей статьи, в случае выпуска ценных бумаг международными финансовыми организациями, осуществляется в отношении ценных бумаг, выпущенных на территории Кыргызской Республики.";</w:t>
      </w:r>
    </w:p>
    <w:p>
      <w:pPr>
        <w:spacing w:after="60"/>
        <w:ind w:firstLine="567"/>
        <w:jc w:val="both"/>
      </w:pPr>
      <w:r>
        <w:rPr>
          <w:rFonts w:ascii="Arial" w:cs="Arial" w:eastAsia="Arial" w:hAnsi="Arial"/>
          <w:sz w:val="24"/>
          <w:szCs w:val="24"/>
        </w:rPr>
        <w:t xml:space="preserve">в) в абзаце третьем части 4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16) в </w:t>
      </w:r>
      <w:hyperlink w:history="1" r:id="rIdq2c2m7af4yrocq2kn7v8r">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изложить в следующей редакции:</w:t>
      </w:r>
    </w:p>
    <w:p>
      <w:pPr>
        <w:spacing w:after="60"/>
        <w:ind w:firstLine="567"/>
        <w:jc w:val="both"/>
      </w:pPr>
      <w:r>
        <w:rPr>
          <w:rFonts w:ascii="Arial" w:cs="Arial" w:eastAsia="Arial" w:hAnsi="Arial"/>
          <w:sz w:val="24"/>
          <w:szCs w:val="24"/>
        </w:rPr>
        <w:t xml:space="preserve">"3. На территории Кыргызской Республики запрещается совершение сделок с ценными бумагами, не прошедшими государственную регистрацию в уполномоченном государственном органе по регулированию рынка ценных бумаг, за исключением случаев, предусмотренных настоящим Законом.";</w:t>
      </w:r>
    </w:p>
    <w:p>
      <w:pPr>
        <w:spacing w:after="60"/>
        <w:ind w:firstLine="567"/>
        <w:jc w:val="both"/>
      </w:pPr>
      <w:r>
        <w:rPr>
          <w:rFonts w:ascii="Arial" w:cs="Arial" w:eastAsia="Arial" w:hAnsi="Arial"/>
          <w:sz w:val="24"/>
          <w:szCs w:val="24"/>
        </w:rPr>
        <w:t xml:space="preserve">б) дополнить частью 5 следующего содержания:</w:t>
      </w:r>
    </w:p>
    <w:p>
      <w:pPr>
        <w:spacing w:after="60"/>
        <w:ind w:firstLine="567"/>
        <w:jc w:val="both"/>
      </w:pPr>
      <w:r>
        <w:rPr>
          <w:rFonts w:ascii="Arial" w:cs="Arial" w:eastAsia="Arial" w:hAnsi="Arial"/>
          <w:sz w:val="24"/>
          <w:szCs w:val="24"/>
        </w:rPr>
        <w:t xml:space="preserve">"5.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17) в пункте 2 части 3 </w:t>
      </w:r>
      <w:hyperlink w:history="1" r:id="rIdoqvnrpylhhog1jc6wpag9">
        <w:r>
          <w:rPr>
            <w:rFonts w:ascii="Arial" w:cs="Arial" w:eastAsia="Arial" w:hAnsi="Arial"/>
            <w:color w:val="1D4ED8"/>
            <w:sz w:val="24"/>
            <w:szCs w:val="24"/>
            <w:u w:val="single"/>
          </w:rPr>
          <w:t xml:space="preserve">статьи 35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18) в </w:t>
      </w:r>
      <w:hyperlink w:history="1" r:id="rIdfdg1psz3fud5bfz8ncmss">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дополнить абзацем следующего содержания:</w:t>
      </w:r>
    </w:p>
    <w:p>
      <w:pPr>
        <w:spacing w:after="60"/>
        <w:ind w:firstLine="567"/>
        <w:jc w:val="both"/>
      </w:pPr>
      <w:r>
        <w:rPr>
          <w:rFonts w:ascii="Arial" w:cs="Arial" w:eastAsia="Arial" w:hAnsi="Arial"/>
          <w:sz w:val="24"/>
          <w:szCs w:val="24"/>
        </w:rPr>
        <w:t xml:space="preserve">"- проспект, отвечающий требованиям нормативных правовых актов Кыргызской Республики в сфере рынка ценных бумаг, в случае выпуска облигаций.";</w:t>
      </w:r>
    </w:p>
    <w:p>
      <w:pPr>
        <w:spacing w:after="60"/>
        <w:ind w:firstLine="567"/>
        <w:jc w:val="both"/>
      </w:pPr>
      <w:r>
        <w:rPr>
          <w:rFonts w:ascii="Arial" w:cs="Arial" w:eastAsia="Arial" w:hAnsi="Arial"/>
          <w:sz w:val="24"/>
          <w:szCs w:val="24"/>
        </w:rPr>
        <w:t xml:space="preserve">б) дополнить частью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Документы, необходимые для государственной регистрации акций учредительного выпуска и ценных бумаг при частной эмиссии, могут быть представлены в регистрирующий орган в электронном виде. Порядок представления документов в электронном виде устанавливается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в) часть 3 дополнить абзацем следующего содержания:</w:t>
      </w:r>
    </w:p>
    <w:p>
      <w:pPr>
        <w:spacing w:after="60"/>
        <w:ind w:firstLine="567"/>
        <w:jc w:val="both"/>
      </w:pPr>
      <w:r>
        <w:rPr>
          <w:rFonts w:ascii="Arial" w:cs="Arial" w:eastAsia="Arial" w:hAnsi="Arial"/>
          <w:sz w:val="24"/>
          <w:szCs w:val="24"/>
        </w:rPr>
        <w:t xml:space="preserve">"Государственная регистрация ценных бумаг при частной эмиссии облигаций осуществляется одновременно с регистрацией проспекта на основании документов, представленных для их государственной регистрации. Форма и содержание проспекта при частной эмиссии облигаций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г) в частях 4</w:t>
      </w:r>
      <w:r>
        <w:rPr>
          <w:rFonts w:ascii="Arial" w:cs="Arial" w:eastAsia="Arial" w:hAnsi="Arial"/>
          <w:sz w:val="24"/>
          <w:szCs w:val="24"/>
        </w:rPr>
        <w:t xml:space="preserve">6</w:t>
      </w:r>
      <w:r>
        <w:rPr>
          <w:rFonts w:ascii="Arial" w:cs="Arial" w:eastAsia="Arial" w:hAnsi="Arial"/>
          <w:sz w:val="24"/>
          <w:szCs w:val="24"/>
        </w:rPr>
        <w:t xml:space="preserve">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д) в части 8:</w:t>
      </w:r>
    </w:p>
    <w:p>
      <w:pPr>
        <w:spacing w:after="60"/>
        <w:ind w:firstLine="567"/>
        <w:jc w:val="both"/>
      </w:pPr>
      <w:r>
        <w:rPr>
          <w:rFonts w:ascii="Arial" w:cs="Arial" w:eastAsia="Arial" w:hAnsi="Arial"/>
          <w:sz w:val="24"/>
          <w:szCs w:val="24"/>
        </w:rPr>
        <w:t xml:space="preserve">- предложение первое абзаца первого изложить в следующей редакции: "Итоги выпуска ценных бумаг, предназначенных для закрытого размещения, признаются состоявшимися, если в соответствии с заявленными при государственной регистрации выпуска ценных бумаг условиями, проспектом и порядком, по истечении срока размещения ценных бумаг размещено не менее установленного Кабинетом Министров Кыргызской Республики минимального количества ценных бумаг, размещение которых необходимо для признания выпуска ценных бумаг состоявшимся.";</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государственный орган по регулированию рынка ценных бумаг отчет об итогах выпуска ценных бумаг, содержащий следующие сведения:";</w:t>
      </w:r>
    </w:p>
    <w:p>
      <w:pPr>
        <w:spacing w:after="60"/>
        <w:ind w:firstLine="567"/>
        <w:jc w:val="both"/>
      </w:pPr>
      <w:r>
        <w:rPr>
          <w:rFonts w:ascii="Arial" w:cs="Arial" w:eastAsia="Arial" w:hAnsi="Arial"/>
          <w:sz w:val="24"/>
          <w:szCs w:val="24"/>
        </w:rPr>
        <w:t xml:space="preserve">- дополнить абзацами следующего содержания:</w:t>
      </w:r>
    </w:p>
    <w:p>
      <w:pPr>
        <w:spacing w:after="60"/>
        <w:ind w:firstLine="567"/>
        <w:jc w:val="both"/>
      </w:pPr>
      <w:r>
        <w:rPr>
          <w:rFonts w:ascii="Arial" w:cs="Arial" w:eastAsia="Arial" w:hAnsi="Arial"/>
          <w:sz w:val="24"/>
          <w:szCs w:val="24"/>
        </w:rPr>
        <w:t xml:space="preserve">"Отчет об итогах выпуска ценных бумаг, предназначенных для закрытого размещения, может быть представлен в уполномоченный государственный орган по регулированию рынка ценных бумаг в электронном виде. Порядок представления отчета об итогах выпуска ценных бумаг в электронном виде утверждается уполномоченным государственным органом по регулированию рынка ценных бумаг.</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в течение 5 рабочих дней с момента представления отчета об итогах выпуска ценных бумаг принять решение о регистрации отчета об итогах выпуска ценных бумаг либо признать данный выпуск ценных бумаг несостоявшимся и аннулировать государственную регистрацию выпуска ценных бумаг.";</w:t>
      </w:r>
    </w:p>
    <w:p>
      <w:pPr>
        <w:spacing w:after="60"/>
        <w:ind w:firstLine="567"/>
        <w:jc w:val="both"/>
      </w:pPr>
      <w:r>
        <w:rPr>
          <w:rFonts w:ascii="Arial" w:cs="Arial" w:eastAsia="Arial" w:hAnsi="Arial"/>
          <w:sz w:val="24"/>
          <w:szCs w:val="24"/>
        </w:rPr>
        <w:t xml:space="preserve">е) дополнить частями 9 и 10 следующего содержания:</w:t>
      </w:r>
    </w:p>
    <w:p>
      <w:pPr>
        <w:spacing w:after="60"/>
        <w:ind w:firstLine="567"/>
        <w:jc w:val="both"/>
      </w:pPr>
      <w:r>
        <w:rPr>
          <w:rFonts w:ascii="Arial" w:cs="Arial" w:eastAsia="Arial" w:hAnsi="Arial"/>
          <w:sz w:val="24"/>
          <w:szCs w:val="24"/>
        </w:rPr>
        <w:t xml:space="preserve">"9. Решение о признании выпуска ценных бумаг несостоявшимся и аннулировании государственной регистрации выпуска ценных бумаг принимается уполномоченным государственным органом по регулированию рынка ценных бумаг в случаях, определенных Кабинетом Министров Кыргызской Республики.</w:t>
      </w:r>
    </w:p>
    <w:p>
      <w:pPr>
        <w:spacing w:after="60"/>
        <w:ind w:firstLine="567"/>
        <w:jc w:val="both"/>
      </w:pPr>
      <w:r>
        <w:rPr>
          <w:rFonts w:ascii="Arial" w:cs="Arial" w:eastAsia="Arial" w:hAnsi="Arial"/>
          <w:sz w:val="24"/>
          <w:szCs w:val="24"/>
        </w:rPr>
        <w:t xml:space="preserve">10. Положения настоящей статьи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19) в </w:t>
      </w:r>
      <w:hyperlink w:history="1" r:id="rIdhgie-sg95kvgynta5owgn">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пункты 1, 3-5 после слов "проспекте эмиссии" дополнить словами "(условиях выпуска)";</w:t>
      </w:r>
    </w:p>
    <w:p>
      <w:pPr>
        <w:spacing w:after="60"/>
        <w:ind w:firstLine="567"/>
        <w:jc w:val="both"/>
      </w:pPr>
      <w:r>
        <w:rPr>
          <w:rFonts w:ascii="Arial" w:cs="Arial" w:eastAsia="Arial" w:hAnsi="Arial"/>
          <w:sz w:val="24"/>
          <w:szCs w:val="24"/>
        </w:rPr>
        <w:t xml:space="preserve">б) пункт 2 изложить в следующей редакции:</w:t>
      </w:r>
    </w:p>
    <w:p>
      <w:pPr>
        <w:spacing w:after="60"/>
        <w:ind w:firstLine="567"/>
        <w:jc w:val="both"/>
      </w:pPr>
      <w:r>
        <w:rPr>
          <w:rFonts w:ascii="Arial" w:cs="Arial" w:eastAsia="Arial" w:hAnsi="Arial"/>
          <w:sz w:val="24"/>
          <w:szCs w:val="24"/>
        </w:rPr>
        <w:t xml:space="preserve">"2) исламские сертификаты проектного финансирования (Сукук аль Истисна) - сертификаты равной стоимости, выпущенные с целью использования средств от подписки на производство товаров, в результате чего произведенные товары переходят в собственность держателей сертификатов, изложенных в проспекте эмиссии (условиях выпуска) исламских ценных бумаг;";</w:t>
      </w:r>
    </w:p>
    <w:p>
      <w:pPr>
        <w:spacing w:after="60"/>
        <w:ind w:firstLine="567"/>
        <w:jc w:val="both"/>
      </w:pPr>
      <w:r>
        <w:rPr>
          <w:rFonts w:ascii="Arial" w:cs="Arial" w:eastAsia="Arial" w:hAnsi="Arial"/>
          <w:sz w:val="24"/>
          <w:szCs w:val="24"/>
        </w:rPr>
        <w:t xml:space="preserve">20) в </w:t>
      </w:r>
      <w:hyperlink w:history="1" r:id="rIdeo2hj9lcqwcgnnmraz2bn">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части 3 слово "стоимости" заменить словом "размера";</w:t>
      </w:r>
    </w:p>
    <w:p>
      <w:pPr>
        <w:spacing w:after="60"/>
        <w:ind w:firstLine="567"/>
        <w:jc w:val="both"/>
      </w:pPr>
      <w:r>
        <w:rPr>
          <w:rFonts w:ascii="Arial" w:cs="Arial" w:eastAsia="Arial" w:hAnsi="Arial"/>
          <w:sz w:val="24"/>
          <w:szCs w:val="24"/>
        </w:rPr>
        <w:t xml:space="preserve">б) в части 4:</w:t>
      </w:r>
    </w:p>
    <w:p>
      <w:pPr>
        <w:spacing w:after="60"/>
        <w:ind w:firstLine="567"/>
        <w:jc w:val="both"/>
      </w:pPr>
      <w:r>
        <w:rPr>
          <w:rFonts w:ascii="Arial" w:cs="Arial" w:eastAsia="Arial" w:hAnsi="Arial"/>
          <w:sz w:val="24"/>
          <w:szCs w:val="24"/>
        </w:rPr>
        <w:t xml:space="preserve">- в абзаце втором слово "стоимости" заменить словом "размера";</w:t>
      </w:r>
    </w:p>
    <w:p>
      <w:pPr>
        <w:spacing w:after="60"/>
        <w:ind w:firstLine="567"/>
        <w:jc w:val="both"/>
      </w:pPr>
      <w:r>
        <w:rPr>
          <w:rFonts w:ascii="Arial" w:cs="Arial" w:eastAsia="Arial" w:hAnsi="Arial"/>
          <w:sz w:val="24"/>
          <w:szCs w:val="24"/>
        </w:rPr>
        <w:t xml:space="preserve">- предложение первое абзаца четвертого изложить в следующей редакции: "Доходы от бизнеса распределяются согласно проспекту эмиссии (условиям выпуска) исламских ценных бумаг.";</w:t>
      </w:r>
    </w:p>
    <w:p>
      <w:pPr>
        <w:spacing w:after="60"/>
        <w:ind w:firstLine="567"/>
        <w:jc w:val="both"/>
      </w:pPr>
      <w:r>
        <w:rPr>
          <w:rFonts w:ascii="Arial" w:cs="Arial" w:eastAsia="Arial" w:hAnsi="Arial"/>
          <w:sz w:val="24"/>
          <w:szCs w:val="24"/>
        </w:rPr>
        <w:t xml:space="preserve">21) в </w:t>
      </w:r>
      <w:hyperlink w:history="1" r:id="rIdfj6ttr5_cm5hlvpijv_1s">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5 слово "Правительство" заменить словами "Кабинет Министров";</w:t>
      </w:r>
    </w:p>
    <w:p>
      <w:pPr>
        <w:spacing w:after="60"/>
        <w:ind w:firstLine="567"/>
        <w:jc w:val="both"/>
      </w:pPr>
      <w:r>
        <w:rPr>
          <w:rFonts w:ascii="Arial" w:cs="Arial" w:eastAsia="Arial" w:hAnsi="Arial"/>
          <w:sz w:val="24"/>
          <w:szCs w:val="24"/>
        </w:rPr>
        <w:t xml:space="preserve">б) в части 7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22) в </w:t>
      </w:r>
      <w:hyperlink w:history="1" r:id="rIdtrvb7xw7adpfxwup7vgcg">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слово "Оригинатор" заменить словами "Исламская специальная финансовая компания";</w:t>
      </w:r>
    </w:p>
    <w:p>
      <w:pPr>
        <w:spacing w:after="60"/>
        <w:ind w:firstLine="567"/>
        <w:jc w:val="both"/>
      </w:pPr>
      <w:r>
        <w:rPr>
          <w:rFonts w:ascii="Arial" w:cs="Arial" w:eastAsia="Arial" w:hAnsi="Arial"/>
          <w:sz w:val="24"/>
          <w:szCs w:val="24"/>
        </w:rPr>
        <w:t xml:space="preserve">- пункт 1 после слов "проспектом эмиссии" дополнить словами "(условиями выпуска)";</w:t>
      </w:r>
    </w:p>
    <w:p>
      <w:pPr>
        <w:spacing w:after="60"/>
        <w:ind w:firstLine="567"/>
        <w:jc w:val="both"/>
      </w:pPr>
      <w:r>
        <w:rPr>
          <w:rFonts w:ascii="Arial" w:cs="Arial" w:eastAsia="Arial" w:hAnsi="Arial"/>
          <w:sz w:val="24"/>
          <w:szCs w:val="24"/>
        </w:rPr>
        <w:t xml:space="preserve">б) пункт 2 части 2 после слов "проспектом эмиссии" дополнить словами "(условиями выпуска)";</w:t>
      </w:r>
    </w:p>
    <w:p>
      <w:pPr>
        <w:spacing w:after="60"/>
        <w:ind w:firstLine="567"/>
        <w:jc w:val="both"/>
      </w:pPr>
      <w:r>
        <w:rPr>
          <w:rFonts w:ascii="Arial" w:cs="Arial" w:eastAsia="Arial" w:hAnsi="Arial"/>
          <w:sz w:val="24"/>
          <w:szCs w:val="24"/>
        </w:rPr>
        <w:t xml:space="preserve">в) часть 3 дополнить абзацем следующего содержания:</w:t>
      </w:r>
    </w:p>
    <w:p>
      <w:pPr>
        <w:spacing w:after="60"/>
        <w:ind w:firstLine="567"/>
        <w:jc w:val="both"/>
      </w:pPr>
      <w:r>
        <w:rPr>
          <w:rFonts w:ascii="Arial" w:cs="Arial" w:eastAsia="Arial" w:hAnsi="Arial"/>
          <w:sz w:val="24"/>
          <w:szCs w:val="24"/>
        </w:rPr>
        <w:t xml:space="preserve">"Погашение исламских ценных бумаг выделенными активами или иным имуществом возможно в случаях, когда это предусмотрено проспектом эмиссии (условиями выпуска) исламских ценных бумаг.";</w:t>
      </w:r>
    </w:p>
    <w:p>
      <w:pPr>
        <w:spacing w:after="60"/>
        <w:ind w:firstLine="567"/>
        <w:jc w:val="both"/>
      </w:pPr>
      <w:r>
        <w:rPr>
          <w:rFonts w:ascii="Arial" w:cs="Arial" w:eastAsia="Arial" w:hAnsi="Arial"/>
          <w:sz w:val="24"/>
          <w:szCs w:val="24"/>
        </w:rPr>
        <w:t xml:space="preserve">23) в </w:t>
      </w:r>
      <w:hyperlink w:history="1" r:id="rIdkrivvmtrifcjnabhhf3j5">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Исламская специальная финансовая компания может выпускать дополнительные ценные бумаги при условии их размещения по рыночной стоимости выделенных активов на дату принятия решения о дополнительном выпуске и его регистрации в порядке, предусмотренном законодательством Кыргызской Республики для государственной регистрации изменений в проспект эмиссии (условия выпуска) ценных бумаг.";</w:t>
      </w:r>
    </w:p>
    <w:p>
      <w:pPr>
        <w:spacing w:after="60"/>
        <w:ind w:firstLine="567"/>
        <w:jc w:val="both"/>
      </w:pPr>
      <w:r>
        <w:rPr>
          <w:rFonts w:ascii="Arial" w:cs="Arial" w:eastAsia="Arial" w:hAnsi="Arial"/>
          <w:sz w:val="24"/>
          <w:szCs w:val="24"/>
        </w:rPr>
        <w:t xml:space="preserve">в) часть 7 изложить в следующей редакции:</w:t>
      </w:r>
    </w:p>
    <w:p>
      <w:pPr>
        <w:spacing w:after="60"/>
        <w:ind w:firstLine="567"/>
        <w:jc w:val="both"/>
      </w:pPr>
      <w:r>
        <w:rPr>
          <w:rFonts w:ascii="Arial" w:cs="Arial" w:eastAsia="Arial" w:hAnsi="Arial"/>
          <w:sz w:val="24"/>
          <w:szCs w:val="24"/>
        </w:rPr>
        <w:t xml:space="preserve">"7. Взыскание на выделенные активы, являющиеся обеспечением выпуска исламских ценных бумаг исламской специальной финансовой компанией, может быть обращено только для выполнения обязательств исламской специальной финансовой компании перед держателями исламских ценных бумаг.";</w:t>
      </w:r>
    </w:p>
    <w:p>
      <w:pPr>
        <w:spacing w:after="60"/>
        <w:ind w:firstLine="567"/>
        <w:jc w:val="both"/>
      </w:pPr>
      <w:r>
        <w:rPr>
          <w:rFonts w:ascii="Arial" w:cs="Arial" w:eastAsia="Arial" w:hAnsi="Arial"/>
          <w:sz w:val="24"/>
          <w:szCs w:val="24"/>
        </w:rPr>
        <w:t xml:space="preserve">г) в части 12:</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"12. Исламская специальная финансовая компания использует денежные средства, поступающие от размещения исламских сертификатов долевого участия, для организации нового инвестиционного проекта, развития существующего инвестиционного проекта или финансирования предпринимательской деятельности на основании договора о назначении оригинатора партнером с ограниченной ответственностью, доверительным управляющим либо с созданием юридического лица в организационно-правовой форме акционерного общества или общества с ограниченной ответственностью.";</w:t>
      </w:r>
    </w:p>
    <w:p>
      <w:pPr>
        <w:spacing w:after="60"/>
        <w:ind w:firstLine="567"/>
        <w:jc w:val="both"/>
      </w:pPr>
      <w:r>
        <w:rPr>
          <w:rFonts w:ascii="Arial" w:cs="Arial" w:eastAsia="Arial" w:hAnsi="Arial"/>
          <w:sz w:val="24"/>
          <w:szCs w:val="24"/>
        </w:rPr>
        <w:t xml:space="preserve">- дополнить абзацем следующего содержания:</w:t>
      </w:r>
    </w:p>
    <w:p>
      <w:pPr>
        <w:spacing w:after="60"/>
        <w:ind w:firstLine="567"/>
        <w:jc w:val="both"/>
      </w:pPr>
      <w:r>
        <w:rPr>
          <w:rFonts w:ascii="Arial" w:cs="Arial" w:eastAsia="Arial" w:hAnsi="Arial"/>
          <w:sz w:val="24"/>
          <w:szCs w:val="24"/>
        </w:rPr>
        <w:t xml:space="preserve">"партнера с ограниченной ответственностью.";</w:t>
      </w:r>
    </w:p>
    <w:p>
      <w:pPr>
        <w:spacing w:after="60"/>
        <w:ind w:firstLine="567"/>
        <w:jc w:val="both"/>
      </w:pPr>
      <w:r>
        <w:rPr>
          <w:rFonts w:ascii="Arial" w:cs="Arial" w:eastAsia="Arial" w:hAnsi="Arial"/>
          <w:sz w:val="24"/>
          <w:szCs w:val="24"/>
        </w:rPr>
        <w:t xml:space="preserve">д) в частях 13, 15-17 слова "исламских сертификатов участия" заменить словами "исламских сертификатов долевого участия";</w:t>
      </w:r>
    </w:p>
    <w:p>
      <w:pPr>
        <w:spacing w:after="60"/>
        <w:ind w:firstLine="567"/>
        <w:jc w:val="both"/>
      </w:pPr>
      <w:r>
        <w:rPr>
          <w:rFonts w:ascii="Arial" w:cs="Arial" w:eastAsia="Arial" w:hAnsi="Arial"/>
          <w:sz w:val="24"/>
          <w:szCs w:val="24"/>
        </w:rPr>
        <w:t xml:space="preserve">е) часть 14 изложить в следующей редакции:</w:t>
      </w:r>
    </w:p>
    <w:p>
      <w:pPr>
        <w:spacing w:after="60"/>
        <w:ind w:firstLine="567"/>
        <w:jc w:val="both"/>
      </w:pPr>
      <w:r>
        <w:rPr>
          <w:rFonts w:ascii="Arial" w:cs="Arial" w:eastAsia="Arial" w:hAnsi="Arial"/>
          <w:sz w:val="24"/>
          <w:szCs w:val="24"/>
        </w:rPr>
        <w:t xml:space="preserve">"14. В случае если исламская специальная финансовая компания является акционером (участником) организации, реализующей инвестиционный проект, при предоставлении права преимущественной покупки исламской специальной финансовой компании допускается увеличение указанной компанией количества выпущенных исламских сертификатов долевого участия в целях приобретения средств для оплаты акций (долей).</w:t>
      </w:r>
    </w:p>
    <w:p>
      <w:pPr>
        <w:spacing w:after="60"/>
        <w:ind w:firstLine="567"/>
        <w:jc w:val="both"/>
      </w:pPr>
      <w:r>
        <w:rPr>
          <w:rFonts w:ascii="Arial" w:cs="Arial" w:eastAsia="Arial" w:hAnsi="Arial"/>
          <w:sz w:val="24"/>
          <w:szCs w:val="24"/>
        </w:rPr>
        <w:t xml:space="preserve">При увеличении количества выпущенных исламских сертификатов долевого участия проспектом эмиссии (условиями выпуска) предусматривается возможность приобретения исламских сертификатов долевого участия лицами, являющимися держателями исламских сертификатов долевого участия на дату государственной регистрации внесенных изменений в проспект выпуска исламских сертификатов долевого участия.</w:t>
      </w:r>
    </w:p>
    <w:p>
      <w:pPr>
        <w:spacing w:after="60"/>
        <w:ind w:firstLine="567"/>
        <w:jc w:val="both"/>
      </w:pPr>
      <w:r>
        <w:rPr>
          <w:rFonts w:ascii="Arial" w:cs="Arial" w:eastAsia="Arial" w:hAnsi="Arial"/>
          <w:sz w:val="24"/>
          <w:szCs w:val="24"/>
        </w:rPr>
        <w:t xml:space="preserve">Порядок реализации такого права устанавливается проспектом эмиссии (условиями выпуска).";</w:t>
      </w:r>
    </w:p>
    <w:p>
      <w:pPr>
        <w:spacing w:after="60"/>
        <w:ind w:firstLine="567"/>
        <w:jc w:val="both"/>
      </w:pPr>
      <w:r>
        <w:rPr>
          <w:rFonts w:ascii="Arial" w:cs="Arial" w:eastAsia="Arial" w:hAnsi="Arial"/>
          <w:sz w:val="24"/>
          <w:szCs w:val="24"/>
        </w:rPr>
        <w:t xml:space="preserve">ж) часть 19 изложить в следующей редакции:</w:t>
      </w:r>
    </w:p>
    <w:p>
      <w:pPr>
        <w:spacing w:after="60"/>
        <w:ind w:firstLine="567"/>
        <w:jc w:val="both"/>
      </w:pPr>
      <w:r>
        <w:rPr>
          <w:rFonts w:ascii="Arial" w:cs="Arial" w:eastAsia="Arial" w:hAnsi="Arial"/>
          <w:sz w:val="24"/>
          <w:szCs w:val="24"/>
        </w:rPr>
        <w:t xml:space="preserve">"19. Исламская специальная финансовая компания ведет учет выделенных активов отдельно от собственных активов.";</w:t>
      </w:r>
    </w:p>
    <w:p>
      <w:pPr>
        <w:spacing w:after="60"/>
        <w:ind w:firstLine="567"/>
        <w:jc w:val="both"/>
      </w:pPr>
      <w:r>
        <w:rPr>
          <w:rFonts w:ascii="Arial" w:cs="Arial" w:eastAsia="Arial" w:hAnsi="Arial"/>
          <w:sz w:val="24"/>
          <w:szCs w:val="24"/>
        </w:rPr>
        <w:t xml:space="preserve">з) часть 21 изложить в следующей редакции:</w:t>
      </w:r>
    </w:p>
    <w:p>
      <w:pPr>
        <w:spacing w:after="60"/>
        <w:ind w:firstLine="567"/>
        <w:jc w:val="both"/>
      </w:pPr>
      <w:r>
        <w:rPr>
          <w:rFonts w:ascii="Arial" w:cs="Arial" w:eastAsia="Arial" w:hAnsi="Arial"/>
          <w:sz w:val="24"/>
          <w:szCs w:val="24"/>
        </w:rPr>
        <w:t xml:space="preserve">"21. Название исламской специальной финансовой компании не должно противоречить ее деятельности и должно содержать аббревиатуру "ISFC" (ИСФК).";</w:t>
      </w:r>
    </w:p>
    <w:p>
      <w:pPr>
        <w:spacing w:after="60"/>
        <w:ind w:firstLine="567"/>
        <w:jc w:val="both"/>
      </w:pPr>
      <w:r>
        <w:rPr>
          <w:rFonts w:ascii="Arial" w:cs="Arial" w:eastAsia="Arial" w:hAnsi="Arial"/>
          <w:sz w:val="24"/>
          <w:szCs w:val="24"/>
        </w:rPr>
        <w:t xml:space="preserve">24) в </w:t>
      </w:r>
      <w:hyperlink w:history="1" r:id="rId-uqdgtdarzzewmzcdsh74">
        <w:r>
          <w:rPr>
            <w:rFonts w:ascii="Arial" w:cs="Arial" w:eastAsia="Arial" w:hAnsi="Arial"/>
            <w:color w:val="1D4ED8"/>
            <w:sz w:val="24"/>
            <w:szCs w:val="24"/>
            <w:u w:val="single"/>
          </w:rPr>
          <w:t xml:space="preserve">статье 36</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подпункт "в" пункта 2 части 5 после слов "проспектом эмиссии" дополнить словами "(условиями выпуска)";</w:t>
      </w:r>
    </w:p>
    <w:p>
      <w:pPr>
        <w:spacing w:after="60"/>
        <w:ind w:firstLine="567"/>
        <w:jc w:val="both"/>
      </w:pPr>
      <w:r>
        <w:rPr>
          <w:rFonts w:ascii="Arial" w:cs="Arial" w:eastAsia="Arial" w:hAnsi="Arial"/>
          <w:sz w:val="24"/>
          <w:szCs w:val="24"/>
        </w:rPr>
        <w:t xml:space="preserve">б) в пункте 2 части 7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в) в части 10:</w:t>
      </w:r>
    </w:p>
    <w:p>
      <w:pPr>
        <w:spacing w:after="60"/>
        <w:ind w:firstLine="567"/>
        <w:jc w:val="both"/>
      </w:pPr>
      <w:r>
        <w:rPr>
          <w:rFonts w:ascii="Arial" w:cs="Arial" w:eastAsia="Arial" w:hAnsi="Arial"/>
          <w:sz w:val="24"/>
          <w:szCs w:val="24"/>
        </w:rPr>
        <w:t xml:space="preserve">- пункт 1 изложить в следующей редакции:</w:t>
      </w:r>
    </w:p>
    <w:p>
      <w:pPr>
        <w:spacing w:after="60"/>
        <w:ind w:firstLine="567"/>
        <w:jc w:val="both"/>
      </w:pPr>
      <w:r>
        <w:rPr>
          <w:rFonts w:ascii="Arial" w:cs="Arial" w:eastAsia="Arial" w:hAnsi="Arial"/>
          <w:sz w:val="24"/>
          <w:szCs w:val="24"/>
        </w:rPr>
        <w:t xml:space="preserve">"1) приостановление действия лицензии представителя на право осуществления брокерской или дилерской деятельности на рынке ценных бумаг на срок до трех месяцев, либо в случае отзыва/аннулирования такой лицензии;";</w:t>
      </w:r>
    </w:p>
    <w:p>
      <w:pPr>
        <w:spacing w:after="60"/>
        <w:ind w:firstLine="567"/>
        <w:jc w:val="both"/>
      </w:pPr>
      <w:r>
        <w:rPr>
          <w:rFonts w:ascii="Arial" w:cs="Arial" w:eastAsia="Arial" w:hAnsi="Arial"/>
          <w:sz w:val="24"/>
          <w:szCs w:val="24"/>
        </w:rPr>
        <w:t xml:space="preserve">- пункты 4 и 5 изложить в следующей редакции:</w:t>
      </w:r>
    </w:p>
    <w:p>
      <w:pPr>
        <w:spacing w:after="60"/>
        <w:ind w:firstLine="567"/>
        <w:jc w:val="both"/>
      </w:pPr>
      <w:r>
        <w:rPr>
          <w:rFonts w:ascii="Arial" w:cs="Arial" w:eastAsia="Arial" w:hAnsi="Arial"/>
          <w:sz w:val="24"/>
          <w:szCs w:val="24"/>
        </w:rPr>
        <w:t xml:space="preserve">"4) по поручению эмитента в том случае, если держатели 10 процентов и более выпуска исламских ценных бумаг обратились к эмитенту с просьбой заменить представителя либо если эмитент получил информацию от держателей исламских ценных бумаг о том, что представитель держателей не выполнил или ненадлежащим образом выполнил свои обязанности;</w:t>
      </w:r>
    </w:p>
    <w:p>
      <w:pPr>
        <w:spacing w:after="60"/>
        <w:ind w:firstLine="567"/>
        <w:jc w:val="both"/>
      </w:pPr>
      <w:r>
        <w:rPr>
          <w:rFonts w:ascii="Arial" w:cs="Arial" w:eastAsia="Arial" w:hAnsi="Arial"/>
          <w:sz w:val="24"/>
          <w:szCs w:val="24"/>
        </w:rPr>
        <w:t xml:space="preserve">5) на основании решения суда о прекращении действия договора с представителем держателей исламских ценных бумаг.";</w:t>
      </w:r>
    </w:p>
    <w:p>
      <w:pPr>
        <w:spacing w:after="60"/>
        <w:ind w:firstLine="567"/>
        <w:jc w:val="both"/>
      </w:pPr>
      <w:r>
        <w:rPr>
          <w:rFonts w:ascii="Arial" w:cs="Arial" w:eastAsia="Arial" w:hAnsi="Arial"/>
          <w:sz w:val="24"/>
          <w:szCs w:val="24"/>
        </w:rPr>
        <w:t xml:space="preserve">25) </w:t>
      </w:r>
      <w:hyperlink w:history="1" r:id="rIdjxaotbtlyi-idfpytho33">
        <w:r>
          <w:rPr>
            <w:rFonts w:ascii="Arial" w:cs="Arial" w:eastAsia="Arial" w:hAnsi="Arial"/>
            <w:color w:val="1D4ED8"/>
            <w:sz w:val="24"/>
            <w:szCs w:val="24"/>
            <w:u w:val="single"/>
          </w:rPr>
          <w:t xml:space="preserve">статью 37</w:t>
        </w:r>
      </w:hyperlink>
      <w:r>
        <w:rPr>
          <w:rFonts w:ascii="Arial" w:cs="Arial" w:eastAsia="Arial" w:hAnsi="Arial"/>
          <w:sz w:val="24"/>
          <w:szCs w:val="24"/>
        </w:rPr>
        <w:t xml:space="preserve"> дополнить частью 5 следующего содержания:</w:t>
      </w:r>
    </w:p>
    <w:p>
      <w:pPr>
        <w:spacing w:after="60"/>
        <w:ind w:firstLine="567"/>
        <w:jc w:val="both"/>
      </w:pPr>
      <w:r>
        <w:rPr>
          <w:rFonts w:ascii="Arial" w:cs="Arial" w:eastAsia="Arial" w:hAnsi="Arial"/>
          <w:sz w:val="24"/>
          <w:szCs w:val="24"/>
        </w:rPr>
        <w:t xml:space="preserve">"5. Физические и юридические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Организации Объединенных Наций), не могут владеть ценными бумагами, которые размещаются и обращаются на территории Кыргызской Республики.";</w:t>
      </w:r>
    </w:p>
    <w:p>
      <w:pPr>
        <w:spacing w:after="60"/>
        <w:ind w:firstLine="567"/>
        <w:jc w:val="both"/>
      </w:pPr>
      <w:r>
        <w:rPr>
          <w:rFonts w:ascii="Arial" w:cs="Arial" w:eastAsia="Arial" w:hAnsi="Arial"/>
          <w:sz w:val="24"/>
          <w:szCs w:val="24"/>
        </w:rPr>
        <w:t xml:space="preserve">26) в </w:t>
      </w:r>
      <w:hyperlink w:history="1" r:id="rIdrywfveios9aqhep-ovcd0">
        <w:r>
          <w:rPr>
            <w:rFonts w:ascii="Arial" w:cs="Arial" w:eastAsia="Arial" w:hAnsi="Arial"/>
            <w:color w:val="1D4ED8"/>
            <w:sz w:val="24"/>
            <w:szCs w:val="24"/>
            <w:u w:val="single"/>
          </w:rPr>
          <w:t xml:space="preserve">статье 39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Сделки по купле-продаже (мене) публично предлагаемых ценных бумаг, а также акций открытых акционерных обществ на территории Кыргызской Республики осуществляются на фондовой бирже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б) дополнить частями 3 и 4 следующего содержания:</w:t>
      </w:r>
    </w:p>
    <w:p>
      <w:pPr>
        <w:spacing w:after="60"/>
        <w:ind w:firstLine="567"/>
        <w:jc w:val="both"/>
      </w:pPr>
      <w:r>
        <w:rPr>
          <w:rFonts w:ascii="Arial" w:cs="Arial" w:eastAsia="Arial" w:hAnsi="Arial"/>
          <w:sz w:val="24"/>
          <w:szCs w:val="24"/>
        </w:rPr>
        <w:t xml:space="preserve">"3. Сделки с ценными бумагами на территории Кыргызской Республики совершаются в письменной форме. Письменная форма сделки с ценными бумагами считается соблюденной также в случае совершения лицом сделки с помощью электронной подписи в порядке, установленном нормативными правовыми актами в сфере рынка ценных бумаг.</w:t>
      </w:r>
    </w:p>
    <w:p>
      <w:pPr>
        <w:spacing w:after="60"/>
        <w:ind w:firstLine="567"/>
        <w:jc w:val="both"/>
      </w:pPr>
      <w:r>
        <w:rPr>
          <w:rFonts w:ascii="Arial" w:cs="Arial" w:eastAsia="Arial" w:hAnsi="Arial"/>
          <w:sz w:val="24"/>
          <w:szCs w:val="24"/>
        </w:rPr>
        <w:t xml:space="preserve">4. На территории Кыргызской Республики глобальные депозитарные расписки могут обращаться только среди квалифицированных инвесторов.";</w:t>
      </w:r>
    </w:p>
    <w:p>
      <w:pPr>
        <w:spacing w:after="60"/>
        <w:ind w:firstLine="567"/>
        <w:jc w:val="both"/>
      </w:pPr>
      <w:r>
        <w:rPr>
          <w:rFonts w:ascii="Arial" w:cs="Arial" w:eastAsia="Arial" w:hAnsi="Arial"/>
          <w:sz w:val="24"/>
          <w:szCs w:val="24"/>
        </w:rPr>
        <w:t xml:space="preserve">27) </w:t>
      </w:r>
      <w:hyperlink w:history="1" r:id="rIdfeysupc5bx2gpmpo89j42">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дополнить </w:t>
      </w:r>
      <w:hyperlink w:history="1" r:id="rIdfcbk6ktlamlsrtkxzeeox">
        <w:r>
          <w:rPr>
            <w:rFonts w:ascii="Arial" w:cs="Arial" w:eastAsia="Arial" w:hAnsi="Arial"/>
            <w:color w:val="1D4ED8"/>
            <w:sz w:val="24"/>
            <w:szCs w:val="24"/>
            <w:u w:val="single"/>
          </w:rPr>
          <w:t xml:space="preserve">статьей 39</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следующего содержания:</w:t>
      </w:r>
    </w:p>
    <w:p>
      <w:pPr>
        <w:spacing w:after="60"/>
        <w:ind w:firstLine="567"/>
        <w:jc w:val="both"/>
      </w:pPr>
      <w:r>
        <w:rPr>
          <w:rFonts w:ascii="Arial" w:cs="Arial" w:eastAsia="Arial" w:hAnsi="Arial"/>
          <w:sz w:val="24"/>
          <w:szCs w:val="24"/>
        </w:rPr>
        <w:t xml:space="preserve">"</w:t>
      </w:r>
      <w:hyperlink w:history="1" r:id="rId-63v3lo-zzjes0_qlgbx5">
        <w:r>
          <w:rPr>
            <w:rFonts w:ascii="Arial" w:cs="Arial" w:eastAsia="Arial" w:hAnsi="Arial"/>
            <w:color w:val="1D4ED8"/>
            <w:sz w:val="24"/>
            <w:szCs w:val="24"/>
            <w:u w:val="single"/>
          </w:rPr>
          <w:t xml:space="preserve">Статья 39</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Особенности применения </w:t>
      </w:r>
      <w:hyperlink w:history="1" r:id="rId5qn6srf7s90codwcj2hk5">
        <w:r>
          <w:rPr>
            <w:rFonts w:ascii="Arial" w:cs="Arial" w:eastAsia="Arial" w:hAnsi="Arial"/>
            <w:color w:val="1D4ED8"/>
            <w:sz w:val="24"/>
            <w:szCs w:val="24"/>
            <w:u w:val="single"/>
          </w:rPr>
          <w:t xml:space="preserve">главы 7</w:t>
        </w:r>
      </w:hyperlink>
    </w:p>
    <w:p>
      <w:pPr>
        <w:spacing w:after="60"/>
        <w:ind w:firstLine="567"/>
        <w:jc w:val="both"/>
      </w:pPr>
      <w:r>
        <w:rPr>
          <w:rFonts w:ascii="Arial" w:cs="Arial" w:eastAsia="Arial" w:hAnsi="Arial"/>
          <w:sz w:val="24"/>
          <w:szCs w:val="24"/>
        </w:rPr>
        <w:t xml:space="preserve">Положения </w:t>
      </w:r>
      <w:hyperlink w:history="1" r:id="rIdcw1y0imbb1ka4hdgth8tc">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не применимы в случае эмиссии международных облигаций и глобальных депозитарных расписок за пределами Кыргызской Республики.";</w:t>
      </w:r>
    </w:p>
    <w:p>
      <w:pPr>
        <w:spacing w:after="60"/>
        <w:ind w:firstLine="567"/>
        <w:jc w:val="both"/>
      </w:pPr>
      <w:r>
        <w:rPr>
          <w:rFonts w:ascii="Arial" w:cs="Arial" w:eastAsia="Arial" w:hAnsi="Arial"/>
          <w:sz w:val="24"/>
          <w:szCs w:val="24"/>
        </w:rPr>
        <w:t xml:space="preserve">28) </w:t>
      </w:r>
      <w:hyperlink w:history="1" r:id="rIdbodqhcfcl-xuzsa_6s8fw">
        <w:r>
          <w:rPr>
            <w:rFonts w:ascii="Arial" w:cs="Arial" w:eastAsia="Arial" w:hAnsi="Arial"/>
            <w:color w:val="1D4ED8"/>
            <w:sz w:val="24"/>
            <w:szCs w:val="24"/>
            <w:u w:val="single"/>
          </w:rPr>
          <w:t xml:space="preserve">статью 40</w:t>
        </w:r>
      </w:hyperlink>
      <w:r>
        <w:rPr>
          <w:rFonts w:ascii="Arial" w:cs="Arial" w:eastAsia="Arial" w:hAnsi="Arial"/>
          <w:sz w:val="24"/>
          <w:szCs w:val="24"/>
        </w:rPr>
        <w:t xml:space="preserve"> дополнить частью 4 следующего содержания:</w:t>
      </w:r>
    </w:p>
    <w:p>
      <w:pPr>
        <w:spacing w:after="60"/>
        <w:ind w:firstLine="567"/>
        <w:jc w:val="both"/>
      </w:pPr>
      <w:r>
        <w:rPr>
          <w:rFonts w:ascii="Arial" w:cs="Arial" w:eastAsia="Arial" w:hAnsi="Arial"/>
          <w:sz w:val="24"/>
          <w:szCs w:val="24"/>
        </w:rPr>
        <w:t xml:space="preserve">"4. Иностранной финансовой организации, обладающей правом на осуществление одной или нескольких видов профессиональной деятельности на рынке ценных бумаг на территории иностранных государств, участвующей в эмиссии и обращении ценных бумаг, включая международные облигации и глобальные депозитарные расписки за пределами Кыргызской Республики, а также выполняющей роль номинального держателя на территории Кыргызской Республики, не требуется получение лицензии профессионального участника рынка ценных бумаг на территории Кыргызской Республики.";</w:t>
      </w:r>
    </w:p>
    <w:p>
      <w:pPr>
        <w:spacing w:after="60"/>
        <w:ind w:firstLine="567"/>
        <w:jc w:val="both"/>
      </w:pPr>
      <w:r>
        <w:rPr>
          <w:rFonts w:ascii="Arial" w:cs="Arial" w:eastAsia="Arial" w:hAnsi="Arial"/>
          <w:sz w:val="24"/>
          <w:szCs w:val="24"/>
        </w:rPr>
        <w:t xml:space="preserve">29) в </w:t>
      </w:r>
      <w:hyperlink w:history="1" r:id="rIdfn-9c1wfp-ed7zchalyey">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5 изложить в следующей редакции:</w:t>
      </w:r>
    </w:p>
    <w:p>
      <w:pPr>
        <w:spacing w:after="60"/>
        <w:ind w:firstLine="567"/>
        <w:jc w:val="both"/>
      </w:pPr>
      <w:r>
        <w:rPr>
          <w:rFonts w:ascii="Arial" w:cs="Arial" w:eastAsia="Arial" w:hAnsi="Arial"/>
          <w:sz w:val="24"/>
          <w:szCs w:val="24"/>
        </w:rPr>
        <w:t xml:space="preserve">"5. Сотрудники профессионального участника рынка ценных бумаг, непосредственно участвующие в осуществлении профессиональной деятельности, обязаны:</w:t>
      </w:r>
    </w:p>
    <w:p>
      <w:pPr>
        <w:spacing w:after="60"/>
        <w:ind w:firstLine="567"/>
        <w:jc w:val="both"/>
      </w:pPr>
      <w:r>
        <w:rPr>
          <w:rFonts w:ascii="Arial" w:cs="Arial" w:eastAsia="Arial" w:hAnsi="Arial"/>
          <w:sz w:val="24"/>
          <w:szCs w:val="24"/>
        </w:rPr>
        <w:t xml:space="preserve">- соответствовать квалификационным требованиям, установленным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 осуществлять свою деятельность по основному месту работы на основании трудового договора (в штате) у одного профессионального участника рынка ценных бумаг, за исключением членства в совете директоров.";</w:t>
      </w:r>
    </w:p>
    <w:p>
      <w:pPr>
        <w:spacing w:after="60"/>
        <w:ind w:firstLine="567"/>
        <w:jc w:val="both"/>
      </w:pPr>
      <w:r>
        <w:rPr>
          <w:rFonts w:ascii="Arial" w:cs="Arial" w:eastAsia="Arial" w:hAnsi="Arial"/>
          <w:sz w:val="24"/>
          <w:szCs w:val="24"/>
        </w:rPr>
        <w:t xml:space="preserve">б) в части 6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в) часть 7 дополнить абзацами следующего содержания:</w:t>
      </w:r>
    </w:p>
    <w:p>
      <w:pPr>
        <w:spacing w:after="60"/>
        <w:ind w:firstLine="567"/>
        <w:jc w:val="both"/>
      </w:pPr>
      <w:r>
        <w:rPr>
          <w:rFonts w:ascii="Arial" w:cs="Arial" w:eastAsia="Arial" w:hAnsi="Arial"/>
          <w:sz w:val="24"/>
          <w:szCs w:val="24"/>
        </w:rPr>
        <w:t xml:space="preserve">"Учредителями, участниками или акционерами профессиональных участников рынка ценных бумаг не могут быть:</w:t>
      </w:r>
    </w:p>
    <w:p>
      <w:pPr>
        <w:spacing w:after="60"/>
        <w:ind w:firstLine="567"/>
        <w:jc w:val="both"/>
      </w:pPr>
      <w:r>
        <w:rPr>
          <w:rFonts w:ascii="Arial" w:cs="Arial" w:eastAsia="Arial" w:hAnsi="Arial"/>
          <w:sz w:val="24"/>
          <w:szCs w:val="24"/>
        </w:rPr>
        <w:t xml:space="preserve">- физические и юридические лица, проживающие и/или зарегистрированные на территории оффшорных зон;</w:t>
      </w:r>
    </w:p>
    <w:p>
      <w:pPr>
        <w:spacing w:after="60"/>
        <w:ind w:firstLine="567"/>
        <w:jc w:val="both"/>
      </w:pPr>
      <w:r>
        <w:rPr>
          <w:rFonts w:ascii="Arial" w:cs="Arial" w:eastAsia="Arial" w:hAnsi="Arial"/>
          <w:sz w:val="24"/>
          <w:szCs w:val="24"/>
        </w:rPr>
        <w:t xml:space="preserve">- физические и юридические лица, а также юридические лица, имеющие в качестве участников аффилированные лица, находящиеся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список которых формируется уполномоченным органом, определяемым Кабинетом Министров Кыргызской Республики в соответствии с законодательством в сфере противодействия финансированию преступной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г) в части 9:</w:t>
      </w:r>
    </w:p>
    <w:p>
      <w:pPr>
        <w:spacing w:after="60"/>
        <w:ind w:firstLine="567"/>
        <w:jc w:val="both"/>
      </w:pPr>
      <w:r>
        <w:rPr>
          <w:rFonts w:ascii="Arial" w:cs="Arial" w:eastAsia="Arial" w:hAnsi="Arial"/>
          <w:sz w:val="24"/>
          <w:szCs w:val="24"/>
        </w:rPr>
        <w:t xml:space="preserve">- пункты 1 и 2 признать утратившими силу;</w:t>
      </w:r>
    </w:p>
    <w:p>
      <w:pPr>
        <w:spacing w:after="60"/>
        <w:ind w:firstLine="567"/>
        <w:jc w:val="both"/>
      </w:pPr>
      <w:r>
        <w:rPr>
          <w:rFonts w:ascii="Arial" w:cs="Arial" w:eastAsia="Arial" w:hAnsi="Arial"/>
          <w:sz w:val="24"/>
          <w:szCs w:val="24"/>
        </w:rPr>
        <w:t xml:space="preserve">- в пункте 3 слова "неснятую или" исключить;</w:t>
      </w:r>
    </w:p>
    <w:p>
      <w:pPr>
        <w:spacing w:after="60"/>
        <w:ind w:firstLine="567"/>
        <w:jc w:val="both"/>
      </w:pPr>
      <w:r>
        <w:rPr>
          <w:rFonts w:ascii="Arial" w:cs="Arial" w:eastAsia="Arial" w:hAnsi="Arial"/>
          <w:sz w:val="24"/>
          <w:szCs w:val="24"/>
        </w:rPr>
        <w:t xml:space="preserve">д) дополнить частью 14 следующего содержания:</w:t>
      </w:r>
    </w:p>
    <w:p>
      <w:pPr>
        <w:spacing w:after="60"/>
        <w:ind w:firstLine="567"/>
        <w:jc w:val="both"/>
      </w:pPr>
      <w:r>
        <w:rPr>
          <w:rFonts w:ascii="Arial" w:cs="Arial" w:eastAsia="Arial" w:hAnsi="Arial"/>
          <w:sz w:val="24"/>
          <w:szCs w:val="24"/>
        </w:rPr>
        <w:t xml:space="preserve">"14. Не допускается обращение взыскания, либо иное ограничение права распоряжения денежными средствами и/или ценными бумагами клиентов профессионального участника рынка ценных бумаг по обязательствам данного участника.</w:t>
      </w:r>
    </w:p>
    <w:p>
      <w:pPr>
        <w:spacing w:after="60"/>
        <w:ind w:firstLine="567"/>
        <w:jc w:val="both"/>
      </w:pPr>
      <w:r>
        <w:rPr>
          <w:rFonts w:ascii="Arial" w:cs="Arial" w:eastAsia="Arial" w:hAnsi="Arial"/>
          <w:sz w:val="24"/>
          <w:szCs w:val="24"/>
        </w:rPr>
        <w:t xml:space="preserve">Суд, иные уполномоченные государственные органы или должностные лица до принятия решения об ограничении деятельности профессионального участника рынка ценных бумаг, в том числе о наложении ареста, блокировании либо ином ограничении права распоряжения его денежными средствами или имуществом, обязаны получить согласие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30) в </w:t>
      </w:r>
      <w:hyperlink w:history="1" r:id="rIdg7azfeozymmnzr6lbn8wu">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частях 4, 5 и 8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б) дополнить частью 9 следующего содержания:</w:t>
      </w:r>
    </w:p>
    <w:p>
      <w:pPr>
        <w:spacing w:after="60"/>
        <w:ind w:firstLine="567"/>
        <w:jc w:val="both"/>
      </w:pPr>
      <w:r>
        <w:rPr>
          <w:rFonts w:ascii="Arial" w:cs="Arial" w:eastAsia="Arial" w:hAnsi="Arial"/>
          <w:sz w:val="24"/>
          <w:szCs w:val="24"/>
        </w:rPr>
        <w:t xml:space="preserve">"9. Должностные лица профессионального участника рынка ценных бумаг вправе осуществлять свою деятельность по основному месту работы на основании трудового договора (в штате) у одного профессионального участника рынка ценных бумаг, за исключением членства в совете директоров.";</w:t>
      </w:r>
    </w:p>
    <w:p>
      <w:pPr>
        <w:spacing w:after="60"/>
        <w:ind w:firstLine="567"/>
        <w:jc w:val="both"/>
      </w:pPr>
      <w:r>
        <w:rPr>
          <w:rFonts w:ascii="Arial" w:cs="Arial" w:eastAsia="Arial" w:hAnsi="Arial"/>
          <w:sz w:val="24"/>
          <w:szCs w:val="24"/>
        </w:rPr>
        <w:t xml:space="preserve">31) в </w:t>
      </w:r>
      <w:hyperlink w:history="1" r:id="rId8ldw0giwvqmqbmcxjfhtt">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в абзаце шестом слово "Центральный" заменить словом "Национальный";</w:t>
      </w:r>
    </w:p>
    <w:p>
      <w:pPr>
        <w:spacing w:after="60"/>
        <w:ind w:firstLine="567"/>
        <w:jc w:val="both"/>
      </w:pPr>
      <w:r>
        <w:rPr>
          <w:rFonts w:ascii="Arial" w:cs="Arial" w:eastAsia="Arial" w:hAnsi="Arial"/>
          <w:sz w:val="24"/>
          <w:szCs w:val="24"/>
        </w:rPr>
        <w:t xml:space="preserve">- дополнить абзацами следующего содержания:</w:t>
      </w:r>
    </w:p>
    <w:p>
      <w:pPr>
        <w:spacing w:after="60"/>
        <w:ind w:firstLine="567"/>
        <w:jc w:val="both"/>
      </w:pPr>
      <w:r>
        <w:rPr>
          <w:rFonts w:ascii="Arial" w:cs="Arial" w:eastAsia="Arial" w:hAnsi="Arial"/>
          <w:sz w:val="24"/>
          <w:szCs w:val="24"/>
        </w:rPr>
        <w:t xml:space="preserve">"Каждый депозитарий после государственной регистрации и получения лицензии должен открыть корреспондентский счет в Национальном депозитарии в порядке, утверждаемом Кабинетом Министров Кыргызской Республики.</w:t>
      </w:r>
    </w:p>
    <w:p>
      <w:pPr>
        <w:spacing w:after="60"/>
        <w:ind w:firstLine="567"/>
        <w:jc w:val="both"/>
      </w:pPr>
      <w:r>
        <w:rPr>
          <w:rFonts w:ascii="Arial" w:cs="Arial" w:eastAsia="Arial" w:hAnsi="Arial"/>
          <w:sz w:val="24"/>
          <w:szCs w:val="24"/>
        </w:rPr>
        <w:t xml:space="preserve">Депозитарии ведут учет прав на бездокументарные ценные бумаги на счетах своих депонентов, суммарно учитываемых на их корреспондентских счетах в Национальном депозитарии.";</w:t>
      </w:r>
    </w:p>
    <w:p>
      <w:pPr>
        <w:spacing w:after="60"/>
        <w:ind w:firstLine="567"/>
        <w:jc w:val="both"/>
      </w:pPr>
      <w:r>
        <w:rPr>
          <w:rFonts w:ascii="Arial" w:cs="Arial" w:eastAsia="Arial" w:hAnsi="Arial"/>
          <w:sz w:val="24"/>
          <w:szCs w:val="24"/>
        </w:rPr>
        <w:t xml:space="preserve">б) дополнить частью 10 следующего содержания:</w:t>
      </w:r>
    </w:p>
    <w:p>
      <w:pPr>
        <w:spacing w:after="60"/>
        <w:ind w:firstLine="567"/>
        <w:jc w:val="both"/>
      </w:pPr>
      <w:r>
        <w:rPr>
          <w:rFonts w:ascii="Arial" w:cs="Arial" w:eastAsia="Arial" w:hAnsi="Arial"/>
          <w:sz w:val="24"/>
          <w:szCs w:val="24"/>
        </w:rPr>
        <w:t xml:space="preserve">"10. Применительно к глобальным депозитарным распискам депозитарий (в том числе иностранный депозитарий и/или номинальный держатель) не несет ответственности за:</w:t>
      </w:r>
    </w:p>
    <w:p>
      <w:pPr>
        <w:spacing w:after="60"/>
        <w:ind w:firstLine="567"/>
        <w:jc w:val="both"/>
      </w:pPr>
      <w:r>
        <w:rPr>
          <w:rFonts w:ascii="Arial" w:cs="Arial" w:eastAsia="Arial" w:hAnsi="Arial"/>
          <w:sz w:val="24"/>
          <w:szCs w:val="24"/>
        </w:rPr>
        <w:t xml:space="preserve">1) непредставление им информации вследствие непредставления ему информации зарегистрированными лицами и депонентами;</w:t>
      </w:r>
    </w:p>
    <w:p>
      <w:pPr>
        <w:spacing w:after="60"/>
        <w:ind w:firstLine="567"/>
        <w:jc w:val="both"/>
      </w:pPr>
      <w:r>
        <w:rPr>
          <w:rFonts w:ascii="Arial" w:cs="Arial" w:eastAsia="Arial" w:hAnsi="Arial"/>
          <w:sz w:val="24"/>
          <w:szCs w:val="24"/>
        </w:rPr>
        <w:t xml:space="preserve">2) достоверность и полноту информации, предоставленной ему зарегистрированными лицами и депонентами.";</w:t>
      </w:r>
    </w:p>
    <w:p>
      <w:pPr>
        <w:spacing w:after="60"/>
        <w:ind w:firstLine="567"/>
        <w:jc w:val="both"/>
      </w:pPr>
      <w:r>
        <w:rPr>
          <w:rFonts w:ascii="Arial" w:cs="Arial" w:eastAsia="Arial" w:hAnsi="Arial"/>
          <w:sz w:val="24"/>
          <w:szCs w:val="24"/>
        </w:rPr>
        <w:t xml:space="preserve">32) дополнить </w:t>
      </w:r>
      <w:hyperlink w:history="1" r:id="rIdvsue-kla4iwujwta8e7em">
        <w:r>
          <w:rPr>
            <w:rFonts w:ascii="Arial" w:cs="Arial" w:eastAsia="Arial" w:hAnsi="Arial"/>
            <w:color w:val="1D4ED8"/>
            <w:sz w:val="24"/>
            <w:szCs w:val="24"/>
            <w:u w:val="single"/>
          </w:rPr>
          <w:t xml:space="preserve">статьей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oiwondv0zv9nzxe2yqio4">
        <w:r>
          <w:rPr>
            <w:rFonts w:ascii="Arial" w:cs="Arial" w:eastAsia="Arial" w:hAnsi="Arial"/>
            <w:color w:val="1D4ED8"/>
            <w:sz w:val="24"/>
            <w:szCs w:val="24"/>
            <w:u w:val="single"/>
          </w:rPr>
          <w:t xml:space="preserve">Статья 46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Национальный депозитарий</w:t>
      </w:r>
    </w:p>
    <w:p>
      <w:pPr>
        <w:spacing w:after="60"/>
        <w:ind w:firstLine="567"/>
        <w:jc w:val="both"/>
      </w:pPr>
      <w:r>
        <w:rPr>
          <w:rFonts w:ascii="Arial" w:cs="Arial" w:eastAsia="Arial" w:hAnsi="Arial"/>
          <w:sz w:val="24"/>
          <w:szCs w:val="24"/>
        </w:rPr>
        <w:t xml:space="preserve">1. Национальный депозитарий - депозитарий, которому присвоен статус "Национальный" в соответствии с настоящим Законом.</w:t>
      </w:r>
    </w:p>
    <w:p>
      <w:pPr>
        <w:spacing w:after="60"/>
        <w:ind w:firstLine="567"/>
        <w:jc w:val="both"/>
      </w:pPr>
      <w:r>
        <w:rPr>
          <w:rFonts w:ascii="Arial" w:cs="Arial" w:eastAsia="Arial" w:hAnsi="Arial"/>
          <w:sz w:val="24"/>
          <w:szCs w:val="24"/>
        </w:rPr>
        <w:t xml:space="preserve">Национальным депозитарием может являться только акционерное общество, созданное в соответствии с законодательством Кыргызской Республики в области регулирования деятельности акционерных обществ.</w:t>
      </w:r>
    </w:p>
    <w:p>
      <w:pPr>
        <w:spacing w:after="60"/>
        <w:ind w:firstLine="567"/>
        <w:jc w:val="both"/>
      </w:pPr>
      <w:r>
        <w:rPr>
          <w:rFonts w:ascii="Arial" w:cs="Arial" w:eastAsia="Arial" w:hAnsi="Arial"/>
          <w:sz w:val="24"/>
          <w:szCs w:val="24"/>
        </w:rPr>
        <w:t xml:space="preserve">Национальный депозитарий не может выпускать привилегированные акции.</w:t>
      </w:r>
    </w:p>
    <w:p>
      <w:pPr>
        <w:spacing w:after="60"/>
        <w:ind w:firstLine="567"/>
        <w:jc w:val="both"/>
      </w:pPr>
      <w:r>
        <w:rPr>
          <w:rFonts w:ascii="Arial" w:cs="Arial" w:eastAsia="Arial" w:hAnsi="Arial"/>
          <w:sz w:val="24"/>
          <w:szCs w:val="24"/>
        </w:rPr>
        <w:t xml:space="preserve">Запрещается закладывать акции Национального депозитария.</w:t>
      </w:r>
    </w:p>
    <w:p>
      <w:pPr>
        <w:spacing w:after="60"/>
        <w:ind w:firstLine="567"/>
        <w:jc w:val="both"/>
      </w:pPr>
      <w:r>
        <w:rPr>
          <w:rFonts w:ascii="Arial" w:cs="Arial" w:eastAsia="Arial" w:hAnsi="Arial"/>
          <w:sz w:val="24"/>
          <w:szCs w:val="24"/>
        </w:rPr>
        <w:t xml:space="preserve">2. Статус Национального депозитария может быть присвоен юридическому лицу, имеющему лицензию на осуществление депозитарной деятельности на рынке ценных бумаг и соответствующему всем необходимым лицензионным требованиям.</w:t>
      </w:r>
    </w:p>
    <w:p>
      <w:pPr>
        <w:spacing w:after="60"/>
        <w:ind w:firstLine="567"/>
        <w:jc w:val="both"/>
      </w:pPr>
      <w:r>
        <w:rPr>
          <w:rFonts w:ascii="Arial" w:cs="Arial" w:eastAsia="Arial" w:hAnsi="Arial"/>
          <w:sz w:val="24"/>
          <w:szCs w:val="24"/>
        </w:rPr>
        <w:t xml:space="preserve">Статус Национального депозитария присваивается Кабинетом Министров Кыргызской Республики.</w:t>
      </w:r>
    </w:p>
    <w:p>
      <w:pPr>
        <w:spacing w:after="60"/>
        <w:ind w:firstLine="567"/>
        <w:jc w:val="both"/>
      </w:pPr>
      <w:r>
        <w:rPr>
          <w:rFonts w:ascii="Arial" w:cs="Arial" w:eastAsia="Arial" w:hAnsi="Arial"/>
          <w:sz w:val="24"/>
          <w:szCs w:val="24"/>
        </w:rPr>
        <w:t xml:space="preserve">Условия и порядок осуществления Национальным депозитарием деятельности на рынке ценных бумаг устанавливаются настоящим Законом, нормативными правовыми актами Кабинета Министров Кыргызской Республики в сфере рынка ценных бумаг и внутренними документами - правилами Национального депозитария.</w:t>
      </w:r>
    </w:p>
    <w:p>
      <w:pPr>
        <w:spacing w:after="60"/>
        <w:ind w:firstLine="567"/>
        <w:jc w:val="both"/>
      </w:pPr>
      <w:r>
        <w:rPr>
          <w:rFonts w:ascii="Arial" w:cs="Arial" w:eastAsia="Arial" w:hAnsi="Arial"/>
          <w:sz w:val="24"/>
          <w:szCs w:val="24"/>
        </w:rPr>
        <w:t xml:space="preserve">3. Уставный капитал Национального депозитария должен быть не менее 2000000 расчетных показателей. Нормативы (коэффициенты) достаточности собственных средств Национального депозитария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Для изменения устава, в том числе увеличения, уменьшения уставного капитала, реорганизации и ликвидации Национального депозитария требуется предварительное согласие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4. На приобретение значительного участия в Национальном депозитарии распространяются положения </w:t>
      </w:r>
      <w:hyperlink w:history="1" r:id="rIdyhu3z_vmdstahiit3zh6j">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Лица, осуществляющие профессиональную деятельность на рынке ценных бумаг, не могут прямо или косвенно являться владельцами более 50 процентов акций Национального депозитария, дающих право голоса, либо иметь фактическую или закрепленную договором возможность оказания существенного влияния на Национальный депозитарий.</w:t>
      </w:r>
    </w:p>
    <w:p>
      <w:pPr>
        <w:spacing w:after="60"/>
        <w:ind w:firstLine="567"/>
        <w:jc w:val="both"/>
      </w:pPr>
      <w:r>
        <w:rPr>
          <w:rFonts w:ascii="Arial" w:cs="Arial" w:eastAsia="Arial" w:hAnsi="Arial"/>
          <w:sz w:val="24"/>
          <w:szCs w:val="24"/>
        </w:rPr>
        <w:t xml:space="preserve">6. Клиентами Национального депозитария являются:</w:t>
      </w:r>
    </w:p>
    <w:p>
      <w:pPr>
        <w:spacing w:after="60"/>
        <w:ind w:firstLine="567"/>
        <w:jc w:val="both"/>
      </w:pPr>
      <w:r>
        <w:rPr>
          <w:rFonts w:ascii="Arial" w:cs="Arial" w:eastAsia="Arial" w:hAnsi="Arial"/>
          <w:sz w:val="24"/>
          <w:szCs w:val="24"/>
        </w:rPr>
        <w:t xml:space="preserve">1) организации, осуществляющие брокерскую деятельность на рынке ценных бумаг, на основании лицензии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2) организации, осуществляющие дилерскую деятельность на рынке ценных бумаг, на основании лицензии уполномоченного государственного органа по регулированию рынка ценных бумаг;</w:t>
      </w:r>
    </w:p>
    <w:p>
      <w:pPr>
        <w:spacing w:after="60"/>
        <w:ind w:firstLine="567"/>
        <w:jc w:val="both"/>
      </w:pPr>
      <w:r>
        <w:rPr>
          <w:rFonts w:ascii="Arial" w:cs="Arial" w:eastAsia="Arial" w:hAnsi="Arial"/>
          <w:sz w:val="24"/>
          <w:szCs w:val="24"/>
        </w:rPr>
        <w:t xml:space="preserve">3) депоненты, являющиеся иностранными депозитариями, кастодианами и/или номинальными держателями финансовых инструментов;</w:t>
      </w:r>
    </w:p>
    <w:p>
      <w:pPr>
        <w:spacing w:after="60"/>
        <w:ind w:firstLine="567"/>
        <w:jc w:val="both"/>
      </w:pPr>
      <w:r>
        <w:rPr>
          <w:rFonts w:ascii="Arial" w:cs="Arial" w:eastAsia="Arial" w:hAnsi="Arial"/>
          <w:sz w:val="24"/>
          <w:szCs w:val="24"/>
        </w:rPr>
        <w:t xml:space="preserve">4) иностранные дилеры и/или иные юридические лица, являющиеся членами фондовой биржи;</w:t>
      </w:r>
    </w:p>
    <w:p>
      <w:pPr>
        <w:spacing w:after="60"/>
        <w:ind w:firstLine="567"/>
        <w:jc w:val="both"/>
      </w:pPr>
      <w:r>
        <w:rPr>
          <w:rFonts w:ascii="Arial" w:cs="Arial" w:eastAsia="Arial" w:hAnsi="Arial"/>
          <w:sz w:val="24"/>
          <w:szCs w:val="24"/>
        </w:rPr>
        <w:t xml:space="preserve">5) клиенты депонентов, за исключением тех лиц, которым открыты субсчета в системе учета Национального депозитария, на основании сведений, представленных депонентом без раскрытия отдельных реквизитов данных лиц в соответствии с условиями договора о номинальном держании и правилами Национального депозитария;</w:t>
      </w:r>
    </w:p>
    <w:p>
      <w:pPr>
        <w:spacing w:after="60"/>
        <w:ind w:firstLine="567"/>
        <w:jc w:val="both"/>
      </w:pPr>
      <w:r>
        <w:rPr>
          <w:rFonts w:ascii="Arial" w:cs="Arial" w:eastAsia="Arial" w:hAnsi="Arial"/>
          <w:sz w:val="24"/>
          <w:szCs w:val="24"/>
        </w:rPr>
        <w:t xml:space="preserve">6) иные физические и юридические лица, прошедшие процедуру установления деловых отношений.</w:t>
      </w:r>
    </w:p>
    <w:p>
      <w:pPr>
        <w:spacing w:after="60"/>
        <w:ind w:firstLine="567"/>
        <w:jc w:val="both"/>
      </w:pPr>
      <w:r>
        <w:rPr>
          <w:rFonts w:ascii="Arial" w:cs="Arial" w:eastAsia="Arial" w:hAnsi="Arial"/>
          <w:sz w:val="24"/>
          <w:szCs w:val="24"/>
        </w:rPr>
        <w:t xml:space="preserve">7. Требования к порядку надзора и контроля за деятельностью Национального депозитария уполномоченным государственным органом по регулированию рынка ценных бумаг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33) часть 2 </w:t>
      </w:r>
      <w:hyperlink w:history="1" r:id="rId6gsyb11sd02yqdrq6ukui">
        <w:r>
          <w:rPr>
            <w:rFonts w:ascii="Arial" w:cs="Arial" w:eastAsia="Arial" w:hAnsi="Arial"/>
            <w:color w:val="1D4ED8"/>
            <w:sz w:val="24"/>
            <w:szCs w:val="24"/>
            <w:u w:val="single"/>
          </w:rPr>
          <w:t xml:space="preserve">статьи 49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Реестр держателей ценных бумаг одного эмитента должен вестись одним независимым реестродержателем (депозитарием). Независимый реестродержатель (депозитарий) может вести реестры держателей ценных бумаг неограниченного числа эмитентов.</w:t>
      </w:r>
    </w:p>
    <w:p>
      <w:pPr>
        <w:spacing w:after="60"/>
        <w:ind w:firstLine="567"/>
        <w:jc w:val="both"/>
      </w:pPr>
      <w:r>
        <w:rPr>
          <w:rFonts w:ascii="Arial" w:cs="Arial" w:eastAsia="Arial" w:hAnsi="Arial"/>
          <w:sz w:val="24"/>
          <w:szCs w:val="24"/>
        </w:rPr>
        <w:t xml:space="preserve">Дополнительные требования к независимым реестродержателям публичных компаний по количеству эмитентов, реестры которых они ведут, и количеству зарегистрированных владельцев ценных бумаг в данных реестрах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34) в </w:t>
      </w:r>
      <w:hyperlink w:history="1" r:id="rId8un-hdiwqmmkd7pw4y93_">
        <w:r>
          <w:rPr>
            <w:rFonts w:ascii="Arial" w:cs="Arial" w:eastAsia="Arial" w:hAnsi="Arial"/>
            <w:color w:val="1D4ED8"/>
            <w:sz w:val="24"/>
            <w:szCs w:val="24"/>
            <w:u w:val="single"/>
          </w:rPr>
          <w:t xml:space="preserve">статье 50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4 слово "законодательством" заменить словами "нормативными правовыми актами";</w:t>
      </w:r>
    </w:p>
    <w:p>
      <w:pPr>
        <w:spacing w:after="60"/>
        <w:ind w:firstLine="567"/>
        <w:jc w:val="both"/>
      </w:pPr>
      <w:r>
        <w:rPr>
          <w:rFonts w:ascii="Arial" w:cs="Arial" w:eastAsia="Arial" w:hAnsi="Arial"/>
          <w:sz w:val="24"/>
          <w:szCs w:val="24"/>
        </w:rPr>
        <w:t xml:space="preserve">б) части 5 и 6 изложить в следующей редакции:</w:t>
      </w:r>
    </w:p>
    <w:p>
      <w:pPr>
        <w:spacing w:after="60"/>
        <w:ind w:firstLine="567"/>
        <w:jc w:val="both"/>
      </w:pPr>
      <w:r>
        <w:rPr>
          <w:rFonts w:ascii="Arial" w:cs="Arial" w:eastAsia="Arial" w:hAnsi="Arial"/>
          <w:sz w:val="24"/>
          <w:szCs w:val="24"/>
        </w:rPr>
        <w:t xml:space="preserve">"5. Фондовая биржа обязана утвердить следующие внутренние документы:</w:t>
      </w:r>
    </w:p>
    <w:p>
      <w:pPr>
        <w:spacing w:after="60"/>
        <w:ind w:firstLine="567"/>
        <w:jc w:val="both"/>
      </w:pPr>
      <w:r>
        <w:rPr>
          <w:rFonts w:ascii="Arial" w:cs="Arial" w:eastAsia="Arial" w:hAnsi="Arial"/>
          <w:sz w:val="24"/>
          <w:szCs w:val="24"/>
        </w:rPr>
        <w:t xml:space="preserve">- правила торговли;</w:t>
      </w:r>
    </w:p>
    <w:p>
      <w:pPr>
        <w:spacing w:after="60"/>
        <w:ind w:firstLine="567"/>
        <w:jc w:val="both"/>
      </w:pPr>
      <w:r>
        <w:rPr>
          <w:rFonts w:ascii="Arial" w:cs="Arial" w:eastAsia="Arial" w:hAnsi="Arial"/>
          <w:sz w:val="24"/>
          <w:szCs w:val="24"/>
        </w:rPr>
        <w:t xml:space="preserve">- правила листинга ценных бумаг;</w:t>
      </w:r>
    </w:p>
    <w:p>
      <w:pPr>
        <w:spacing w:after="60"/>
        <w:ind w:firstLine="567"/>
        <w:jc w:val="both"/>
      </w:pPr>
      <w:r>
        <w:rPr>
          <w:rFonts w:ascii="Arial" w:cs="Arial" w:eastAsia="Arial" w:hAnsi="Arial"/>
          <w:sz w:val="24"/>
          <w:szCs w:val="24"/>
        </w:rPr>
        <w:t xml:space="preserve">- размеры и порядок уплаты сборов, взносов и других платежей, взимаемых фондовой биржей;</w:t>
      </w:r>
    </w:p>
    <w:p>
      <w:pPr>
        <w:spacing w:after="60"/>
        <w:ind w:firstLine="567"/>
        <w:jc w:val="both"/>
      </w:pPr>
      <w:r>
        <w:rPr>
          <w:rFonts w:ascii="Arial" w:cs="Arial" w:eastAsia="Arial" w:hAnsi="Arial"/>
          <w:sz w:val="24"/>
          <w:szCs w:val="24"/>
        </w:rPr>
        <w:t xml:space="preserve">- правила, ограничивающие действия участников торгов по манипулированию ценами;</w:t>
      </w:r>
    </w:p>
    <w:p>
      <w:pPr>
        <w:spacing w:after="60"/>
        <w:ind w:firstLine="567"/>
        <w:jc w:val="both"/>
      </w:pPr>
      <w:r>
        <w:rPr>
          <w:rFonts w:ascii="Arial" w:cs="Arial" w:eastAsia="Arial" w:hAnsi="Arial"/>
          <w:sz w:val="24"/>
          <w:szCs w:val="24"/>
        </w:rPr>
        <w:t xml:space="preserve">- порядок раскрытия информации фондовой биржей.</w:t>
      </w:r>
    </w:p>
    <w:p>
      <w:pPr>
        <w:spacing w:after="60"/>
        <w:ind w:firstLine="567"/>
        <w:jc w:val="both"/>
      </w:pPr>
      <w:r>
        <w:rPr>
          <w:rFonts w:ascii="Arial" w:cs="Arial" w:eastAsia="Arial" w:hAnsi="Arial"/>
          <w:sz w:val="24"/>
          <w:szCs w:val="24"/>
        </w:rPr>
        <w:t xml:space="preserve">Правила торговли должны содержать:</w:t>
      </w:r>
    </w:p>
    <w:p>
      <w:pPr>
        <w:spacing w:after="60"/>
        <w:ind w:firstLine="567"/>
        <w:jc w:val="both"/>
      </w:pPr>
      <w:r>
        <w:rPr>
          <w:rFonts w:ascii="Arial" w:cs="Arial" w:eastAsia="Arial" w:hAnsi="Arial"/>
          <w:sz w:val="24"/>
          <w:szCs w:val="24"/>
        </w:rPr>
        <w:t xml:space="preserve">- порядок совершения через торговую систему сделок с ценными бумагами, финансовыми инструментами и условия проведения торгов;</w:t>
      </w:r>
    </w:p>
    <w:p>
      <w:pPr>
        <w:spacing w:after="60"/>
        <w:ind w:firstLine="567"/>
        <w:jc w:val="both"/>
      </w:pPr>
      <w:r>
        <w:rPr>
          <w:rFonts w:ascii="Arial" w:cs="Arial" w:eastAsia="Arial" w:hAnsi="Arial"/>
          <w:sz w:val="24"/>
          <w:szCs w:val="24"/>
        </w:rPr>
        <w:t xml:space="preserve">- требования, предъявляемые к участникам торгов, порядок допуска к участию в торгах и исключения из числа участников торгов;</w:t>
      </w:r>
    </w:p>
    <w:p>
      <w:pPr>
        <w:spacing w:after="60"/>
        <w:ind w:firstLine="567"/>
        <w:jc w:val="both"/>
      </w:pPr>
      <w:r>
        <w:rPr>
          <w:rFonts w:ascii="Arial" w:cs="Arial" w:eastAsia="Arial" w:hAnsi="Arial"/>
          <w:sz w:val="24"/>
          <w:szCs w:val="24"/>
        </w:rPr>
        <w:t xml:space="preserve">- порядок допуска ценных бумаг к торгам;</w:t>
      </w:r>
    </w:p>
    <w:p>
      <w:pPr>
        <w:spacing w:after="60"/>
        <w:ind w:firstLine="567"/>
        <w:jc w:val="both"/>
      </w:pPr>
      <w:r>
        <w:rPr>
          <w:rFonts w:ascii="Arial" w:cs="Arial" w:eastAsia="Arial" w:hAnsi="Arial"/>
          <w:sz w:val="24"/>
          <w:szCs w:val="24"/>
        </w:rPr>
        <w:t xml:space="preserve">- порядок приостановления и возобновления торгов;</w:t>
      </w:r>
    </w:p>
    <w:p>
      <w:pPr>
        <w:spacing w:after="60"/>
        <w:ind w:firstLine="567"/>
        <w:jc w:val="both"/>
      </w:pPr>
      <w:r>
        <w:rPr>
          <w:rFonts w:ascii="Arial" w:cs="Arial" w:eastAsia="Arial" w:hAnsi="Arial"/>
          <w:sz w:val="24"/>
          <w:szCs w:val="24"/>
        </w:rPr>
        <w:t xml:space="preserve">- порядок исполнения сделок, заключенных на фондовой бирже;</w:t>
      </w:r>
    </w:p>
    <w:p>
      <w:pPr>
        <w:spacing w:after="60"/>
        <w:ind w:firstLine="567"/>
        <w:jc w:val="both"/>
      </w:pPr>
      <w:r>
        <w:rPr>
          <w:rFonts w:ascii="Arial" w:cs="Arial" w:eastAsia="Arial" w:hAnsi="Arial"/>
          <w:sz w:val="24"/>
          <w:szCs w:val="24"/>
        </w:rPr>
        <w:t xml:space="preserve">- порядок рассмотрения споров между участниками торгов, а также между участниками торгов и фондовой биржей;</w:t>
      </w:r>
    </w:p>
    <w:p>
      <w:pPr>
        <w:spacing w:after="60"/>
        <w:ind w:firstLine="567"/>
        <w:jc w:val="both"/>
      </w:pPr>
      <w:r>
        <w:rPr>
          <w:rFonts w:ascii="Arial" w:cs="Arial" w:eastAsia="Arial" w:hAnsi="Arial"/>
          <w:sz w:val="24"/>
          <w:szCs w:val="24"/>
        </w:rPr>
        <w:t xml:space="preserve">- порядок допуска к торгам финансовых инструментов, не являющихся ценными бумагами;</w:t>
      </w:r>
    </w:p>
    <w:p>
      <w:pPr>
        <w:spacing w:after="60"/>
        <w:ind w:firstLine="567"/>
        <w:jc w:val="both"/>
      </w:pPr>
      <w:r>
        <w:rPr>
          <w:rFonts w:ascii="Arial" w:cs="Arial" w:eastAsia="Arial" w:hAnsi="Arial"/>
          <w:sz w:val="24"/>
          <w:szCs w:val="24"/>
        </w:rPr>
        <w:t xml:space="preserve">- методику оценки финансовых инструментов, допущенных к обращению в торговую систему фондовой биржи.</w:t>
      </w:r>
    </w:p>
    <w:p>
      <w:pPr>
        <w:spacing w:after="60"/>
        <w:ind w:firstLine="567"/>
        <w:jc w:val="both"/>
      </w:pPr>
      <w:r>
        <w:rPr>
          <w:rFonts w:ascii="Arial" w:cs="Arial" w:eastAsia="Arial" w:hAnsi="Arial"/>
          <w:sz w:val="24"/>
          <w:szCs w:val="24"/>
        </w:rPr>
        <w:t xml:space="preserve">Нормативными правовыми актами Кыргызской Республики могут быть установлены дополнительные требования к правилам торговли и другим внутренним документам фондовой биржи.</w:t>
      </w:r>
    </w:p>
    <w:p>
      <w:pPr>
        <w:spacing w:after="60"/>
        <w:ind w:firstLine="567"/>
        <w:jc w:val="both"/>
      </w:pPr>
      <w:r>
        <w:rPr>
          <w:rFonts w:ascii="Arial" w:cs="Arial" w:eastAsia="Arial" w:hAnsi="Arial"/>
          <w:sz w:val="24"/>
          <w:szCs w:val="24"/>
        </w:rPr>
        <w:t xml:space="preserve">Правила торговли, а также дополнения и изменения к ним подлежат обязательному согласованию с уполномоченным государственным органом по регулированию рынка ценных бумаг и вступают в силу после согласования.</w:t>
      </w:r>
    </w:p>
    <w:p>
      <w:pPr>
        <w:spacing w:after="60"/>
        <w:ind w:firstLine="567"/>
        <w:jc w:val="both"/>
      </w:pPr>
      <w:r>
        <w:rPr>
          <w:rFonts w:ascii="Arial" w:cs="Arial" w:eastAsia="Arial" w:hAnsi="Arial"/>
          <w:sz w:val="24"/>
          <w:szCs w:val="24"/>
        </w:rPr>
        <w:t xml:space="preserve">6. Фондовая биржа обязана предоставить правила торговли, список ценных бумаг, включенных в листинг фондовой биржи, информацию о сделках с ними (кроме информации об участниках сделок) и биржевые показатели для ознакомления любому заинтересованному лицу.";</w:t>
      </w:r>
    </w:p>
    <w:p>
      <w:pPr>
        <w:spacing w:after="60"/>
        <w:ind w:firstLine="567"/>
        <w:jc w:val="both"/>
      </w:pPr>
      <w:r>
        <w:rPr>
          <w:rFonts w:ascii="Arial" w:cs="Arial" w:eastAsia="Arial" w:hAnsi="Arial"/>
          <w:sz w:val="24"/>
          <w:szCs w:val="24"/>
        </w:rPr>
        <w:t xml:space="preserve">35) дополнить статьями </w:t>
      </w:r>
      <w:hyperlink w:history="1" r:id="rIdeizdogvxvn1refizaglcc">
        <w:r>
          <w:rPr>
            <w:rFonts w:ascii="Arial" w:cs="Arial" w:eastAsia="Arial" w:hAnsi="Arial"/>
            <w:color w:val="1D4ED8"/>
            <w:sz w:val="24"/>
            <w:szCs w:val="24"/>
            <w:u w:val="single"/>
          </w:rPr>
          <w:t xml:space="preserve">50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wzy_px-eeegcolynoxkor">
        <w:r>
          <w:rPr>
            <w:rFonts w:ascii="Arial" w:cs="Arial" w:eastAsia="Arial" w:hAnsi="Arial"/>
            <w:color w:val="1D4ED8"/>
            <w:sz w:val="24"/>
            <w:szCs w:val="24"/>
            <w:u w:val="single"/>
          </w:rPr>
          <w:t xml:space="preserve">50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ihvsymtcetfg_yqwu2p2z">
        <w:r>
          <w:rPr>
            <w:rFonts w:ascii="Arial" w:cs="Arial" w:eastAsia="Arial" w:hAnsi="Arial"/>
            <w:color w:val="1D4ED8"/>
            <w:sz w:val="24"/>
            <w:szCs w:val="24"/>
            <w:u w:val="single"/>
          </w:rPr>
          <w:t xml:space="preserve">Статья 50</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осуществления профессиональной деятельности на рынке ценных бумаг, связанной с ведением индивидуальных инвестиционных счетов</w:t>
      </w:r>
    </w:p>
    <w:p>
      <w:pPr>
        <w:spacing w:after="60"/>
        <w:ind w:firstLine="567"/>
        <w:jc w:val="both"/>
      </w:pPr>
      <w:r>
        <w:rPr>
          <w:rFonts w:ascii="Arial" w:cs="Arial" w:eastAsia="Arial" w:hAnsi="Arial"/>
          <w:sz w:val="24"/>
          <w:szCs w:val="24"/>
        </w:rPr>
        <w:t xml:space="preserve">1. Индивидуальный инвестиционный счет открывается и ведется брокером или управляющей компанией на основании отдельного договора на брокерское обслуживание или договора доверительного управления инвестиционными активами, которые предусматривают открытие и ведение индивидуального инвестиционного счета.</w:t>
      </w:r>
    </w:p>
    <w:p>
      <w:pPr>
        <w:spacing w:after="60"/>
        <w:ind w:firstLine="567"/>
        <w:jc w:val="both"/>
      </w:pPr>
      <w:r>
        <w:rPr>
          <w:rFonts w:ascii="Arial" w:cs="Arial" w:eastAsia="Arial" w:hAnsi="Arial"/>
          <w:sz w:val="24"/>
          <w:szCs w:val="24"/>
        </w:rPr>
        <w:t xml:space="preserve">2. Порядок открытия и ведения индивидуального инвестиционного счета определяется нормативными правовыми актами Кыргызской Республики в сфере рынка ценных бумаг.</w:t>
      </w:r>
    </w:p>
    <w:p>
      <w:pPr>
        <w:spacing w:after="60"/>
        <w:ind w:firstLine="567"/>
        <w:jc w:val="both"/>
      </w:pPr>
      <w:r>
        <w:rPr>
          <w:rFonts w:ascii="Arial" w:cs="Arial" w:eastAsia="Arial" w:hAnsi="Arial"/>
          <w:sz w:val="24"/>
          <w:szCs w:val="24"/>
        </w:rPr>
        <w:t xml:space="preserve">3. Физическое лицо вправе иметь только один договор на ведение индивидуального инвестиционного счета. В случае заключения нового договора на ведение индивидуального инвестиционного счета, действие ранее заключенного договора на ведение индивидуального инвестиционного счета должно быть прекращено в течение одного месяца.</w:t>
      </w:r>
    </w:p>
    <w:p>
      <w:pPr>
        <w:spacing w:after="60"/>
        <w:ind w:firstLine="567"/>
        <w:jc w:val="both"/>
      </w:pPr>
      <w:r>
        <w:rPr>
          <w:rFonts w:ascii="Arial" w:cs="Arial" w:eastAsia="Arial" w:hAnsi="Arial"/>
          <w:sz w:val="24"/>
          <w:szCs w:val="24"/>
        </w:rPr>
        <w:t xml:space="preserve">Профессиональный участник рынка ценных бумаг заключает договор на ведение индивидуального инвестиционного счета, если физическое лицо в письменной форме заявило, что не имеет действующего договора с другим профессиональным участником рынка ценных бумаг на ведение такого счета либо что действие ранее заключенного договора будет прекращено не позднее одного месяца.</w:t>
      </w:r>
    </w:p>
    <w:p>
      <w:pPr>
        <w:spacing w:after="60"/>
        <w:ind w:firstLine="567"/>
        <w:jc w:val="both"/>
      </w:pPr>
      <w:r>
        <w:rPr>
          <w:rFonts w:ascii="Arial" w:cs="Arial" w:eastAsia="Arial" w:hAnsi="Arial"/>
          <w:sz w:val="24"/>
          <w:szCs w:val="24"/>
        </w:rPr>
        <w:t xml:space="preserve">4. Физическое лицо вправе потребовать возврата учтенных на его индивидуальном инвестиционном счете денежных средств и ценных бумаг или их передачи другому профессиональному участнику рынка ценных бумаг, с которым заключен договор на ведение индивидуального инвестиционного счета. Возврат клиенту денежных средств и ценных бумаг, учтенных на его индивидуальном инвестиционном счете, или их передача другому профессиональному участнику рынка ценных бумаг без прекращения действия договора на ведение индивидуального инвестиционного счета не допускается.</w:t>
      </w:r>
    </w:p>
    <w:p>
      <w:pPr>
        <w:spacing w:after="60"/>
        <w:ind w:firstLine="567"/>
        <w:jc w:val="both"/>
      </w:pPr>
      <w:r>
        <w:rPr>
          <w:rFonts w:ascii="Arial" w:cs="Arial" w:eastAsia="Arial" w:hAnsi="Arial"/>
          <w:sz w:val="24"/>
          <w:szCs w:val="24"/>
        </w:rPr>
        <w:t xml:space="preserve">5. Физическое лицо вправе прекратить действие договора одного вида (договор брокерского обслуживания или договор доверительного управления инвестиционными активами) на ведение индивидуального инвестиционного счета и заключить договор другого вида на ведение индивидуального инвестиционного счета с тем же профессиональным участником рынка ценных бумаг или передать учтенные на индивидуальном инвестиционном счете денежные средства и ценные бумаги другому профессиональному участнику рынка ценных бумаг, с которым заключен договор на ведение индивидуального инвестиционного счета другого вида.</w:t>
      </w:r>
    </w:p>
    <w:p>
      <w:pPr>
        <w:spacing w:after="60"/>
        <w:ind w:firstLine="567"/>
        <w:jc w:val="both"/>
      </w:pPr>
      <w:r>
        <w:rPr>
          <w:rFonts w:ascii="Arial" w:cs="Arial" w:eastAsia="Arial" w:hAnsi="Arial"/>
          <w:sz w:val="24"/>
          <w:szCs w:val="24"/>
        </w:rPr>
        <w:t xml:space="preserve">6. Профессиональный участник рынка ценных бумаг, с которым расторгается договор на ведение индивидуального инвестиционного счета, должен передать сведения о физическом лице и его индивидуальном инвестиционном счете профессиональному участнику рынка ценных бумаг, с которым заключается новый договор на ведение индивидуального инвестиционного счета. Состав таких сведений утверждается уполномоченным налоговым органом.</w:t>
      </w:r>
    </w:p>
    <w:p>
      <w:pPr>
        <w:spacing w:after="60"/>
        <w:ind w:firstLine="567"/>
        <w:jc w:val="both"/>
      </w:pPr>
      <w:r>
        <w:rPr>
          <w:rFonts w:ascii="Arial" w:cs="Arial" w:eastAsia="Arial" w:hAnsi="Arial"/>
          <w:sz w:val="24"/>
          <w:szCs w:val="24"/>
        </w:rPr>
        <w:t xml:space="preserve">7. Денежные средства и ценные бумаги, которые учтены на индивидуальном инвестиционном счете, используются только для исполнения и/или обеспечения обязательств, вытекающих из договоров, заключенных на основании договора на ведение индивидуального инвестиционного счета, и для исполнения и/или обеспечения обязательств по договору на ведение индивидуального инвестиционного счета.</w:t>
      </w:r>
    </w:p>
    <w:p>
      <w:pPr>
        <w:spacing w:after="60"/>
        <w:ind w:firstLine="567"/>
        <w:jc w:val="both"/>
      </w:pPr>
      <w:r>
        <w:rPr>
          <w:rFonts w:ascii="Arial" w:cs="Arial" w:eastAsia="Arial" w:hAnsi="Arial"/>
          <w:sz w:val="24"/>
          <w:szCs w:val="24"/>
        </w:rPr>
        <w:t xml:space="preserve">8. По договору на ведение индивидуального инвестиционного счета допускается передача клиентом профессиональному участнику рынка ценных бумаг только денежных средств, за исключением случаев, предусмотренных частью 5 настоящей статьи.</w:t>
      </w:r>
    </w:p>
    <w:p>
      <w:pPr>
        <w:spacing w:after="60"/>
        <w:ind w:firstLine="567"/>
        <w:jc w:val="both"/>
      </w:pPr>
      <w:r>
        <w:rPr>
          <w:rFonts w:ascii="Arial" w:cs="Arial" w:eastAsia="Arial" w:hAnsi="Arial"/>
          <w:sz w:val="24"/>
          <w:szCs w:val="24"/>
        </w:rPr>
        <w:t xml:space="preserve">9. В случае размещения во вклады в финансово-кредитных организациях денежных средств, находящихся в доверительном управлении по договору доверительного управления инвестиционными активами, который предусматривает открытие и ведение индивидуального инвестиционного счета, сумма таких вкладов не может превышать 15 процентов суммы денежных средств, переданных по указанному договору на момент такого размещения.</w:t>
      </w:r>
    </w:p>
    <w:p>
      <w:pPr>
        <w:spacing w:after="60"/>
        <w:ind w:firstLine="567"/>
        <w:jc w:val="both"/>
      </w:pPr>
      <w:hyperlink w:history="1" r:id="rIdzdsgizclokk1webesetr7">
        <w:r>
          <w:rPr>
            <w:rFonts w:ascii="Arial" w:cs="Arial" w:eastAsia="Arial" w:hAnsi="Arial"/>
            <w:color w:val="1D4ED8"/>
            <w:sz w:val="24"/>
            <w:szCs w:val="24"/>
            <w:u w:val="single"/>
          </w:rPr>
          <w:t xml:space="preserve">Статья 50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Особенности осуществления профессиональной деятельности на рынке ценных бумаг, связанной с инвестиционным консультированием</w:t>
      </w:r>
    </w:p>
    <w:p>
      <w:pPr>
        <w:spacing w:after="60"/>
        <w:ind w:firstLine="567"/>
        <w:jc w:val="both"/>
      </w:pPr>
      <w:r>
        <w:rPr>
          <w:rFonts w:ascii="Arial" w:cs="Arial" w:eastAsia="Arial" w:hAnsi="Arial"/>
          <w:sz w:val="24"/>
          <w:szCs w:val="24"/>
        </w:rPr>
        <w:t xml:space="preserve">1. Деятельностью по инвестиционному консультированию признается оказание консультационных услуг в отношении ценных бумаг, сделок с ними и/или заключения договоров, являющихся производными ценными бумагами, путем предоставления индивидуальных инвестиционных рекомендаций.</w:t>
      </w:r>
    </w:p>
    <w:p>
      <w:pPr>
        <w:spacing w:after="60"/>
        <w:ind w:firstLine="567"/>
        <w:jc w:val="both"/>
      </w:pPr>
      <w:r>
        <w:rPr>
          <w:rFonts w:ascii="Arial" w:cs="Arial" w:eastAsia="Arial" w:hAnsi="Arial"/>
          <w:sz w:val="24"/>
          <w:szCs w:val="24"/>
        </w:rPr>
        <w:t xml:space="preserve">Оказывать услуги по инвестиционному консультированию вправе профессиональные участники рынка ценных бумаг, осуществляющие брокерскую и/или дилерскую деятельность на рынке ценных бумаг и/или деятельность по доверительному управлению инвестиционными активами (инвестиционные консультанты), включенные в реестр инвестиционных консультантов.</w:t>
      </w:r>
    </w:p>
    <w:p>
      <w:pPr>
        <w:spacing w:after="60"/>
        <w:ind w:firstLine="567"/>
        <w:jc w:val="both"/>
      </w:pPr>
      <w:r>
        <w:rPr>
          <w:rFonts w:ascii="Arial" w:cs="Arial" w:eastAsia="Arial" w:hAnsi="Arial"/>
          <w:sz w:val="24"/>
          <w:szCs w:val="24"/>
        </w:rPr>
        <w:t xml:space="preserve">2. Инвестиционное консультирование осуществляется инвестиционными консультантами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3. Инвестиционную рекомендацию вправе предоставлять только работник инвестиционного консультанта, соответствующий квалификационным требованиям,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4. При оказании услуг по инвестиционному консультированию инвестиционный консультант и его работники обязаны действовать добросовестно с должной осмотрительностью и исключительно в интересах клиента.</w:t>
      </w:r>
    </w:p>
    <w:p>
      <w:pPr>
        <w:spacing w:after="60"/>
        <w:ind w:firstLine="567"/>
        <w:jc w:val="both"/>
      </w:pPr>
      <w:r>
        <w:rPr>
          <w:rFonts w:ascii="Arial" w:cs="Arial" w:eastAsia="Arial" w:hAnsi="Arial"/>
          <w:sz w:val="24"/>
          <w:szCs w:val="24"/>
        </w:rPr>
        <w:t xml:space="preserve">В случае возникновения и/или наличия конфликта интересов инвестиционный консультант и его работники обязаны действовать, исходя из приоритета интересов клиента над своими интересами.</w:t>
      </w:r>
    </w:p>
    <w:p>
      <w:pPr>
        <w:spacing w:after="60"/>
        <w:ind w:firstLine="567"/>
        <w:jc w:val="both"/>
      </w:pPr>
      <w:r>
        <w:rPr>
          <w:rFonts w:ascii="Arial" w:cs="Arial" w:eastAsia="Arial" w:hAnsi="Arial"/>
          <w:sz w:val="24"/>
          <w:szCs w:val="24"/>
        </w:rPr>
        <w:t xml:space="preserve">5. Инвестиционный консультант несет ответственность за убытки, понесенные клиентом, в результате:</w:t>
      </w:r>
    </w:p>
    <w:p>
      <w:pPr>
        <w:spacing w:after="60"/>
        <w:ind w:firstLine="567"/>
        <w:jc w:val="both"/>
      </w:pPr>
      <w:r>
        <w:rPr>
          <w:rFonts w:ascii="Arial" w:cs="Arial" w:eastAsia="Arial" w:hAnsi="Arial"/>
          <w:sz w:val="24"/>
          <w:szCs w:val="24"/>
        </w:rPr>
        <w:t xml:space="preserve">- нарушения требований по предоставлению услуг по инвестиционному консультированию;</w:t>
      </w:r>
    </w:p>
    <w:p>
      <w:pPr>
        <w:spacing w:after="60"/>
        <w:ind w:firstLine="567"/>
        <w:jc w:val="both"/>
      </w:pPr>
      <w:r>
        <w:rPr>
          <w:rFonts w:ascii="Arial" w:cs="Arial" w:eastAsia="Arial" w:hAnsi="Arial"/>
          <w:sz w:val="24"/>
          <w:szCs w:val="24"/>
        </w:rPr>
        <w:t xml:space="preserve">- предоставления информации, вводящей в заблуждение, или заведомо ложной информации;</w:t>
      </w:r>
    </w:p>
    <w:p>
      <w:pPr>
        <w:spacing w:after="60"/>
        <w:ind w:firstLine="567"/>
        <w:jc w:val="both"/>
      </w:pPr>
      <w:r>
        <w:rPr>
          <w:rFonts w:ascii="Arial" w:cs="Arial" w:eastAsia="Arial" w:hAnsi="Arial"/>
          <w:sz w:val="24"/>
          <w:szCs w:val="24"/>
        </w:rPr>
        <w:t xml:space="preserve">- предоставления инвестиционной рекомендации на заключение сделки с ценными бумагами при наличии конфликта интересов в том случае, если клиент не был уведомлен должным образом о возможностях и фактах возникновения конфликта интересов при получении данной рекомендации.</w:t>
      </w:r>
    </w:p>
    <w:p>
      <w:pPr>
        <w:spacing w:after="60"/>
        <w:ind w:firstLine="567"/>
        <w:jc w:val="both"/>
      </w:pPr>
      <w:r>
        <w:rPr>
          <w:rFonts w:ascii="Arial" w:cs="Arial" w:eastAsia="Arial" w:hAnsi="Arial"/>
          <w:sz w:val="24"/>
          <w:szCs w:val="24"/>
        </w:rPr>
        <w:t xml:space="preserve">6. Уполномоченный государственный орган по регулированию рынка ценных бумаг ведет реестр инвестиционных консультантов и предоставляет заинтересованным лицам сведения, содержащиеся в указанном реестре, в соответствии с порядком ведения реестра инвестиционных консультантов, установленному Кабинетом Министров Кыргызской Республики.</w:t>
      </w:r>
    </w:p>
    <w:p>
      <w:pPr>
        <w:spacing w:after="60"/>
        <w:ind w:firstLine="567"/>
        <w:jc w:val="both"/>
      </w:pPr>
      <w:r>
        <w:rPr>
          <w:rFonts w:ascii="Arial" w:cs="Arial" w:eastAsia="Arial" w:hAnsi="Arial"/>
          <w:sz w:val="24"/>
          <w:szCs w:val="24"/>
        </w:rPr>
        <w:t xml:space="preserve">Для включения в реестр инвестиционных консультантов профессиональные участники рынка ценных бумаг должны соответствовать требованиям, установленным в отношении инвестиционных консультантов настоящим Законом, и принятыми в соответствии с ними нормативными правовыми актами Кабинета Министров Кыргызской Республики.</w:t>
      </w:r>
    </w:p>
    <w:p>
      <w:pPr>
        <w:spacing w:after="60"/>
        <w:ind w:firstLine="567"/>
        <w:jc w:val="both"/>
      </w:pPr>
      <w:r>
        <w:rPr>
          <w:rFonts w:ascii="Arial" w:cs="Arial" w:eastAsia="Arial" w:hAnsi="Arial"/>
          <w:sz w:val="24"/>
          <w:szCs w:val="24"/>
        </w:rPr>
        <w:t xml:space="preserve">Уполномоченный государственный орган по регулированию рынка ценных бумаг принимает решение о внесении сведений о лице в реестр инвестиционных консультантов или об отказе в их внесении в указанный реестр на основании заявления и документов, перечень которых устанавливается нормативными правовыми актами Кабинета Министров Кыргызской Республики.</w:t>
      </w:r>
    </w:p>
    <w:p>
      <w:pPr>
        <w:spacing w:after="60"/>
        <w:ind w:firstLine="567"/>
        <w:jc w:val="both"/>
      </w:pPr>
      <w:r>
        <w:rPr>
          <w:rFonts w:ascii="Arial" w:cs="Arial" w:eastAsia="Arial" w:hAnsi="Arial"/>
          <w:sz w:val="24"/>
          <w:szCs w:val="24"/>
        </w:rPr>
        <w:t xml:space="preserve">Порядок, сроки принятия указанного решения и форма заявления о внесении сведений о лице в реестр инвестиционных консультантов устанавливаются нормативными правовыми актами Кабинета Министров Кыргызской Республики.</w:t>
      </w:r>
    </w:p>
    <w:p>
      <w:pPr>
        <w:spacing w:after="60"/>
        <w:ind w:firstLine="567"/>
        <w:jc w:val="both"/>
      </w:pPr>
      <w:r>
        <w:rPr>
          <w:rFonts w:ascii="Arial" w:cs="Arial" w:eastAsia="Arial" w:hAnsi="Arial"/>
          <w:sz w:val="24"/>
          <w:szCs w:val="24"/>
        </w:rPr>
        <w:t xml:space="preserve">Во внесении сведений о лице в реестр инвестиционных консультантов может быть отказано по основаниям, установленным Кабинетом Министров Кыргызской Республики.</w:t>
      </w:r>
    </w:p>
    <w:p>
      <w:pPr>
        <w:spacing w:after="60"/>
        <w:ind w:firstLine="567"/>
        <w:jc w:val="both"/>
      </w:pPr>
      <w:r>
        <w:rPr>
          <w:rFonts w:ascii="Arial" w:cs="Arial" w:eastAsia="Arial" w:hAnsi="Arial"/>
          <w:sz w:val="24"/>
          <w:szCs w:val="24"/>
        </w:rPr>
        <w:t xml:space="preserve">7. Основанием для принятия уполномоченным государственным органом по регулированию рынка ценных бумаг решения об исключении сведений об инвестиционном консультанте из реестра инвестиционных консультантов является:</w:t>
      </w:r>
    </w:p>
    <w:p>
      <w:pPr>
        <w:spacing w:after="60"/>
        <w:ind w:firstLine="567"/>
        <w:jc w:val="both"/>
      </w:pPr>
      <w:r>
        <w:rPr>
          <w:rFonts w:ascii="Arial" w:cs="Arial" w:eastAsia="Arial" w:hAnsi="Arial"/>
          <w:sz w:val="24"/>
          <w:szCs w:val="24"/>
        </w:rPr>
        <w:t xml:space="preserve">1) заявление инвестиционного консультанта, поданное в уполномоченный государственный орган по регулированию рынка ценных бумаг;</w:t>
      </w:r>
    </w:p>
    <w:p>
      <w:pPr>
        <w:spacing w:after="60"/>
        <w:ind w:firstLine="567"/>
        <w:jc w:val="both"/>
      </w:pPr>
      <w:r>
        <w:rPr>
          <w:rFonts w:ascii="Arial" w:cs="Arial" w:eastAsia="Arial" w:hAnsi="Arial"/>
          <w:sz w:val="24"/>
          <w:szCs w:val="24"/>
        </w:rPr>
        <w:t xml:space="preserve">2) неоднократное нарушение инвестиционным консультантом при осуществлении им деятельности по инвестиционному консультированию требований настоящего Закона и принятых в соответствии с ними нормативных правовых актов;</w:t>
      </w:r>
    </w:p>
    <w:p>
      <w:pPr>
        <w:spacing w:after="60"/>
        <w:ind w:firstLine="567"/>
        <w:jc w:val="both"/>
      </w:pPr>
      <w:r>
        <w:rPr>
          <w:rFonts w:ascii="Arial" w:cs="Arial" w:eastAsia="Arial" w:hAnsi="Arial"/>
          <w:sz w:val="24"/>
          <w:szCs w:val="24"/>
        </w:rPr>
        <w:t xml:space="preserve">3) привлечение инвестиционного консультанта к административной ответственности за нарушение законодательства Кыргызской Республики в сфере рынка ценных бумаг.";</w:t>
      </w:r>
    </w:p>
    <w:p>
      <w:pPr>
        <w:spacing w:after="60"/>
        <w:ind w:firstLine="567"/>
        <w:jc w:val="both"/>
      </w:pPr>
      <w:r>
        <w:rPr>
          <w:rFonts w:ascii="Arial" w:cs="Arial" w:eastAsia="Arial" w:hAnsi="Arial"/>
          <w:sz w:val="24"/>
          <w:szCs w:val="24"/>
        </w:rPr>
        <w:t xml:space="preserve">36) в </w:t>
      </w:r>
      <w:hyperlink w:history="1" r:id="rId6_uygj4-9kiexmr1j5slc">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Деятельность инвестиционного фонда не может совмещаться с другими видами профессиональной деятельности на рынке ценных бумаг.";</w:t>
      </w:r>
    </w:p>
    <w:p>
      <w:pPr>
        <w:spacing w:after="60"/>
        <w:ind w:firstLine="567"/>
        <w:jc w:val="both"/>
      </w:pPr>
      <w:r>
        <w:rPr>
          <w:rFonts w:ascii="Arial" w:cs="Arial" w:eastAsia="Arial" w:hAnsi="Arial"/>
          <w:sz w:val="24"/>
          <w:szCs w:val="24"/>
        </w:rPr>
        <w:t xml:space="preserve">б) часть 2 дополнить абзацем следующего содержания:</w:t>
      </w:r>
    </w:p>
    <w:p>
      <w:pPr>
        <w:spacing w:after="60"/>
        <w:ind w:firstLine="567"/>
        <w:jc w:val="both"/>
      </w:pPr>
      <w:r>
        <w:rPr>
          <w:rFonts w:ascii="Arial" w:cs="Arial" w:eastAsia="Arial" w:hAnsi="Arial"/>
          <w:sz w:val="24"/>
          <w:szCs w:val="24"/>
        </w:rPr>
        <w:t xml:space="preserve">"- депозитарной деятельности и деятельности по ведению реестра держателей ценных бумаг.";</w:t>
      </w:r>
    </w:p>
    <w:p>
      <w:pPr>
        <w:spacing w:after="60"/>
        <w:ind w:firstLine="567"/>
        <w:jc w:val="both"/>
      </w:pPr>
      <w:r>
        <w:rPr>
          <w:rFonts w:ascii="Arial" w:cs="Arial" w:eastAsia="Arial" w:hAnsi="Arial"/>
          <w:sz w:val="24"/>
          <w:szCs w:val="24"/>
        </w:rPr>
        <w:t xml:space="preserve">в) дополнить частью 4 следующего содержания:</w:t>
      </w:r>
    </w:p>
    <w:p>
      <w:pPr>
        <w:spacing w:after="60"/>
        <w:ind w:firstLine="567"/>
        <w:jc w:val="both"/>
      </w:pPr>
      <w:r>
        <w:rPr>
          <w:rFonts w:ascii="Arial" w:cs="Arial" w:eastAsia="Arial" w:hAnsi="Arial"/>
          <w:sz w:val="24"/>
          <w:szCs w:val="24"/>
        </w:rPr>
        <w:t xml:space="preserve">"4. Деятельность профессиональных участников рынка ценных бумаг, зарегистрированных в государствах-членах Евразийского экономического союза, на территории Кыргызской Республики подлежит регулированию в соответствии с требованиями настоящего Закона и вступивших в силу в установленном законодательством порядке международных договоров и соглашений, участницей которых является Кыргызская Республика.".</w:t>
      </w:r>
    </w:p>
    <w:p>
      <w:pPr>
        <w:spacing w:after="60" w:before="200"/>
        <w:ind w:firstLine="567"/>
        <w:jc w:val="left"/>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Внести в </w:t>
      </w:r>
      <w:hyperlink w:history="1" r:id="rIdog-gulq2b1df7fi2ka02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(Ведомости Жогорку Кенеша Кыргызской Республики, 2002 г., № 3, ст.123) следующие изменения:</w:t>
      </w:r>
    </w:p>
    <w:p>
      <w:pPr>
        <w:spacing w:after="60"/>
        <w:ind w:firstLine="567"/>
        <w:jc w:val="both"/>
      </w:pPr>
      <w:r>
        <w:rPr>
          <w:rFonts w:ascii="Arial" w:cs="Arial" w:eastAsia="Arial" w:hAnsi="Arial"/>
          <w:sz w:val="24"/>
          <w:szCs w:val="24"/>
        </w:rPr>
        <w:t xml:space="preserve">1) часть первую </w:t>
      </w:r>
      <w:hyperlink w:history="1" r:id="rIde5oycqgxxinbdx7piu9ln">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"продажа акций посредством выпуска и размещения глобальных депозитарных расписок с листингом на иностранных фондовых биржах;";</w:t>
      </w:r>
    </w:p>
    <w:p>
      <w:pPr>
        <w:spacing w:after="60"/>
        <w:ind w:firstLine="567"/>
        <w:jc w:val="both"/>
      </w:pPr>
      <w:r>
        <w:rPr>
          <w:rFonts w:ascii="Arial" w:cs="Arial" w:eastAsia="Arial" w:hAnsi="Arial"/>
          <w:sz w:val="24"/>
          <w:szCs w:val="24"/>
        </w:rPr>
        <w:t xml:space="preserve">2) в пунктах 1, 3 и 4 </w:t>
      </w:r>
      <w:hyperlink w:history="1" r:id="rIdrrggfbob1ncbxlmbth9ga">
        <w:r>
          <w:rPr>
            <w:rFonts w:ascii="Arial" w:cs="Arial" w:eastAsia="Arial" w:hAnsi="Arial"/>
            <w:color w:val="1D4ED8"/>
            <w:sz w:val="24"/>
            <w:szCs w:val="24"/>
            <w:u w:val="single"/>
          </w:rPr>
          <w:t xml:space="preserve">статьи 20</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слова "на фондовых биржах" заменить словами "на фондовых биржах Кыргызской Республики";</w:t>
      </w:r>
    </w:p>
    <w:p>
      <w:pPr>
        <w:spacing w:after="60"/>
        <w:ind w:firstLine="567"/>
        <w:jc w:val="both"/>
      </w:pPr>
      <w:r>
        <w:rPr>
          <w:rFonts w:ascii="Arial" w:cs="Arial" w:eastAsia="Arial" w:hAnsi="Arial"/>
          <w:sz w:val="24"/>
          <w:szCs w:val="24"/>
        </w:rPr>
        <w:t xml:space="preserve">3) дополнить </w:t>
      </w:r>
      <w:hyperlink w:history="1" r:id="rId21ggvczruzepro0goiyy-">
        <w:r>
          <w:rPr>
            <w:rFonts w:ascii="Arial" w:cs="Arial" w:eastAsia="Arial" w:hAnsi="Arial"/>
            <w:color w:val="1D4ED8"/>
            <w:sz w:val="24"/>
            <w:szCs w:val="24"/>
            <w:u w:val="single"/>
          </w:rPr>
          <w:t xml:space="preserve">статьей 20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z9xyryn8croqeay63-ecp">
        <w:r>
          <w:rPr>
            <w:rFonts w:ascii="Arial" w:cs="Arial" w:eastAsia="Arial" w:hAnsi="Arial"/>
            <w:color w:val="1D4ED8"/>
            <w:sz w:val="24"/>
            <w:szCs w:val="24"/>
            <w:u w:val="single"/>
          </w:rPr>
          <w:t xml:space="preserve">Статья 20</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Продажа акций посредством выпуска и размещения глобальных депозитарных расписок с листингом на иностранных фондовых биржах</w:t>
      </w:r>
    </w:p>
    <w:p>
      <w:pPr>
        <w:spacing w:after="60"/>
        <w:ind w:firstLine="567"/>
        <w:jc w:val="both"/>
      </w:pPr>
      <w:r>
        <w:rPr>
          <w:rFonts w:ascii="Arial" w:cs="Arial" w:eastAsia="Arial" w:hAnsi="Arial"/>
          <w:sz w:val="24"/>
          <w:szCs w:val="24"/>
        </w:rPr>
        <w:t xml:space="preserve">1. 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 удостоверяющих права на такие акции, осуществляется в соответствии с требованиями законодательства Кыргызской Республики и применимого законодательства иностранной фондовой биржи.</w:t>
      </w:r>
    </w:p>
    <w:p>
      <w:pPr>
        <w:spacing w:after="60"/>
        <w:ind w:firstLine="567"/>
        <w:jc w:val="both"/>
      </w:pPr>
      <w:r>
        <w:rPr>
          <w:rFonts w:ascii="Arial" w:cs="Arial" w:eastAsia="Arial" w:hAnsi="Arial"/>
          <w:sz w:val="24"/>
          <w:szCs w:val="24"/>
        </w:rPr>
        <w:t xml:space="preserve">2. Продажа принадлежащих государству акций посредством выпуска и размещения глобальных депозитарных расписок с листингом на иностранных фондовых биржах, удостоверяющих права на такие акции, осуществляется по решению Кабинета Министров Кыргызской Республики в соответствии с требованиями законодательства Кыргызской Республики и применимого законодательства иностранной фондовой биржи.";</w:t>
      </w:r>
    </w:p>
    <w:p>
      <w:pPr>
        <w:spacing w:after="60"/>
        <w:ind w:firstLine="567"/>
        <w:jc w:val="both"/>
      </w:pPr>
      <w:r>
        <w:rPr>
          <w:rFonts w:ascii="Arial" w:cs="Arial" w:eastAsia="Arial" w:hAnsi="Arial"/>
          <w:sz w:val="24"/>
          <w:szCs w:val="24"/>
        </w:rPr>
        <w:t xml:space="preserve">4) </w:t>
      </w:r>
      <w:hyperlink w:history="1" r:id="rIdp_m3vqvdausowdkvv64lb">
        <w:r>
          <w:rPr>
            <w:rFonts w:ascii="Arial" w:cs="Arial" w:eastAsia="Arial" w:hAnsi="Arial"/>
            <w:color w:val="1D4ED8"/>
            <w:sz w:val="24"/>
            <w:szCs w:val="24"/>
            <w:u w:val="single"/>
          </w:rPr>
          <w:t xml:space="preserve">статью 33</w:t>
        </w:r>
      </w:hyperlink>
      <w:r>
        <w:rPr>
          <w:rFonts w:ascii="Arial" w:cs="Arial" w:eastAsia="Arial" w:hAnsi="Arial"/>
          <w:sz w:val="24"/>
          <w:szCs w:val="24"/>
        </w:rPr>
        <w:t xml:space="preserve"> дополнить частью шестой следующего содержания:</w:t>
      </w:r>
    </w:p>
    <w:p>
      <w:pPr>
        <w:spacing w:after="60"/>
        <w:ind w:firstLine="567"/>
        <w:jc w:val="both"/>
      </w:pPr>
      <w:r>
        <w:rPr>
          <w:rFonts w:ascii="Arial" w:cs="Arial" w:eastAsia="Arial" w:hAnsi="Arial"/>
          <w:sz w:val="24"/>
          <w:szCs w:val="24"/>
        </w:rPr>
        <w:t xml:space="preserve">"Положения настоящей статьи не применяются к приватизации акций посредством выпуска и размещения глобальных депозитарных расписок с листингом на иностранной фондовой бирже. Порядок оплаты при приобретении глобальных депозитарных расписок определяется условиями сделки по их размещению.";</w:t>
      </w:r>
    </w:p>
    <w:p>
      <w:pPr>
        <w:spacing w:after="60"/>
        <w:ind w:firstLine="567"/>
        <w:jc w:val="both"/>
      </w:pPr>
      <w:r>
        <w:rPr>
          <w:rFonts w:ascii="Arial" w:cs="Arial" w:eastAsia="Arial" w:hAnsi="Arial"/>
          <w:sz w:val="24"/>
          <w:szCs w:val="24"/>
        </w:rPr>
        <w:t xml:space="preserve">5) в </w:t>
      </w:r>
      <w:hyperlink w:history="1" r:id="rIdc4acqz5vir9jdylyvidrn">
        <w:r>
          <w:rPr>
            <w:rFonts w:ascii="Arial" w:cs="Arial" w:eastAsia="Arial" w:hAnsi="Arial"/>
            <w:color w:val="1D4ED8"/>
            <w:sz w:val="24"/>
            <w:szCs w:val="24"/>
            <w:u w:val="single"/>
          </w:rPr>
          <w:t xml:space="preserve">статье 34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первую дополнить словами ", если иное не предусмотрено условиями сделки по приватизации в рамках продажи акций посредством выпуска и размещения глобальных депозитарных расписок с листингом на иностранной фондовой бирже";</w:t>
      </w:r>
    </w:p>
    <w:p>
      <w:pPr>
        <w:spacing w:after="60"/>
        <w:ind w:firstLine="567"/>
        <w:jc w:val="both"/>
      </w:pPr>
      <w:r>
        <w:rPr>
          <w:rFonts w:ascii="Arial" w:cs="Arial" w:eastAsia="Arial" w:hAnsi="Arial"/>
          <w:sz w:val="24"/>
          <w:szCs w:val="24"/>
        </w:rPr>
        <w:t xml:space="preserve">б) часть третью дополнить словами ", если иное не предусмотрено условиями сделки по приватизации в рамках продажи акций посредством выпуска и размещения глобальных депозитарных расписок с листингом на иностранной фондовой бирже";</w:t>
      </w:r>
    </w:p>
    <w:p>
      <w:pPr>
        <w:spacing w:after="60"/>
        <w:ind w:firstLine="567"/>
        <w:jc w:val="both"/>
      </w:pPr>
      <w:r>
        <w:rPr>
          <w:rFonts w:ascii="Arial" w:cs="Arial" w:eastAsia="Arial" w:hAnsi="Arial"/>
          <w:sz w:val="24"/>
          <w:szCs w:val="24"/>
        </w:rPr>
        <w:t xml:space="preserve">6) </w:t>
      </w:r>
      <w:hyperlink w:history="1" r:id="rId9ijq3xaasiy-fykroo6pz">
        <w:r>
          <w:rPr>
            <w:rFonts w:ascii="Arial" w:cs="Arial" w:eastAsia="Arial" w:hAnsi="Arial"/>
            <w:color w:val="1D4ED8"/>
            <w:sz w:val="24"/>
            <w:szCs w:val="24"/>
            <w:u w:val="single"/>
          </w:rPr>
          <w:t xml:space="preserve">статью 36</w:t>
        </w:r>
      </w:hyperlink>
      <w:r>
        <w:rPr>
          <w:rFonts w:ascii="Arial" w:cs="Arial" w:eastAsia="Arial" w:hAnsi="Arial"/>
          <w:sz w:val="24"/>
          <w:szCs w:val="24"/>
        </w:rPr>
        <w:t xml:space="preserve"> дополнить частью пятой следующего содержания:</w:t>
      </w:r>
    </w:p>
    <w:p>
      <w:pPr>
        <w:spacing w:after="60"/>
        <w:ind w:firstLine="567"/>
        <w:jc w:val="both"/>
      </w:pPr>
      <w:r>
        <w:rPr>
          <w:rFonts w:ascii="Arial" w:cs="Arial" w:eastAsia="Arial" w:hAnsi="Arial"/>
          <w:sz w:val="24"/>
          <w:szCs w:val="24"/>
        </w:rPr>
        <w:t xml:space="preserve">"Положения настоящей статьи не применяются к приватизации путем продажи акций посредством выпуска и размещения глобальных депозитарных расписок с листингом на иностранной фондовой бирже. Порядок оформления таких сделок регулируется применимым законодательством иностранного государства и (или) правилами иностранной фондовой биржи.".</w:t>
      </w:r>
    </w:p>
    <w:p>
      <w:pPr>
        <w:spacing w:after="60" w:before="200"/>
        <w:ind w:firstLine="567"/>
        <w:jc w:val="left"/>
      </w:pPr>
      <w:r>
        <w:rPr>
          <w:rFonts w:ascii="Arial" w:cs="Arial" w:eastAsia="Arial" w:hAnsi="Arial"/>
          <w:b/>
          <w:bCs/>
          <w:sz w:val="24"/>
          <w:szCs w:val="24"/>
        </w:rPr>
        <w:t xml:space="preserve">Статья 6.</w:t>
      </w:r>
    </w:p>
    <w:p>
      <w:pPr>
        <w:spacing w:after="60"/>
        <w:ind w:firstLine="567"/>
        <w:jc w:val="both"/>
      </w:pPr>
      <w:r>
        <w:rPr>
          <w:rFonts w:ascii="Arial" w:cs="Arial" w:eastAsia="Arial" w:hAnsi="Arial"/>
          <w:sz w:val="24"/>
          <w:szCs w:val="24"/>
        </w:rPr>
        <w:t xml:space="preserve">Внести в </w:t>
      </w:r>
      <w:hyperlink w:history="1" r:id="rIde8nhxsliw9n1psdx-ozv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(газета "Эркин-Тоо" от 15 апреля 2022 года № 34) следующее изменение:</w:t>
      </w:r>
    </w:p>
    <w:p>
      <w:pPr>
        <w:spacing w:after="60"/>
        <w:ind w:firstLine="567"/>
        <w:jc w:val="both"/>
      </w:pPr>
      <w:r>
        <w:rPr>
          <w:rFonts w:ascii="Arial" w:cs="Arial" w:eastAsia="Arial" w:hAnsi="Arial"/>
          <w:sz w:val="24"/>
          <w:szCs w:val="24"/>
        </w:rPr>
        <w:t xml:space="preserve">часть 3 </w:t>
      </w:r>
      <w:hyperlink w:history="1" r:id="rId1u1sdp0-y9h1frz4jc480">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дополнить пунктом 22 следующего содержания:</w:t>
      </w:r>
    </w:p>
    <w:p>
      <w:pPr>
        <w:spacing w:after="60"/>
        <w:ind w:firstLine="567"/>
        <w:jc w:val="both"/>
      </w:pPr>
      <w:r>
        <w:rPr>
          <w:rFonts w:ascii="Arial" w:cs="Arial" w:eastAsia="Arial" w:hAnsi="Arial"/>
          <w:sz w:val="24"/>
          <w:szCs w:val="24"/>
        </w:rPr>
        <w:t xml:space="preserve">"22) приобретения услуг иностранных финансовых, юридических и иных консультантов, аудиторов, рейтинговых агентств, андеррайтеров, букраннеров, банков-депозитариев, доверительных управляющих, а также платежных и иных агентов, и иных иностранных организаций в связи со сделками с международными облигациями Кыргызской Республики, а также международными облигациями и глобальными депозитарными расписками эмитентов - резидентов Кыргызской Республики.".</w:t>
      </w:r>
    </w:p>
    <w:p>
      <w:pPr>
        <w:spacing w:after="60" w:before="200"/>
        <w:ind w:firstLine="567"/>
        <w:jc w:val="left"/>
      </w:pPr>
      <w:r>
        <w:rPr>
          <w:rFonts w:ascii="Arial" w:cs="Arial" w:eastAsia="Arial" w:hAnsi="Arial"/>
          <w:b/>
          <w:bCs/>
          <w:sz w:val="24"/>
          <w:szCs w:val="24"/>
        </w:rPr>
        <w:t xml:space="preserve">Статья 7.</w:t>
      </w:r>
    </w:p>
    <w:p>
      <w:pPr>
        <w:spacing w:after="60"/>
        <w:ind w:firstLine="567"/>
        <w:jc w:val="both"/>
      </w:pPr>
      <w:r>
        <w:rPr>
          <w:rFonts w:ascii="Arial" w:cs="Arial" w:eastAsia="Arial" w:hAnsi="Arial"/>
          <w:sz w:val="24"/>
          <w:szCs w:val="24"/>
        </w:rPr>
        <w:t xml:space="preserve">Внести в </w:t>
      </w:r>
      <w:hyperlink w:history="1" r:id="rIdnaqtexufecxuv47chgjz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Национальном инвестиционном фонде Кыргызской Республики" (газета "Эркин-Тоо" от 30 июля 2024 года № 57) следующее изменение:</w:t>
      </w:r>
    </w:p>
    <w:p>
      <w:pPr>
        <w:spacing w:after="60"/>
        <w:ind w:firstLine="567"/>
        <w:jc w:val="both"/>
      </w:pPr>
      <w:r>
        <w:rPr>
          <w:rFonts w:ascii="Arial" w:cs="Arial" w:eastAsia="Arial" w:hAnsi="Arial"/>
          <w:sz w:val="24"/>
          <w:szCs w:val="24"/>
        </w:rPr>
        <w:t xml:space="preserve">часть 3 </w:t>
      </w:r>
      <w:hyperlink w:history="1" r:id="rIds2bkegdsydjezmarzdgnd">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после слов "на фондовой бирже" дополнить словами "и/или путем выпуска и размещения глобальных депозитарных расписок, удостоверяющих права на акции Фонда, с листингом на иностранной фондовой бирже".</w:t>
      </w:r>
    </w:p>
    <w:p>
      <w:pPr>
        <w:spacing w:after="60" w:before="200"/>
        <w:ind w:firstLine="567"/>
        <w:jc w:val="left"/>
      </w:pPr>
      <w:r>
        <w:rPr>
          <w:rFonts w:ascii="Arial" w:cs="Arial" w:eastAsia="Arial" w:hAnsi="Arial"/>
          <w:b/>
          <w:bCs/>
          <w:sz w:val="24"/>
          <w:szCs w:val="24"/>
        </w:rPr>
        <w:t xml:space="preserve">Статья 8.</w:t>
      </w:r>
    </w:p>
    <w:p>
      <w:pPr>
        <w:spacing w:after="60"/>
        <w:ind w:firstLine="567"/>
        <w:jc w:val="both"/>
      </w:pPr>
      <w:r>
        <w:rPr>
          <w:rFonts w:ascii="Arial" w:cs="Arial" w:eastAsia="Arial" w:hAnsi="Arial"/>
          <w:sz w:val="24"/>
          <w:szCs w:val="24"/>
        </w:rPr>
        <w:t xml:space="preserve">Внести в </w:t>
      </w:r>
      <w:hyperlink w:history="1" r:id="rIdmn65tebhrgij2oemc6jg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(Ведомости Жогорку Кенеша Кыргызской Республики, 2013 г., № 9, ст.990) следующее изменение:</w:t>
      </w:r>
    </w:p>
    <w:p>
      <w:pPr>
        <w:spacing w:after="60"/>
        <w:ind w:firstLine="567"/>
        <w:jc w:val="both"/>
      </w:pPr>
      <w:hyperlink w:history="1" r:id="rIdd-5u5bswkl0o9id4ieqoi">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Иностранной финансовой организации, обладающей правом на осуществление одной или нескольких видов профессиональной деятельности на рынке ценных бумаг на территории иностранных государств, участвующей в эмиссии, размещении и обращении ценных бумаг (включая международные облигации и глобальные депозитарные расписки) за пределами Кыргызской Республики и (или) выполняющей роль номинального держателя на территории Кыргызской Республики, не требуется получение лицензии профессионального участника рынка ценных бумаг в порядке, предусмотренном настоящим Законом.".</w:t>
      </w:r>
    </w:p>
    <w:p>
      <w:pPr>
        <w:spacing w:after="60" w:before="200"/>
        <w:ind w:firstLine="567"/>
        <w:jc w:val="left"/>
      </w:pPr>
      <w:r>
        <w:rPr>
          <w:rFonts w:ascii="Arial" w:cs="Arial" w:eastAsia="Arial" w:hAnsi="Arial"/>
          <w:b/>
          <w:bCs/>
          <w:sz w:val="24"/>
          <w:szCs w:val="24"/>
        </w:rPr>
        <w:t xml:space="preserve">Статья 9.</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Профессиональные участники рынка ценных бумаг обязаны в течение двенадцати месяцев со дня официального опубликования настоящего Закона привести свою деятельность в соответствие с настоящим Законом.</w:t>
      </w:r>
    </w:p>
    <w:p>
      <w:pPr>
        <w:spacing w:after="60"/>
        <w:ind w:firstLine="567"/>
        <w:jc w:val="both"/>
      </w:pPr>
      <w:r>
        <w:rPr>
          <w:rFonts w:ascii="Arial" w:cs="Arial" w:eastAsia="Arial" w:hAnsi="Arial"/>
          <w:sz w:val="24"/>
          <w:szCs w:val="24"/>
        </w:rPr>
        <w:t xml:space="preserve">3. Кабинету Министров Кыргызской Республики в течение двенадцати месяцев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 июля 2025 года № 48 (3704)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30 апреля 2025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77esdadqpp2xxpsqkbfg" Type="http://schemas.openxmlformats.org/officeDocument/2006/relationships/hyperlink" Target="http://kodeks.duckdns.org/document/4" TargetMode="External"/><Relationship Id="rIdzon6hlvem0lb3tga13vad" Type="http://schemas.openxmlformats.org/officeDocument/2006/relationships/hyperlink" Target="http://kodeks.duckdns.org/document/4#st_131" TargetMode="External"/><Relationship Id="rIdmee4-fq62n2uslaipfbef" Type="http://schemas.openxmlformats.org/officeDocument/2006/relationships/hyperlink" Target="http://kodeks.duckdns.org/document/4#st_131_1" TargetMode="External"/><Relationship Id="rIdsde1f4ncjsj_8oievapcs" Type="http://schemas.openxmlformats.org/officeDocument/2006/relationships/hyperlink" Target="http://kodeks.duckdns.org/document/4#st_147" TargetMode="External"/><Relationship Id="rIdyteltxiyugsmqqdo619zp" Type="http://schemas.openxmlformats.org/officeDocument/2006/relationships/hyperlink" Target="http://kodeks.duckdns.org/document/4#st_148" TargetMode="External"/><Relationship Id="rIdj8ccl3vrx7kyzkcnsxcju" Type="http://schemas.openxmlformats.org/officeDocument/2006/relationships/hyperlink" Target="http://kodeks.duckdns.org/document/667" TargetMode="External"/><Relationship Id="rIdgxn8wbhpdjwcdodrqoudb" Type="http://schemas.openxmlformats.org/officeDocument/2006/relationships/hyperlink" Target="http://kodeks.duckdns.org/document/667#st_8" TargetMode="External"/><Relationship Id="rIdrzlnxfnx6vgcndm-qzpgl" Type="http://schemas.openxmlformats.org/officeDocument/2006/relationships/hyperlink" Target="http://kodeks.duckdns.org/document/667#st_39" TargetMode="External"/><Relationship Id="rId8at-fgf8yuvczkjuksukh" Type="http://schemas.openxmlformats.org/officeDocument/2006/relationships/hyperlink" Target="http://kodeks.duckdns.org/document/667#st_39_1" TargetMode="External"/><Relationship Id="rId_0cb03ebfszkecrj3ikb4" Type="http://schemas.openxmlformats.org/officeDocument/2006/relationships/hyperlink" Target="http://kodeks.duckdns.org/document/667#st_39_1" TargetMode="External"/><Relationship Id="rIdl-do9yzx1bjhy5irz3muq" Type="http://schemas.openxmlformats.org/officeDocument/2006/relationships/hyperlink" Target="http://kodeks.duckdns.org/document/667#st_39" TargetMode="External"/><Relationship Id="rIdp03lizanea-dhma4ltdhm" Type="http://schemas.openxmlformats.org/officeDocument/2006/relationships/hyperlink" Target="http://kodeks.duckdns.org/document/667#st_40" TargetMode="External"/><Relationship Id="rIdltml7urlkipvnefsh36e6" Type="http://schemas.openxmlformats.org/officeDocument/2006/relationships/hyperlink" Target="http://kodeks.duckdns.org/document/667#st_41" TargetMode="External"/><Relationship Id="rIdj86-bvspgpy-pmx9nmkt2" Type="http://schemas.openxmlformats.org/officeDocument/2006/relationships/hyperlink" Target="http://kodeks.duckdns.org/document/1188" TargetMode="External"/><Relationship Id="rId3zxbrhrtbc84vpldgx9od" Type="http://schemas.openxmlformats.org/officeDocument/2006/relationships/hyperlink" Target="http://kodeks.duckdns.org/document/1188#26_1" TargetMode="External"/><Relationship Id="rId0yb3qapx5nmcdkvjzioj7" Type="http://schemas.openxmlformats.org/officeDocument/2006/relationships/hyperlink" Target="http://kodeks.duckdns.org/document/1188#st_26_1" TargetMode="External"/><Relationship Id="rIddpzfzxemiy4cl6erj1jjg" Type="http://schemas.openxmlformats.org/officeDocument/2006/relationships/hyperlink" Target="http://kodeks.duckdns.org/document/1188#st_27" TargetMode="External"/><Relationship Id="rIdt1f-m8dsyh2qzosdlnsnm" Type="http://schemas.openxmlformats.org/officeDocument/2006/relationships/hyperlink" Target="http://kodeks.duckdns.org/document/1188#st_28" TargetMode="External"/><Relationship Id="rIdgrygylvhdng0svu1arruh" Type="http://schemas.openxmlformats.org/officeDocument/2006/relationships/hyperlink" Target="http://kodeks.duckdns.org/document/1188#st_31" TargetMode="External"/><Relationship Id="rIdl-4nevgc_pziwxlmjbntr" Type="http://schemas.openxmlformats.org/officeDocument/2006/relationships/hyperlink" Target="http://kodeks.duckdns.org/document/1188#st_36" TargetMode="External"/><Relationship Id="rIdfsqz6jj7qo2mwrrb2zkie" Type="http://schemas.openxmlformats.org/officeDocument/2006/relationships/hyperlink" Target="http://kodeks.duckdns.org/document/1188#st_38" TargetMode="External"/><Relationship Id="rIdsiqsm1evttf6jb6jfias8" Type="http://schemas.openxmlformats.org/officeDocument/2006/relationships/hyperlink" Target="http://kodeks.duckdns.org/document/1188#st_41" TargetMode="External"/><Relationship Id="rIdsiqm7uvfgp2cgphcoj_yx" Type="http://schemas.openxmlformats.org/officeDocument/2006/relationships/hyperlink" Target="http://kodeks.duckdns.org/document/1188#st_42" TargetMode="External"/><Relationship Id="rIddl_ndjpzkf1h_rnworncd" Type="http://schemas.openxmlformats.org/officeDocument/2006/relationships/hyperlink" Target="http://kodeks.duckdns.org/document/1188#st_45" TargetMode="External"/><Relationship Id="rIdit7oeaieetrkorsstplji" Type="http://schemas.openxmlformats.org/officeDocument/2006/relationships/hyperlink" Target="http://kodeks.duckdns.org/document/1188#st_46" TargetMode="External"/><Relationship Id="rIdgzircq8motvppxiey_cew" Type="http://schemas.openxmlformats.org/officeDocument/2006/relationships/hyperlink" Target="http://kodeks.duckdns.org/document/1188#st_49" TargetMode="External"/><Relationship Id="rIdk4mvpofknbymyyvdgi3if" Type="http://schemas.openxmlformats.org/officeDocument/2006/relationships/hyperlink" Target="http://kodeks.duckdns.org/document/1188#st_54" TargetMode="External"/><Relationship Id="rIdgjfipw6juiyn0oa7pq9bx" Type="http://schemas.openxmlformats.org/officeDocument/2006/relationships/hyperlink" Target="http://kodeks.duckdns.org/document/1188#st_55" TargetMode="External"/><Relationship Id="rId5fg5quekss2tw5ps4su_u" Type="http://schemas.openxmlformats.org/officeDocument/2006/relationships/hyperlink" Target="http://kodeks.duckdns.org/document/1188#st_57" TargetMode="External"/><Relationship Id="rIdcsqdnkdnmz6molgsvomgn" Type="http://schemas.openxmlformats.org/officeDocument/2006/relationships/hyperlink" Target="http://kodeks.duckdns.org/document/1188#st_58" TargetMode="External"/><Relationship Id="rIdw5aufsldw9nueoyombrwr" Type="http://schemas.openxmlformats.org/officeDocument/2006/relationships/hyperlink" Target="http://kodeks.duckdns.org/document/1188#st_60" TargetMode="External"/><Relationship Id="rIdumccqwagx00hd8ywc71yr" Type="http://schemas.openxmlformats.org/officeDocument/2006/relationships/hyperlink" Target="http://kodeks.duckdns.org/document/1188#st_62" TargetMode="External"/><Relationship Id="rIdxasuglysxjuzswmqmejxe" Type="http://schemas.openxmlformats.org/officeDocument/2006/relationships/hyperlink" Target="http://kodeks.duckdns.org/document/1188#st_62" TargetMode="External"/><Relationship Id="rIdpx7h87yzhhg3voaor_kny" Type="http://schemas.openxmlformats.org/officeDocument/2006/relationships/hyperlink" Target="http://kodeks.duckdns.org/document/1188#st_63" TargetMode="External"/><Relationship Id="rIdesctbxgug-5x-yj8qzodc" Type="http://schemas.openxmlformats.org/officeDocument/2006/relationships/hyperlink" Target="http://kodeks.duckdns.org/document/1188#st_64" TargetMode="External"/><Relationship Id="rIdwhivggkge8lxo6xo5vbog" Type="http://schemas.openxmlformats.org/officeDocument/2006/relationships/hyperlink" Target="http://kodeks.duckdns.org/document/1188#st_65" TargetMode="External"/><Relationship Id="rId6f0b0tvl9suu6kwx-ic0a" Type="http://schemas.openxmlformats.org/officeDocument/2006/relationships/hyperlink" Target="http://kodeks.duckdns.org/document/1188#st_69" TargetMode="External"/><Relationship Id="rIdbaxipmamrhkfe309pjhw1" Type="http://schemas.openxmlformats.org/officeDocument/2006/relationships/hyperlink" Target="http://kodeks.duckdns.org/document/1188#g7" TargetMode="External"/><Relationship Id="rIdnboypp4hwydu-x4qbaqmf" Type="http://schemas.openxmlformats.org/officeDocument/2006/relationships/hyperlink" Target="http://kodeks.duckdns.org/document/1188#st_71_1" TargetMode="External"/><Relationship Id="rIdkrhhsyfemhkkgm2bfq2bt" Type="http://schemas.openxmlformats.org/officeDocument/2006/relationships/hyperlink" Target="http://kodeks.duckdns.org/document/1188#st_71_1" TargetMode="External"/><Relationship Id="rIdsfxs_d57qti7rcogile9x" Type="http://schemas.openxmlformats.org/officeDocument/2006/relationships/hyperlink" Target="http://kodeks.duckdns.org/document/1188#st_76" TargetMode="External"/><Relationship Id="rId7dq3jr9vcfczakaxxwdkl" Type="http://schemas.openxmlformats.org/officeDocument/2006/relationships/hyperlink" Target="http://kodeks.duckdns.org/document/1188#st_82" TargetMode="External"/><Relationship Id="rId3sao_xh404sogyx70-15s" Type="http://schemas.openxmlformats.org/officeDocument/2006/relationships/hyperlink" Target="http://kodeks.duckdns.org/document/202677" TargetMode="External"/><Relationship Id="rIdvcjz-f6gjz9nnyaqwbdxg" Type="http://schemas.openxmlformats.org/officeDocument/2006/relationships/hyperlink" Target="http://kodeks.duckdns.org/document/202677#st_3" TargetMode="External"/><Relationship Id="rIdk07uqcztzc19riwngfvqf" Type="http://schemas.openxmlformats.org/officeDocument/2006/relationships/hyperlink" Target="http://kodeks.duckdns.org/document/202677#st_3" TargetMode="External"/><Relationship Id="rIdoa_a9zzd3gq3qykjic2wq" Type="http://schemas.openxmlformats.org/officeDocument/2006/relationships/hyperlink" Target="http://kodeks.duckdns.org/document/202677#st_8" TargetMode="External"/><Relationship Id="rIdo1ngxk2ji-frbrn3ggbxj" Type="http://schemas.openxmlformats.org/officeDocument/2006/relationships/hyperlink" Target="http://kodeks.duckdns.org/document/202677#st_13" TargetMode="External"/><Relationship Id="rIdbna0r_qywqp6mmtf5bnsb" Type="http://schemas.openxmlformats.org/officeDocument/2006/relationships/hyperlink" Target="http://kodeks.duckdns.org/document/202677#st_14" TargetMode="External"/><Relationship Id="rIdugquijjyw4-sufjo3hsoq" Type="http://schemas.openxmlformats.org/officeDocument/2006/relationships/hyperlink" Target="http://kodeks.duckdns.org/document/202677#st_15" TargetMode="External"/><Relationship Id="rIdvxpw0fyurafz5udsq0lfg" Type="http://schemas.openxmlformats.org/officeDocument/2006/relationships/hyperlink" Target="http://kodeks.duckdns.org/document/202677#st_15_1" TargetMode="External"/><Relationship Id="rId7ad_mh4_sztz6e6-qtbio" Type="http://schemas.openxmlformats.org/officeDocument/2006/relationships/hyperlink" Target="http://kodeks.duckdns.org/document/202677#st_15_1" TargetMode="External"/><Relationship Id="rIdjn8t1_ztmuzl7apthp2y6" Type="http://schemas.openxmlformats.org/officeDocument/2006/relationships/hyperlink" Target="http://kodeks.duckdns.org/document/202677#st_16_1" TargetMode="External"/><Relationship Id="rIdpikua58szs5ydw0efzt4-" Type="http://schemas.openxmlformats.org/officeDocument/2006/relationships/hyperlink" Target="http://kodeks.duckdns.org/document/202677#st_18" TargetMode="External"/><Relationship Id="rIdsoshbm7wqfvr3l07afp-y" Type="http://schemas.openxmlformats.org/officeDocument/2006/relationships/hyperlink" Target="http://kodeks.duckdns.org/document/202677#st_20" TargetMode="External"/><Relationship Id="rIdrxlds1vsq9lmvw3dqtqk7" Type="http://schemas.openxmlformats.org/officeDocument/2006/relationships/hyperlink" Target="http://kodeks.duckdns.org/document/202677#st_25" TargetMode="External"/><Relationship Id="rId1evhelvaweiwlm0c7x5w0" Type="http://schemas.openxmlformats.org/officeDocument/2006/relationships/hyperlink" Target="http://kodeks.duckdns.org/document/202677#st_26" TargetMode="External"/><Relationship Id="rId4tmsna4_ibjvul51xfsq3" Type="http://schemas.openxmlformats.org/officeDocument/2006/relationships/hyperlink" Target="http://kodeks.duckdns.org/document/202677#st_27" TargetMode="External"/><Relationship Id="rId7vdef67jv2ul2qvb38lxl" Type="http://schemas.openxmlformats.org/officeDocument/2006/relationships/hyperlink" Target="http://kodeks.duckdns.org/document/202677#st_29" TargetMode="External"/><Relationship Id="rIdq-nwa9rc3ikq9dwd3jxhs" Type="http://schemas.openxmlformats.org/officeDocument/2006/relationships/hyperlink" Target="http://kodeks.duckdns.org/document/202677#st_30" TargetMode="External"/><Relationship Id="rIdfo5tslkboowzu8ejkosl6" Type="http://schemas.openxmlformats.org/officeDocument/2006/relationships/hyperlink" Target="http://kodeks.duckdns.org/document/202677#st_31" TargetMode="External"/><Relationship Id="rIdq2c2m7af4yrocq2kn7v8r" Type="http://schemas.openxmlformats.org/officeDocument/2006/relationships/hyperlink" Target="http://kodeks.duckdns.org/document/202677#st_35" TargetMode="External"/><Relationship Id="rIdoqvnrpylhhog1jc6wpag9" Type="http://schemas.openxmlformats.org/officeDocument/2006/relationships/hyperlink" Target="http://kodeks.duckdns.org/document/202677#st_35_1" TargetMode="External"/><Relationship Id="rIdfdg1psz3fud5bfz8ncmss" Type="http://schemas.openxmlformats.org/officeDocument/2006/relationships/hyperlink" Target="http://kodeks.duckdns.org/document/202677#st_36" TargetMode="External"/><Relationship Id="rIdhgie-sg95kvgynta5owgn" Type="http://schemas.openxmlformats.org/officeDocument/2006/relationships/hyperlink" Target="http://kodeks.duckdns.org/document/202677#st_36_2" TargetMode="External"/><Relationship Id="rIdeo2hj9lcqwcgnnmraz2bn" Type="http://schemas.openxmlformats.org/officeDocument/2006/relationships/hyperlink" Target="http://kodeks.duckdns.org/document/202677#st_36_3" TargetMode="External"/><Relationship Id="rIdfj6ttr5_cm5hlvpijv_1s" Type="http://schemas.openxmlformats.org/officeDocument/2006/relationships/hyperlink" Target="http://kodeks.duckdns.org/document/202677#st_36_4" TargetMode="External"/><Relationship Id="rIdtrvb7xw7adpfxwup7vgcg" Type="http://schemas.openxmlformats.org/officeDocument/2006/relationships/hyperlink" Target="http://kodeks.duckdns.org/document/202677#st_36_5" TargetMode="External"/><Relationship Id="rIdkrivvmtrifcjnabhhf3j5" Type="http://schemas.openxmlformats.org/officeDocument/2006/relationships/hyperlink" Target="http://kodeks.duckdns.org/document/202677#st_36_6" TargetMode="External"/><Relationship Id="rId-uqdgtdarzzewmzcdsh74" Type="http://schemas.openxmlformats.org/officeDocument/2006/relationships/hyperlink" Target="http://kodeks.duckdns.org/document/202677#st_36_7" TargetMode="External"/><Relationship Id="rIdjxaotbtlyi-idfpytho33" Type="http://schemas.openxmlformats.org/officeDocument/2006/relationships/hyperlink" Target="http://kodeks.duckdns.org/document/202677#st_37" TargetMode="External"/><Relationship Id="rIdrywfveios9aqhep-ovcd0" Type="http://schemas.openxmlformats.org/officeDocument/2006/relationships/hyperlink" Target="http://kodeks.duckdns.org/document/202677#st_39" TargetMode="External"/><Relationship Id="rIdfeysupc5bx2gpmpo89j42" Type="http://schemas.openxmlformats.org/officeDocument/2006/relationships/hyperlink" Target="http://kodeks.duckdns.org/document/202677#g7" TargetMode="External"/><Relationship Id="rIdfcbk6ktlamlsrtkxzeeox" Type="http://schemas.openxmlformats.org/officeDocument/2006/relationships/hyperlink" Target="http://kodeks.duckdns.org/document/202677#st_39_3" TargetMode="External"/><Relationship Id="rId-63v3lo-zzjes0_qlgbx5" Type="http://schemas.openxmlformats.org/officeDocument/2006/relationships/hyperlink" Target="http://kodeks.duckdns.org/document/202677#st_39_3" TargetMode="External"/><Relationship Id="rId5qn6srf7s90codwcj2hk5" Type="http://schemas.openxmlformats.org/officeDocument/2006/relationships/hyperlink" Target="http://kodeks.duckdns.org/document/202677#g7" TargetMode="External"/><Relationship Id="rIdcw1y0imbb1ka4hdgth8tc" Type="http://schemas.openxmlformats.org/officeDocument/2006/relationships/hyperlink" Target="http://kodeks.duckdns.org/document/202677#g7" TargetMode="External"/><Relationship Id="rIdbodqhcfcl-xuzsa_6s8fw" Type="http://schemas.openxmlformats.org/officeDocument/2006/relationships/hyperlink" Target="http://kodeks.duckdns.org/document/202677#st_40" TargetMode="External"/><Relationship Id="rIdfn-9c1wfp-ed7zchalyey" Type="http://schemas.openxmlformats.org/officeDocument/2006/relationships/hyperlink" Target="http://kodeks.duckdns.org/document/202677#st_41" TargetMode="External"/><Relationship Id="rIdg7azfeozymmnzr6lbn8wu" Type="http://schemas.openxmlformats.org/officeDocument/2006/relationships/hyperlink" Target="http://kodeks.duckdns.org/document/202677#st_42" TargetMode="External"/><Relationship Id="rId8ldw0giwvqmqbmcxjfhtt" Type="http://schemas.openxmlformats.org/officeDocument/2006/relationships/hyperlink" Target="http://kodeks.duckdns.org/document/202677#st_46" TargetMode="External"/><Relationship Id="rIdvsue-kla4iwujwta8e7em" Type="http://schemas.openxmlformats.org/officeDocument/2006/relationships/hyperlink" Target="http://kodeks.duckdns.org/document/202677#st_46_1" TargetMode="External"/><Relationship Id="rIdoiwondv0zv9nzxe2yqio4" Type="http://schemas.openxmlformats.org/officeDocument/2006/relationships/hyperlink" Target="http://kodeks.duckdns.org/document/202677#st_46_1" TargetMode="External"/><Relationship Id="rIdyhu3z_vmdstahiit3zh6j" Type="http://schemas.openxmlformats.org/officeDocument/2006/relationships/hyperlink" Target="http://kodeks.duckdns.org/document/202677#st_41" TargetMode="External"/><Relationship Id="rId6gsyb11sd02yqdrq6ukui" Type="http://schemas.openxmlformats.org/officeDocument/2006/relationships/hyperlink" Target="http://kodeks.duckdns.org/document/202677#st_49" TargetMode="External"/><Relationship Id="rId8un-hdiwqmmkd7pw4y93_" Type="http://schemas.openxmlformats.org/officeDocument/2006/relationships/hyperlink" Target="http://kodeks.duckdns.org/document/202677#st_50" TargetMode="External"/><Relationship Id="rIdeizdogvxvn1refizaglcc" Type="http://schemas.openxmlformats.org/officeDocument/2006/relationships/hyperlink" Target="http://kodeks.duckdns.org/document/202677#st_50_1" TargetMode="External"/><Relationship Id="rIdwzy_px-eeegcolynoxkor" Type="http://schemas.openxmlformats.org/officeDocument/2006/relationships/hyperlink" Target="http://kodeks.duckdns.org/document/202677#st_50_2" TargetMode="External"/><Relationship Id="rIdihvsymtcetfg_yqwu2p2z" Type="http://schemas.openxmlformats.org/officeDocument/2006/relationships/hyperlink" Target="http://kodeks.duckdns.org/document/202677#st_50_1" TargetMode="External"/><Relationship Id="rIdzdsgizclokk1webesetr7" Type="http://schemas.openxmlformats.org/officeDocument/2006/relationships/hyperlink" Target="http://kodeks.duckdns.org/document/202677#st_50_2" TargetMode="External"/><Relationship Id="rId6_uygj4-9kiexmr1j5slc" Type="http://schemas.openxmlformats.org/officeDocument/2006/relationships/hyperlink" Target="http://kodeks.duckdns.org/document/202677#st_52" TargetMode="External"/><Relationship Id="rIdog-gulq2b1df7fi2ka02p" Type="http://schemas.openxmlformats.org/officeDocument/2006/relationships/hyperlink" Target="http://kodeks.duckdns.org/document/978" TargetMode="External"/><Relationship Id="rIde5oycqgxxinbdx7piu9ln" Type="http://schemas.openxmlformats.org/officeDocument/2006/relationships/hyperlink" Target="http://kodeks.duckdns.org/document/978#st_14" TargetMode="External"/><Relationship Id="rIdrrggfbob1ncbxlmbth9ga" Type="http://schemas.openxmlformats.org/officeDocument/2006/relationships/hyperlink" Target="http://kodeks.duckdns.org/document/978#st_20_2" TargetMode="External"/><Relationship Id="rId21ggvczruzepro0goiyy-" Type="http://schemas.openxmlformats.org/officeDocument/2006/relationships/hyperlink" Target="http://kodeks.duckdns.org/document/978#st_20_4" TargetMode="External"/><Relationship Id="rIdz9xyryn8croqeay63-ecp" Type="http://schemas.openxmlformats.org/officeDocument/2006/relationships/hyperlink" Target="http://kodeks.duckdns.org/document/978#st_20_4" TargetMode="External"/><Relationship Id="rIdp_m3vqvdausowdkvv64lb" Type="http://schemas.openxmlformats.org/officeDocument/2006/relationships/hyperlink" Target="http://kodeks.duckdns.org/document/978#st_33" TargetMode="External"/><Relationship Id="rIdc4acqz5vir9jdylyvidrn" Type="http://schemas.openxmlformats.org/officeDocument/2006/relationships/hyperlink" Target="http://kodeks.duckdns.org/document/978#st_34" TargetMode="External"/><Relationship Id="rId9ijq3xaasiy-fykroo6pz" Type="http://schemas.openxmlformats.org/officeDocument/2006/relationships/hyperlink" Target="http://kodeks.duckdns.org/document/978#st_36" TargetMode="External"/><Relationship Id="rIde8nhxsliw9n1psdx-ozv9" Type="http://schemas.openxmlformats.org/officeDocument/2006/relationships/hyperlink" Target="http://kodeks.duckdns.org/document/112361" TargetMode="External"/><Relationship Id="rId1u1sdp0-y9h1frz4jc480" Type="http://schemas.openxmlformats.org/officeDocument/2006/relationships/hyperlink" Target="http://kodeks.duckdns.org/document/112361#st_17" TargetMode="External"/><Relationship Id="rIdnaqtexufecxuv47chgjzs" Type="http://schemas.openxmlformats.org/officeDocument/2006/relationships/hyperlink" Target="http://kodeks.duckdns.org/document/230014855" TargetMode="External"/><Relationship Id="rIds2bkegdsydjezmarzdgnd" Type="http://schemas.openxmlformats.org/officeDocument/2006/relationships/hyperlink" Target="http://kodeks.duckdns.org/document/230014855#st_4" TargetMode="External"/><Relationship Id="rIdmn65tebhrgij2oemc6jgt" Type="http://schemas.openxmlformats.org/officeDocument/2006/relationships/hyperlink" Target="http://kodeks.duckdns.org/document/205058" TargetMode="External"/><Relationship Id="rIdd-5u5bswkl0o9id4ieqoi" Type="http://schemas.openxmlformats.org/officeDocument/2006/relationships/hyperlink" Target="http://kodeks.duckdns.org/document/205058#st_2" TargetMode="External"/><Relationship Id="rId7" Type="http://schemas.openxmlformats.org/officeDocument/2006/relationships/image" Target="media/93bec1c1538034512fe33c1434ae0ea86b639d33.png"/><Relationship Id="rId1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2026-09-23T10:09:57.500Z</dcterms:created>
  <dcterms:modified xsi:type="dcterms:W3CDTF">2026-09-23T10:09:57.500Z</dcterms:modified>
</cp:coreProperties>
</file>

<file path=docProps/custom.xml><?xml version="1.0" encoding="utf-8"?>
<Properties xmlns="http://schemas.openxmlformats.org/officeDocument/2006/custom-properties" xmlns:vt="http://schemas.openxmlformats.org/officeDocument/2006/docPropsVTypes"/>
</file>