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2025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некоторых вопросах подведомственных предприятий Государственного агентства по управлению государственным имуществом при Кабинете Министров Кыргызской Республики» от 12 июля 2024 года № 375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предприятия «Государственная лотерейная компания» при Государственном агентстве по управлению государственным имуществом при Кабинете Министров Кыргызской Республики, в соответствии со статьями </w:t>
      </w:r>
      <w:hyperlink w:history="1" r:id="rIdrnrmjgr3lcuxdp8ukm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oxco4f53c8-ayqu4j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kdxoh29playr3ncttx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некоторых вопросах подведомственных предприятий Государственного агентства по управлению государственным имуществом при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от 12 июля 2024 года № 375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7tbslthkymzpxasn8em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«Государственная лотерейная компания»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9 слово «учреждениях» заменить словом «организациях»;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Предметом деятельности Предприятия является осуществление профессиональной лотерейной деятельности в Кыргызской Республике.»;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 слова «на основании лицензии» заменить словом «профессиональной»;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14, 15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«14. Задачами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осуществление профессиональной лотерейной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содействие развитию </w:t>
      </w:r>
      <w:r>
        <w:rPr>
          <w:rFonts w:ascii="Arial" w:cs="Arial" w:eastAsia="Arial" w:hAnsi="Arial"/>
          <w:sz w:val="24"/>
          <w:szCs w:val="24"/>
        </w:rPr>
        <w:t xml:space="preserve">физической культуры, </w:t>
      </w:r>
      <w:r>
        <w:rPr>
          <w:rFonts w:ascii="Arial" w:cs="Arial" w:eastAsia="Arial" w:hAnsi="Arial"/>
          <w:sz w:val="24"/>
          <w:szCs w:val="24"/>
        </w:rPr>
        <w:t xml:space="preserve">спорта, образования и культуры;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финансовой поддержки в реализации комплексных социальных мероприятий в области защиты детей, молодежи, пожилых граждан, лиц с ограниченными возможностями здоровья, малообеспеченных семей;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квалификации рабочих кадров, связанных с лотерейной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внедрение передовых технологий для организации и осуществления профессиональной лотерейной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состояния и перспектив развития лотерейного рынка.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лотерейных розыгрышей;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разработке мероприятий и программ развития рынка лотерейных услуг с последующим их выполнением;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финансовой поддержки юридическим и физическим лицам в проведении спортивных и культурных мероприятий, организации досуга детей, помощи пожилым гражданам, лицам с ограниченными возможностями здоровья, малообеспеченным семьям;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сотрудничество с заинтересованными физическими и/или юридическими лицами в рамках реализации своих функций по организации и осуществлению профессиональной лотерейной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функции, не предусмотренные настоящим Уставом, не противоречащие законодательству Кыргызской Республики и соответствующие цели Предприятия.»;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абзаце седьмом пункта 16 слова </w:t>
      </w:r>
      <w:r>
        <w:rPr>
          <w:rFonts w:ascii="Arial" w:cs="Arial" w:eastAsia="Arial" w:hAnsi="Arial"/>
          <w:sz w:val="24"/>
          <w:szCs w:val="24"/>
        </w:rPr>
        <w:t xml:space="preserve">«срочных трудовых договоров, других» заменить словами «и иных»;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30: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абзац второ</w:t>
      </w:r>
      <w:r>
        <w:rPr>
          <w:rFonts w:ascii="Arial" w:cs="Arial" w:eastAsia="Arial" w:hAnsi="Arial"/>
          <w:sz w:val="24"/>
          <w:szCs w:val="24"/>
        </w:rPr>
        <w:t xml:space="preserve">й после слов «</w:t>
      </w:r>
      <w:r>
        <w:rPr>
          <w:rFonts w:ascii="Arial" w:cs="Arial" w:eastAsia="Arial" w:hAnsi="Arial"/>
          <w:sz w:val="24"/>
          <w:szCs w:val="24"/>
        </w:rPr>
        <w:t xml:space="preserve">местного самоуправления» дополнить словами «, организациях»;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утверждает положения о структурных подразделениях Предприятия, режиме работы, об условиях оплаты труда и премировании работников Предприятия, а также их должностные инструкции;»;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 в абзаце четырнадцатом слово «учреждениях» заменить словом «организациях».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июля 2025 года № 54 (3710)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mviax0xlgmy5mkp9-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dalil.kg/document/230029559</w:t>
      </w:r>
    </w:hyperlink>
  </w:p>
  <w:p>
    <w:pPr>
      <w:spacing w:after="0" w:before="40"/>
      <w:jc w:val="center"/>
    </w:pPr>
    <w:hyperlink w:history="1" r:id="rId0bc3s_n_pllkhazlwtb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rmjgr3lcuxdp8ukmlbs" Type="http://schemas.openxmlformats.org/officeDocument/2006/relationships/hyperlink" Target="https://dalil.kg/document/112301#st_13" TargetMode="External"/><Relationship Id="rIdyvoxco4f53c8-ayqu4j2o" Type="http://schemas.openxmlformats.org/officeDocument/2006/relationships/hyperlink" Target="https://dalil.kg/document/112301#st_17" TargetMode="External"/><Relationship Id="rIdokdxoh29playr3ncttx_f" Type="http://schemas.openxmlformats.org/officeDocument/2006/relationships/hyperlink" Target="https://dalil.kg/document/230011370" TargetMode="External"/><Relationship Id="rId7tbslthkymzpxasn8em_n" Type="http://schemas.openxmlformats.org/officeDocument/2006/relationships/hyperlink" Target="https://dalil.kg/document/2300113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mviax0xlgmy5mkp9-ky" Type="http://schemas.openxmlformats.org/officeDocument/2006/relationships/hyperlink" Target="https://dalil.kg/document/230029559" TargetMode="External"/><Relationship Id="rId0bc3s_n_pllkhazlwtb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2026-09-25T05:20:34.438Z</dcterms:created>
  <dcterms:modified xsi:type="dcterms:W3CDTF">2026-09-25T05:20:34.438Z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