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2025 года УП № 216</w:t>
      </w:r>
    </w:p>
    <w:p>
      <w:pPr>
        <w:spacing w:after="240" w:before="305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мерах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совершенствованию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системы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идентификации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устройств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связи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идентификации мобильных устройств связи, 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также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устройств,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используемых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для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передачи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данных</w:t>
      </w:r>
    </w:p>
    <w:p>
      <w:pPr>
        <w:spacing w:after="120" w:before="31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модернизации и повышения эффективности функционирования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в том числе устранения выявленных проблем и недостатков, возникших в процессе ее практического применения, снижения уровня общественного недовольства путем упрощения процедуры регистрации</w:t>
      </w:r>
      <w:r>
        <w:rPr>
          <w:rFonts w:ascii="Arial" w:cs="Arial" w:eastAsia="Arial" w:hAnsi="Arial"/>
          <w:sz w:val="24"/>
          <w:szCs w:val="24"/>
        </w:rPr>
        <w:t xml:space="preserve">мобильных</w:t>
      </w:r>
      <w:r>
        <w:rPr>
          <w:rFonts w:ascii="Arial" w:cs="Arial" w:eastAsia="Arial" w:hAnsi="Arial"/>
          <w:sz w:val="24"/>
          <w:szCs w:val="24"/>
        </w:rPr>
        <w:t xml:space="preserve">устройств,</w:t>
      </w:r>
      <w:r>
        <w:rPr>
          <w:rFonts w:ascii="Arial" w:cs="Arial" w:eastAsia="Arial" w:hAnsi="Arial"/>
          <w:sz w:val="24"/>
          <w:szCs w:val="24"/>
        </w:rPr>
        <w:t xml:space="preserve">руководствуясь</w:t>
      </w:r>
      <w:r>
        <w:rPr>
          <w:rFonts w:ascii="Arial" w:cs="Arial" w:eastAsia="Arial" w:hAnsi="Arial"/>
          <w:sz w:val="24"/>
          <w:szCs w:val="24"/>
        </w:rPr>
        <w:t xml:space="preserve">статьями</w:t>
      </w:r>
      <w:hyperlink w:history="1" r:id="rIdfitkba06x_iho2evlha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66,</w:t>
        </w:r>
      </w:hyperlink>
      <w:hyperlink w:history="1" r:id="rIdjlsuhlwf3ip7ey3jysz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lrjixe1i1knsw7bgyd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 w:before="32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Кабинету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месячный срок пересмотреть </w:t>
      </w:r>
      <w:hyperlink w:history="1" r:id="rId9y6uu9au0nden4vgsi0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утвержденный </w:t>
      </w:r>
      <w:hyperlink w:history="1" r:id="rId5zlwafdvyo-hr5kekjn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</w:t>
      </w:r>
      <w:r>
        <w:rPr>
          <w:rFonts w:ascii="Arial" w:cs="Arial" w:eastAsia="Arial" w:hAnsi="Arial"/>
          <w:sz w:val="24"/>
          <w:szCs w:val="24"/>
        </w:rPr>
        <w:t xml:space="preserve">используемых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передачи</w:t>
      </w:r>
      <w:r>
        <w:rPr>
          <w:rFonts w:ascii="Arial" w:cs="Arial" w:eastAsia="Arial" w:hAnsi="Arial"/>
          <w:sz w:val="24"/>
          <w:szCs w:val="24"/>
        </w:rPr>
        <w:t xml:space="preserve">данных»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2022</w:t>
      </w:r>
      <w:r>
        <w:rPr>
          <w:rFonts w:ascii="Arial" w:cs="Arial" w:eastAsia="Arial" w:hAnsi="Arial"/>
          <w:sz w:val="24"/>
          <w:szCs w:val="24"/>
        </w:rPr>
        <w:t xml:space="preserve">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287, с учетом выявленных недостатков и с целью упрощения процедур регистрации, повышения прозрачности и качества услуг, доступности системы для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обеспечить реализацию настоящего Указа, включая проработку вопроса о замене действующего иностранного оператора идентификации на государственную или отечественную организацию, при обязательном проведении предварительной информационно-разъяснительной кампании.</w:t>
      </w:r>
    </w:p>
    <w:p>
      <w:pPr>
        <w:spacing w:after="120" w:before="2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Государственному комитету национальной безопасности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провести анализ функционирования Государственной системы идентификации устройств связи, включая оценку деятельности текущего оператора идентификации;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 итогам анализа инициировать замену иностранного оператора идентификации на государственную или отечественную организацию, обладающую необходимыми ресурсами для обеспечения устойчивости системы, защиты персональных данных и соблюдения интересов национальной безопасности и цифрового суверенитета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Настоящий Указ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«Эркин Тоо» от 25 июля 2025 года № 55 (3711)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ixajwobqs0qrqgtmj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dalil.kg/document/230029606</w:t>
      </w:r>
    </w:hyperlink>
  </w:p>
  <w:p>
    <w:pPr>
      <w:spacing w:after="0" w:before="40"/>
      <w:jc w:val="center"/>
    </w:pPr>
    <w:hyperlink w:history="1" r:id="rIdmijq2xdan0nlmbikbsb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tkba06x_iho2evlhaap" Type="http://schemas.openxmlformats.org/officeDocument/2006/relationships/hyperlink" Target="https://dalil.kg/document/112213#st_66" TargetMode="External"/><Relationship Id="rIdjlsuhlwf3ip7ey3jysz_h" Type="http://schemas.openxmlformats.org/officeDocument/2006/relationships/hyperlink" Target="https://dalil.kg/document/112213#st_70" TargetMode="External"/><Relationship Id="rIdslrjixe1i1knsw7bgyd5p" Type="http://schemas.openxmlformats.org/officeDocument/2006/relationships/hyperlink" Target="https://dalil.kg/document/112213#st_71" TargetMode="External"/><Relationship Id="rId9y6uu9au0nden4vgsi0dv" Type="http://schemas.openxmlformats.org/officeDocument/2006/relationships/hyperlink" Target="https://dalil.kg/document/159236" TargetMode="External"/><Relationship Id="rId5zlwafdvyo-hr5kekjn_w" Type="http://schemas.openxmlformats.org/officeDocument/2006/relationships/hyperlink" Target="https://dalil.kg/document/1592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ixajwobqs0qrqgtmjzg" Type="http://schemas.openxmlformats.org/officeDocument/2006/relationships/hyperlink" Target="https://dalil.kg/document/230029606" TargetMode="External"/><Relationship Id="rIdmijq2xdan0nlmbikbsb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2026-09-24T21:53:30.766Z</dcterms:created>
  <dcterms:modified xsi:type="dcterms:W3CDTF">2026-09-24T21:53:30.766Z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