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2025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Среднесрочной тарифной политики Кыргызской Республики на электрическую энергию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2025–2030 годы» от 24 апреля 2025 года № 227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дальнейшего развития физической культуры и спорта в Кыргызской Республике, в </w:t>
      </w:r>
      <w:r>
        <w:rPr>
          <w:rFonts w:ascii="Arial" w:cs="Arial" w:eastAsia="Arial" w:hAnsi="Arial"/>
          <w:sz w:val="24"/>
          <w:szCs w:val="24"/>
        </w:rPr>
        <w:t xml:space="preserve">соответствии со статьями </w:t>
      </w:r>
      <w:hyperlink w:history="1" r:id="rIddvm3gyvcrgn8ypkw7ap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gx7t04yerp_ciflppc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vxuhnzblxi51zqqzue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Среднесрочной тарифной политики Кыргызской Республики на электрическую энергию на 2025–2030 годы» от 24 апреля 2025 года № 227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r3s5yjfqaxyruxqxrr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2025–2030 годы,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u5mmqfpkag2zi-rm16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Среднесрочной тарифной политике: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36 главы 6 дополнить подпунктом 10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«10) футбольные учреждения и организации, соответствующие одной из следующих характеристик: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 профессиональные футбольные клубы </w:t>
      </w:r>
      <w:r>
        <w:rPr>
          <w:rFonts w:ascii="Arial" w:cs="Arial" w:eastAsia="Arial" w:hAnsi="Arial"/>
          <w:sz w:val="24"/>
          <w:szCs w:val="24"/>
        </w:rPr>
        <w:t xml:space="preserve">(независимо от форм собственности)</w:t>
      </w:r>
      <w:r>
        <w:rPr>
          <w:rFonts w:ascii="Arial" w:cs="Arial" w:eastAsia="Arial" w:hAnsi="Arial"/>
          <w:sz w:val="24"/>
          <w:szCs w:val="24"/>
        </w:rPr>
        <w:t xml:space="preserve">, прошедшие аккредитацию в объединении юридических лиц «Кыргызский футбольный союз», а также отвечающие всем обязательным требованиям клубного лицензирования согласно Регламенту Кыргызского футбольного союза по лицензированию футбольных клубов;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футбольные академии (независимо от форм собственности), прошедшие аккредитацию </w:t>
      </w:r>
      <w:r>
        <w:rPr>
          <w:rFonts w:ascii="Arial" w:cs="Arial" w:eastAsia="Arial" w:hAnsi="Arial"/>
          <w:sz w:val="24"/>
          <w:szCs w:val="24"/>
        </w:rPr>
        <w:t xml:space="preserve">в объединении юридических лиц «Кыргызский футбольный союз», в том числе с</w:t>
      </w:r>
      <w:r>
        <w:rPr>
          <w:rFonts w:ascii="Arial" w:cs="Arial" w:eastAsia="Arial" w:hAnsi="Arial"/>
          <w:sz w:val="24"/>
          <w:szCs w:val="24"/>
        </w:rPr>
        <w:t xml:space="preserve">оответствующие системе </w:t>
      </w:r>
      <w:r>
        <w:rPr>
          <w:rFonts w:ascii="Arial" w:cs="Arial" w:eastAsia="Arial" w:hAnsi="Arial"/>
          <w:sz w:val="24"/>
          <w:szCs w:val="24"/>
        </w:rPr>
        <w:t xml:space="preserve">оценки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рейтингов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академий Международной федерации футбольных ассоциаций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FIFA</w:t>
      </w:r>
      <w:r>
        <w:rPr>
          <w:rFonts w:ascii="Arial" w:cs="Arial" w:eastAsia="Arial" w:hAnsi="Arial"/>
          <w:sz w:val="24"/>
          <w:szCs w:val="24"/>
        </w:rPr>
        <w:t xml:space="preserve">) и/или </w:t>
      </w:r>
      <w:r>
        <w:rPr>
          <w:rFonts w:ascii="Arial" w:cs="Arial" w:eastAsia="Arial" w:hAnsi="Arial"/>
          <w:sz w:val="24"/>
          <w:szCs w:val="24"/>
        </w:rPr>
        <w:t xml:space="preserve">Азиатской конфедерации футбола (AFC)</w:t>
      </w:r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официальной государственной газете "Эркин-Тоо" от 22 июля 2025 года № 54 (3710)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bqttianqlzoizx7t4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dalil.kg/document/230029608</w:t>
      </w:r>
    </w:hyperlink>
  </w:p>
  <w:p>
    <w:pPr>
      <w:spacing w:after="0" w:before="40"/>
      <w:jc w:val="center"/>
    </w:pPr>
    <w:hyperlink w:history="1" r:id="rIdtzbkady6mjl2ax16no3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m3gyvcrgn8ypkw7apqw" Type="http://schemas.openxmlformats.org/officeDocument/2006/relationships/hyperlink" Target="https://dalil.kg/document/112301#st_13" TargetMode="External"/><Relationship Id="rIdbgx7t04yerp_ciflppc1w" Type="http://schemas.openxmlformats.org/officeDocument/2006/relationships/hyperlink" Target="https://dalil.kg/document/112301#st_17" TargetMode="External"/><Relationship Id="rIdnvxuhnzblxi51zqqzueou" Type="http://schemas.openxmlformats.org/officeDocument/2006/relationships/hyperlink" Target="https://dalil.kg/document/230025980" TargetMode="External"/><Relationship Id="rId-r3s5yjfqaxyruxqxrrwm" Type="http://schemas.openxmlformats.org/officeDocument/2006/relationships/hyperlink" Target="https://dalil.kg/document/230025980#pr" TargetMode="External"/><Relationship Id="rIdlu5mmqfpkag2zi-rm16lh" Type="http://schemas.openxmlformats.org/officeDocument/2006/relationships/hyperlink" Target="https://dalil.kg/document/230025980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bqttianqlzoizx7t4bl" Type="http://schemas.openxmlformats.org/officeDocument/2006/relationships/hyperlink" Target="https://dalil.kg/document/230029608" TargetMode="External"/><Relationship Id="rIdtzbkady6mjl2ax16no3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2026-09-25T18:33:29.251Z</dcterms:created>
  <dcterms:modified xsi:type="dcterms:W3CDTF">2026-09-25T18:33:29.251Z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