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лицензий и государственных квалификационных сертификатов в сфере архитектурной и строительной деятельности,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Кабинет Министров Кыргызской Республики постановляет: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sl0duwhipatikxx0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государственной квалификационной сертификации специалистов строительной отрасли» 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февраля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-vokson22esiybpp9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 порядке проведения государственной квалификационной сертификации специалистов строительной отрасли, утвержденн</w:t>
      </w:r>
      <w:r>
        <w:rPr>
          <w:rFonts w:ascii="Arial" w:cs="Arial" w:eastAsia="Arial" w:hAnsi="Arial"/>
          <w:sz w:val="24"/>
          <w:szCs w:val="24"/>
        </w:rPr>
        <w:t xml:space="preserve">ом 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Выдача государственного квалификационного сертификата проводится в форме включения в онлайн-реестр выданных сертификатов без предоставления бумажного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Реестр выданных сертификатов является официальным источником, подтверждающим их правовой статус.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Информация о выданных, приостановленных и аннулированных сертификатах вносится в онлайн-реестр, который ведет уполномоченный государственный орган, и размещается на его официальном сайте.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6, 7 пункта 9 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вынесение решения о предупреждении, приостановлении и аннулировании сертификатов;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ведение реестра выданных, приостановленных и аннулированных сертификатов;»;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подпунктах </w:t>
      </w:r>
      <w:r>
        <w:rPr>
          <w:rFonts w:ascii="Arial" w:cs="Arial" w:eastAsia="Arial" w:hAnsi="Arial"/>
          <w:sz w:val="24"/>
          <w:szCs w:val="24"/>
        </w:rPr>
        <w:t xml:space="preserve">2,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15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«нотариально» заменить </w:t>
      </w:r>
      <w:r>
        <w:rPr>
          <w:rFonts w:ascii="Arial" w:cs="Arial" w:eastAsia="Arial" w:hAnsi="Arial"/>
          <w:sz w:val="24"/>
          <w:szCs w:val="24"/>
        </w:rPr>
        <w:t xml:space="preserve">словом</w:t>
      </w:r>
      <w:r>
        <w:rPr>
          <w:rFonts w:ascii="Arial" w:cs="Arial" w:eastAsia="Arial" w:hAnsi="Arial"/>
          <w:sz w:val="24"/>
          <w:szCs w:val="24"/>
        </w:rPr>
        <w:t xml:space="preserve"> «работодателем»;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если соискатель на момент подачи документов временно не работает и не имеет возможности заверить требуемые документы у работодателя, он обязан принести подлинники трудовой книжки и диплома в уполномоченный орган заблаговременно на день проведения тестирования для удостоверения подлинности.»;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34, 35, 39 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36 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«36. Соискатель вправе повторно подать заявление и пройти тестирование при повторной оплате за квалификационный сертификат.»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38 слова «пункте 23» заменить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«пункте 22»;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изложить в</w:t>
      </w:r>
      <w:r>
        <w:rPr>
          <w:rFonts w:ascii="Arial" w:cs="Arial" w:eastAsia="Arial" w:hAnsi="Arial"/>
          <w:sz w:val="24"/>
          <w:szCs w:val="24"/>
        </w:rPr>
        <w:t xml:space="preserve"> 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6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Порядок правового воздействия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41.</w:t>
      </w:r>
      <w:r>
        <w:rPr>
          <w:rFonts w:ascii="Arial" w:cs="Arial" w:eastAsia="Arial" w:hAnsi="Arial"/>
          <w:sz w:val="24"/>
          <w:szCs w:val="24"/>
        </w:rPr>
        <w:t xml:space="preserve">К сертифицированным специалистам строительной отрасли применяются меры правового воздействия в следующей форме: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предупреждение;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приостановление на 90 календарных дней до устранения выявленных нарушений;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аннулирование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Применение вида правового воздействия определяется уполномоченным органом в зависимости от тяжести нарушения.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42. Меры правового воздействия производятся уполномоченным государственным органом в следующих случаях: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1)</w:t>
      </w:r>
      <w:r>
        <w:rPr>
          <w:rFonts w:ascii="Arial" w:cs="Arial" w:eastAsia="Arial" w:hAnsi="Arial"/>
          <w:sz w:val="24"/>
          <w:szCs w:val="24"/>
        </w:rPr>
        <w:t xml:space="preserve">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приведшее к аварии здания или сооружения либо грозящее потенциальной опасностью для жизни и здоровья граждан и окружающей среды;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2)</w:t>
      </w:r>
      <w:r>
        <w:rPr>
          <w:rFonts w:ascii="Arial" w:cs="Arial" w:eastAsia="Arial" w:hAnsi="Arial"/>
          <w:sz w:val="24"/>
          <w:szCs w:val="24"/>
        </w:rPr>
        <w:t xml:space="preserve">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3)</w:t>
      </w:r>
      <w:r>
        <w:rPr>
          <w:rFonts w:ascii="Arial" w:cs="Arial" w:eastAsia="Arial" w:hAnsi="Arial"/>
          <w:sz w:val="24"/>
          <w:szCs w:val="24"/>
        </w:rPr>
        <w:t xml:space="preserve">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4)</w:t>
      </w:r>
      <w:r>
        <w:rPr>
          <w:rFonts w:ascii="Arial" w:cs="Arial" w:eastAsia="Arial" w:hAnsi="Arial"/>
          <w:sz w:val="24"/>
          <w:szCs w:val="24"/>
        </w:rPr>
        <w:t xml:space="preserve">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43.</w:t>
      </w:r>
      <w:r>
        <w:rPr>
          <w:rFonts w:ascii="Arial" w:cs="Arial" w:eastAsia="Arial" w:hAnsi="Arial"/>
          <w:sz w:val="24"/>
          <w:szCs w:val="24"/>
        </w:rPr>
        <w:t xml:space="preserve">Основанием для рассмотрения вопроса о применении мер правового воздействия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44.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создает комиссию по рассмотрению вопросов правового воздействия в отношении специалистов (далее – Комиссия),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45.</w:t>
      </w: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и утверждается приказом уполномоченного государственного органа. Комиссия по итогам рассмотрения выносит соответствующее решение.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46.</w:t>
      </w: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3 пункта 42 настоящего Положения, сертификат аннулируется без рассмотрения Комиссией решением уполномоченного государственного органа.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47.</w:t>
      </w:r>
      <w:r>
        <w:rPr>
          <w:rFonts w:ascii="Arial" w:cs="Arial" w:eastAsia="Arial" w:hAnsi="Arial"/>
          <w:sz w:val="24"/>
          <w:szCs w:val="24"/>
        </w:rPr>
        <w:t xml:space="preserve">Решение уполномоченного государственного органа и решение Комиссии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48.</w:t>
      </w:r>
      <w:r>
        <w:rPr>
          <w:rFonts w:ascii="Arial" w:cs="Arial" w:eastAsia="Arial" w:hAnsi="Arial"/>
          <w:sz w:val="24"/>
          <w:szCs w:val="24"/>
        </w:rPr>
        <w:t xml:space="preserve">При рассмотрении вопросов о применении мер правового воздействия сертифицированный специалист вправе ознакомиться со всеми материалами касательно его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49.</w:t>
      </w:r>
      <w:r>
        <w:rPr>
          <w:rFonts w:ascii="Arial" w:cs="Arial" w:eastAsia="Arial" w:hAnsi="Arial"/>
          <w:sz w:val="24"/>
          <w:szCs w:val="24"/>
        </w:rPr>
        <w:t xml:space="preserve">Заседание Комиссии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50.</w:t>
      </w:r>
      <w:r>
        <w:rPr>
          <w:rFonts w:ascii="Arial" w:cs="Arial" w:eastAsia="Arial" w:hAnsi="Arial"/>
          <w:sz w:val="24"/>
          <w:szCs w:val="24"/>
        </w:rPr>
        <w:t xml:space="preserve">Комиссия вправе рассмотреть вопрос о применении мер правового воздействия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51.</w:t>
      </w:r>
      <w:r>
        <w:rPr>
          <w:rFonts w:ascii="Arial" w:cs="Arial" w:eastAsia="Arial" w:hAnsi="Arial"/>
          <w:sz w:val="24"/>
          <w:szCs w:val="24"/>
        </w:rPr>
        <w:t xml:space="preserve">Решение о применении мер правового воздействия выдается лично специалисту или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52.</w:t>
      </w:r>
      <w:r>
        <w:rPr>
          <w:rFonts w:ascii="Arial" w:cs="Arial" w:eastAsia="Arial" w:hAnsi="Arial"/>
          <w:sz w:val="24"/>
          <w:szCs w:val="24"/>
        </w:rPr>
        <w:t xml:space="preserve">Аннулированный сертификат исключается из реестра действующих сертификатов уполномоченным государственным органом.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53.</w:t>
      </w:r>
      <w:r>
        <w:rPr>
          <w:rFonts w:ascii="Arial" w:cs="Arial" w:eastAsia="Arial" w:hAnsi="Arial"/>
          <w:sz w:val="24"/>
          <w:szCs w:val="24"/>
        </w:rPr>
        <w:t xml:space="preserve">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54.</w:t>
      </w:r>
      <w:r>
        <w:rPr>
          <w:rFonts w:ascii="Arial" w:cs="Arial" w:eastAsia="Arial" w:hAnsi="Arial"/>
          <w:sz w:val="24"/>
          <w:szCs w:val="24"/>
        </w:rPr>
        <w:t xml:space="preserve">В целях актуализации данных о возможных случаях ухода из жизни специалистов уполномоченный орган ежегодно направляет список сертифицированных специалистов, имеющих бессрочный квалификационный сертификат, в адрес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области государственной регистрации населения и актов гражданского состояния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 55.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в области государственной регистрации населения и актов гражданского состояния</w:t>
      </w:r>
      <w:r>
        <w:rPr>
          <w:rFonts w:ascii="Arial" w:cs="Arial" w:eastAsia="Arial" w:hAnsi="Arial"/>
          <w:sz w:val="24"/>
          <w:szCs w:val="24"/>
        </w:rPr>
        <w:t xml:space="preserve"> не позднее 1 месяца после получения списка обязуется предоставить актуальные сведения в уполномоченный орган в оперативном порядке.».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753vnet88rb75lyu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лицензирования отдельных видов деятельности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678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«3) </w:t>
      </w:r>
      <w:r>
        <w:rPr>
          <w:rFonts w:ascii="Arial" w:cs="Arial" w:eastAsia="Arial" w:hAnsi="Arial"/>
          <w:sz w:val="24"/>
          <w:szCs w:val="24"/>
        </w:rPr>
        <w:t xml:space="preserve">копии трудовых книжек специалистов, имеющих государственные квалификационные сертификаты, заверенные </w:t>
      </w:r>
      <w:r>
        <w:rPr>
          <w:rFonts w:ascii="Arial" w:cs="Arial" w:eastAsia="Arial" w:hAnsi="Arial"/>
          <w:sz w:val="24"/>
          <w:szCs w:val="24"/>
        </w:rPr>
        <w:t xml:space="preserve">работодателем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</w:t>
      </w:r>
      <w:r>
        <w:rPr>
          <w:rFonts w:ascii="Arial" w:cs="Arial" w:eastAsia="Arial" w:hAnsi="Arial"/>
          <w:sz w:val="24"/>
          <w:szCs w:val="24"/>
        </w:rPr>
        <w:t xml:space="preserve">вторым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«Ответственность за предоставление недостоверных сведений возлагается на заявителя.»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sl0duwhipatikxx0lbh" Type="http://schemas.openxmlformats.org/officeDocument/2006/relationships/hyperlink" Target="http://kodeks.duckdns.org/document/158265" TargetMode="External"/><Relationship Id="rIdg-vokson22esiybpp9vlm" Type="http://schemas.openxmlformats.org/officeDocument/2006/relationships/hyperlink" Target="http://kodeks.duckdns.org/document/158266" TargetMode="External"/><Relationship Id="rIdxw753vnet88rb75lyuup2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2026-09-23T11:06:04.970Z</dcterms:created>
  <dcterms:modified xsi:type="dcterms:W3CDTF">2026-09-23T11:06:04.970Z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