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июля 2025 года № 430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Кабинета Министров Кыргызской Республики "Об утверждении Положения об особенностях порядка предоставления военнослужащим, сотрудникам правоохранительных органов и членам их семей служебных жилых помещений и пользования ими и Типового положения о жилищных (бытовых) комиссиях" от 15 октября 2024 года № 620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пункта 10 части 9 </w:t>
      </w:r>
      <w:hyperlink w:history="1" r:id="rIdioecjzfumlemnkjfgvzc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59</w:t>
        </w:r>
      </w:hyperlink>
      <w:r>
        <w:rPr>
          <w:rFonts w:ascii="Arial" w:cs="Arial" w:eastAsia="Arial" w:hAnsi="Arial"/>
          <w:sz w:val="24"/>
          <w:szCs w:val="24"/>
        </w:rPr>
        <w:t xml:space="preserve"> Жилищного кодекса Кыргызской Республики, частей 7, 7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yx-pnwum7klp2z3--6vj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72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прохождении службы в правоохранительных органах Кыргызской Республики", руководствуясь статьями </w:t>
      </w:r>
      <w:hyperlink w:history="1" r:id="rIde4f858qbbl33jdmeever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rw5rumetbscznqitwbcw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Республики", Кабинет Министров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yxvz870htmnushb1yym5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"Об утверждении </w:t>
      </w:r>
      <w:r>
        <w:rPr>
          <w:rFonts w:ascii="Arial" w:cs="Arial" w:eastAsia="Arial" w:hAnsi="Arial"/>
          <w:sz w:val="24"/>
          <w:szCs w:val="24"/>
        </w:rPr>
        <w:t xml:space="preserve">Положения</w:t>
      </w:r>
      <w:r>
        <w:rPr>
          <w:rFonts w:ascii="Arial" w:cs="Arial" w:eastAsia="Arial" w:hAnsi="Arial"/>
          <w:sz w:val="24"/>
          <w:szCs w:val="24"/>
        </w:rPr>
        <w:t xml:space="preserve"> об особенностях порядка предоставления военнослужащим, сотрудникам правоохранительных органов и членам их семей служебных жилых помещений и пользования ими и </w:t>
      </w:r>
      <w:r>
        <w:rPr>
          <w:rFonts w:ascii="Arial" w:cs="Arial" w:eastAsia="Arial" w:hAnsi="Arial"/>
          <w:sz w:val="24"/>
          <w:szCs w:val="24"/>
        </w:rPr>
        <w:t xml:space="preserve">Типового положения</w:t>
      </w:r>
      <w:r>
        <w:rPr>
          <w:rFonts w:ascii="Arial" w:cs="Arial" w:eastAsia="Arial" w:hAnsi="Arial"/>
          <w:sz w:val="24"/>
          <w:szCs w:val="24"/>
        </w:rPr>
        <w:t xml:space="preserve"> о жилищных (бытовых) комиссиях" от 15 октября 2024 года № 620 следующие изменения: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r>
        <w:rPr>
          <w:rFonts w:ascii="Arial" w:cs="Arial" w:eastAsia="Arial" w:hAnsi="Arial"/>
          <w:sz w:val="24"/>
          <w:szCs w:val="24"/>
        </w:rPr>
        <w:t xml:space="preserve">Положении</w:t>
      </w:r>
      <w:r>
        <w:rPr>
          <w:rFonts w:ascii="Arial" w:cs="Arial" w:eastAsia="Arial" w:hAnsi="Arial"/>
          <w:sz w:val="24"/>
          <w:szCs w:val="24"/>
        </w:rPr>
        <w:t xml:space="preserve"> об особенностях порядка предоставления военнослужащим, сотрудникам правоохранительных органов и членам их семей служебных жилых помещений и пользования ими, утвержденном вышеуказанным </w:t>
      </w:r>
      <w:hyperlink w:history="1" r:id="rIdsm2slndm9grkyyhag5l1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24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"24. Передача в собственность занимаемых или предоставленных жилых помещений в домах государственного или ведомственного жилищного фонда осуществляется безвозмездно сотрудникам, уволенным со службы с правом на пенсию по возрасту, выслуге лет, состоянию здоровья, сокращению штатов и имеющим выслугу не менее 20 лет, в случае их смерти - членам их семей, а также членам семей сотрудников, погибших или умерших в связи с выполнением служебных обязанностей.";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25 дополнить подпунктом 8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"8) сотрудникам, проходящим службу в правоохранительных органах и имеющим выслугу 20 лет и более, а в случае их смерти - членам их семей.".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семи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22 июля 2025 года № 54 (3710)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А.А. Касымалиев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glodlgznpwgxs2ptskj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dalil.kg/document/230029785</w:t>
      </w:r>
    </w:hyperlink>
  </w:p>
  <w:p>
    <w:pPr>
      <w:spacing w:after="0" w:before="40"/>
      <w:jc w:val="center"/>
    </w:pPr>
    <w:hyperlink w:history="1" r:id="rId5toa4omjinojgbt1h3ta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oecjzfumlemnkjfgvzcb" Type="http://schemas.openxmlformats.org/officeDocument/2006/relationships/hyperlink" Target="https://dalil.kg/document/203926#st_59" TargetMode="External"/><Relationship Id="rIdyx-pnwum7klp2z3--6vj9" Type="http://schemas.openxmlformats.org/officeDocument/2006/relationships/hyperlink" Target="https://dalil.kg/document/111956#st_72" TargetMode="External"/><Relationship Id="rIde4f858qbbl33jdmeevers" Type="http://schemas.openxmlformats.org/officeDocument/2006/relationships/hyperlink" Target="https://dalil.kg/document/112301#st_13" TargetMode="External"/><Relationship Id="rIdrw5rumetbscznqitwbcws" Type="http://schemas.openxmlformats.org/officeDocument/2006/relationships/hyperlink" Target="https://dalil.kg/document/112301#st_17" TargetMode="External"/><Relationship Id="rIdyxvz870htmnushb1yym5u" Type="http://schemas.openxmlformats.org/officeDocument/2006/relationships/hyperlink" Target="https://dalil.kg/document/230015878" TargetMode="External"/><Relationship Id="rIdsm2slndm9grkyyhag5l1m" Type="http://schemas.openxmlformats.org/officeDocument/2006/relationships/hyperlink" Target="https://dalil.kg/document/230015878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glodlgznpwgxs2ptskjt" Type="http://schemas.openxmlformats.org/officeDocument/2006/relationships/hyperlink" Target="https://dalil.kg/document/230029785" TargetMode="External"/><Relationship Id="rId5toa4omjinojgbt1h3ta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2026-09-27T06:04:07.279Z</dcterms:created>
  <dcterms:modified xsi:type="dcterms:W3CDTF">2026-09-27T06:04:07.279Z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