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w:t>
      </w:r>
      <w:r>
        <w:rPr>
          <w:rFonts w:ascii="Arial" w:cs="Arial" w:eastAsia="Arial" w:hAnsi="Arial"/>
          <w:sz w:val="24"/>
          <w:szCs w:val="24"/>
        </w:rPr>
        <w:t xml:space="preserve">риложение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 </w:t>
      </w:r>
    </w:p>
    <w:p>
      <w:pPr>
        <w:spacing w:after="240" w:before="200"/>
        <w:jc w:val="center"/>
      </w:pPr>
      <w:r>
        <w:rPr>
          <w:rFonts w:ascii="Arial" w:cs="Arial" w:eastAsia="Arial" w:hAnsi="Arial"/>
          <w:b/>
          <w:bCs/>
          <w:sz w:val="24"/>
          <w:szCs w:val="24"/>
        </w:rPr>
        <w:t xml:space="preserve">о порядке проведения предвыборной агитации при проведении </w:t>
      </w:r>
    </w:p>
    <w:p>
      <w:pPr>
        <w:spacing w:after="240" w:before="200"/>
        <w:jc w:val="center"/>
      </w:pPr>
      <w:r>
        <w:rPr>
          <w:rFonts w:ascii="Arial" w:cs="Arial" w:eastAsia="Arial" w:hAnsi="Arial"/>
          <w:b/>
          <w:bCs/>
          <w:sz w:val="24"/>
          <w:szCs w:val="24"/>
        </w:rPr>
        <w:t xml:space="preserve">выборов Президента Кыргызской Республики и депутатов </w:t>
      </w:r>
    </w:p>
    <w:p>
      <w:pPr>
        <w:spacing w:after="240" w:before="200"/>
        <w:jc w:val="center"/>
      </w:pPr>
      <w:r>
        <w:rPr>
          <w:rFonts w:ascii="Arial" w:cs="Arial" w:eastAsia="Arial" w:hAnsi="Arial"/>
          <w:b/>
          <w:bCs/>
          <w:sz w:val="24"/>
          <w:szCs w:val="24"/>
        </w:rPr>
        <w:t xml:space="preserve">Жогорку Кенеша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xgvv1gg5di9x-mowqdrh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19 августа 2026 года № 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Понятия и сроки проведения предвыборной агитации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Особенности агитации избирателей с инвалидностью</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Форма агитации через средства массовой информации и интернет-изданий</w:t>
      </w:r>
    </w:p>
    <w:p>
      <w:pPr>
        <w:spacing w:after="120"/>
        <w:ind w:firstLine="567"/>
        <w:jc w:val="both"/>
      </w:pPr>
      <w:r>
        <w:rPr>
          <w:rFonts w:ascii="Arial" w:cs="Arial" w:eastAsia="Arial" w:hAnsi="Arial"/>
          <w:sz w:val="24"/>
          <w:szCs w:val="24"/>
        </w:rPr>
        <w:t xml:space="preserve">§ 1. Проведение предвыборной агитации по телевидению и радио</w:t>
      </w:r>
    </w:p>
    <w:p>
      <w:pPr>
        <w:spacing w:after="120"/>
        <w:ind w:firstLine="567"/>
        <w:jc w:val="both"/>
      </w:pPr>
      <w:r>
        <w:rPr>
          <w:rFonts w:ascii="Arial" w:cs="Arial" w:eastAsia="Arial" w:hAnsi="Arial"/>
          <w:sz w:val="24"/>
          <w:szCs w:val="24"/>
        </w:rPr>
        <w:t xml:space="preserve">§ 2. Порядок организации и проведения дебатов</w:t>
      </w:r>
    </w:p>
    <w:p>
      <w:pPr>
        <w:spacing w:after="120"/>
        <w:ind w:firstLine="567"/>
        <w:jc w:val="both"/>
      </w:pPr>
      <w:r>
        <w:rPr>
          <w:rFonts w:ascii="Arial" w:cs="Arial" w:eastAsia="Arial" w:hAnsi="Arial"/>
          <w:sz w:val="24"/>
          <w:szCs w:val="24"/>
        </w:rPr>
        <w:t xml:space="preserve">§ 3. Проведение предвыборной агитации через печатные средства массовой информации и интернет-издания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Выпуск и распространение печатных, аудиовизуальных и иных агитационных материалов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Предвыборная агитация посредством проведения массовых мероприятий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Функции избирательных комиссий, государственных органов и органов местного самоуправления по вопросам предвыборной агитации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Недопустимость злоупотреблений правом на проведение предвыборной агитации</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Юридическая ответственность за нарушение правил предвыборной агитации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«О порядке проведения предвыборной агитации при проведении выборов Президента Кыргызской Республики и депутатов Жогорку Кенеша Кыргызской Республики» (далее - Положение) регламентирует порядок и условия проведения предвыборной агитации, а также участие избирательных комиссий, государственных органов, органов местного самоуправления, средств массовой информации и интернет-изданий в предвыборной агитации в период подготовки и проведения выборов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2. Целями настоящего Положения являются, обеспечение единообразного применения избирательного законодательства при проведении предвыборной агитации гражданами Кыргызской Республики, кандидатами, политическим партиями и иными субъектами избирательного процесса, обеспечение свободного проведения агитации в соответствии с законодательством о выборах и законами Кыргызской Республики.</w:t>
      </w:r>
    </w:p>
    <w:p>
      <w:pPr>
        <w:spacing w:after="120"/>
        <w:ind w:firstLine="567"/>
        <w:jc w:val="both"/>
      </w:pPr>
      <w:r>
        <w:rPr>
          <w:rFonts w:ascii="Arial" w:cs="Arial" w:eastAsia="Arial" w:hAnsi="Arial"/>
          <w:sz w:val="24"/>
          <w:szCs w:val="24"/>
        </w:rPr>
        <w:t xml:space="preserve">3. Настоящее Положение разработано в соответствии с требованиями Конституции Кыргызской Республики, конституционными законами Кыргызской Республики «О выборах Президента Кыргызской Республики и депутатов Жогорку Кенеша Кыргызской Республики» (далее - конституционный Закон), «О Центральной избирательной комиссии по выборам и проведению референдумов Кыргызской Республики», законов Кыргызской Республики «Об избирательных комиссиях по проведению выборов и референдумов Кыргызской Республики», «О защите профессиональной деятельности журналиста», «О средствах массовой информации», «О праве на доступ к информации», «О мирных собраниях», иных нормативных правовых актов Кыргызской Республики 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Понятия и сроки проведения</w:t>
      </w:r>
    </w:p>
    <w:p>
      <w:pPr>
        <w:spacing w:after="240" w:before="200"/>
        <w:jc w:val="center"/>
      </w:pPr>
      <w:r>
        <w:rPr>
          <w:rFonts w:ascii="Arial" w:cs="Arial" w:eastAsia="Arial" w:hAnsi="Arial"/>
          <w:b/>
          <w:bCs/>
          <w:sz w:val="24"/>
          <w:szCs w:val="24"/>
        </w:rPr>
        <w:t xml:space="preserve">предвыборной агитации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Предвыборной агитацией является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либо против них.</w:t>
      </w:r>
    </w:p>
    <w:p>
      <w:pPr>
        <w:spacing w:after="120"/>
        <w:ind w:firstLine="567"/>
        <w:jc w:val="both"/>
      </w:pPr>
      <w:r>
        <w:rPr>
          <w:rFonts w:ascii="Arial" w:cs="Arial" w:eastAsia="Arial" w:hAnsi="Arial"/>
          <w:sz w:val="24"/>
          <w:szCs w:val="24"/>
        </w:rPr>
        <w:t xml:space="preserve">5. Предвыборная агитация начинается со дня окончания срока регистрации всех кандидатов, и прекращается за 24 часа до начала голосования.</w:t>
      </w:r>
    </w:p>
    <w:p>
      <w:pPr>
        <w:spacing w:after="120"/>
        <w:ind w:firstLine="567"/>
        <w:jc w:val="both"/>
      </w:pPr>
      <w:r>
        <w:rPr>
          <w:rFonts w:ascii="Arial" w:cs="Arial" w:eastAsia="Arial" w:hAnsi="Arial"/>
          <w:sz w:val="24"/>
          <w:szCs w:val="24"/>
        </w:rPr>
        <w:t xml:space="preserve">6. Гражданам, кандидатам, политическим партиям при проведении выборов государством обеспечивается свободное проведение агитации в соответствии с конституционным Законом, законами Кыргызской Республики, иными нормативными правовыми актами, а также настоящим Положением.</w:t>
      </w:r>
    </w:p>
    <w:p>
      <w:pPr>
        <w:spacing w:after="120"/>
        <w:ind w:firstLine="567"/>
        <w:jc w:val="both"/>
      </w:pPr>
      <w:r>
        <w:rPr>
          <w:rFonts w:ascii="Arial" w:cs="Arial" w:eastAsia="Arial" w:hAnsi="Arial"/>
          <w:sz w:val="24"/>
          <w:szCs w:val="24"/>
        </w:rPr>
        <w:t xml:space="preserve">7. Граждане, кандидаты, политические партии вправе проводить агитацию за участие в выборах, за или против любого кандидата, свободно и всесторонне обсуждать предвыборные программы кандидатов, политических партий с соблюдением требований законодательства о выборах.</w:t>
      </w:r>
    </w:p>
    <w:p>
      <w:pPr>
        <w:spacing w:after="120"/>
        <w:ind w:firstLine="567"/>
        <w:jc w:val="both"/>
      </w:pPr>
      <w:r>
        <w:rPr>
          <w:rFonts w:ascii="Arial" w:cs="Arial" w:eastAsia="Arial" w:hAnsi="Arial"/>
          <w:sz w:val="24"/>
          <w:szCs w:val="24"/>
        </w:rPr>
        <w:t xml:space="preserve">8. В период избирательной кампании граждане Кыргызской Республики, кандидаты, политические партии вправе вести предвыборную агитацию, требующую финансирования только по согласованию с кандидатами и через их избирательные фонды.</w:t>
      </w:r>
    </w:p>
    <w:p>
      <w:pPr>
        <w:spacing w:after="120"/>
        <w:ind w:firstLine="567"/>
        <w:jc w:val="both"/>
      </w:pPr>
      <w:r>
        <w:rPr>
          <w:rFonts w:ascii="Arial" w:cs="Arial" w:eastAsia="Arial" w:hAnsi="Arial"/>
          <w:sz w:val="24"/>
          <w:szCs w:val="24"/>
        </w:rPr>
        <w:t xml:space="preserve">Агитация может проводиться на собраниях, митингах, через средства массовой информации, а также интернет-издания. Формы и методы проведения агитации должны соответствовать законодательству Кыргызской Республики.</w:t>
      </w:r>
    </w:p>
    <w:p>
      <w:pPr>
        <w:spacing w:after="120"/>
        <w:ind w:firstLine="567"/>
        <w:jc w:val="both"/>
      </w:pPr>
      <w:r>
        <w:rPr>
          <w:rFonts w:ascii="Arial" w:cs="Arial" w:eastAsia="Arial" w:hAnsi="Arial"/>
          <w:sz w:val="24"/>
          <w:szCs w:val="24"/>
        </w:rPr>
        <w:t xml:space="preserve">9. Предвыборной агитацией признаются:</w:t>
      </w:r>
    </w:p>
    <w:p>
      <w:pPr>
        <w:spacing w:after="120"/>
        <w:ind w:firstLine="567"/>
        <w:jc w:val="both"/>
      </w:pPr>
      <w:r>
        <w:rPr>
          <w:rFonts w:ascii="Arial" w:cs="Arial" w:eastAsia="Arial" w:hAnsi="Arial"/>
          <w:sz w:val="24"/>
          <w:szCs w:val="24"/>
        </w:rPr>
        <w:t xml:space="preserve">1) призывы голосовать за тех или иных кандидатов либо против них;</w:t>
      </w:r>
    </w:p>
    <w:p>
      <w:pPr>
        <w:spacing w:after="120"/>
        <w:ind w:firstLine="567"/>
        <w:jc w:val="both"/>
      </w:pPr>
      <w:r>
        <w:rPr>
          <w:rFonts w:ascii="Arial" w:cs="Arial" w:eastAsia="Arial" w:hAnsi="Arial"/>
          <w:sz w:val="24"/>
          <w:szCs w:val="24"/>
        </w:rPr>
        <w:t xml:space="preserve">2) выражение предпочтения в отношении отдельных кандидатов, политических партий;</w:t>
      </w:r>
    </w:p>
    <w:p>
      <w:pPr>
        <w:spacing w:after="120"/>
        <w:ind w:firstLine="567"/>
        <w:jc w:val="both"/>
      </w:pPr>
      <w:r>
        <w:rPr>
          <w:rFonts w:ascii="Arial" w:cs="Arial" w:eastAsia="Arial" w:hAnsi="Arial"/>
          <w:sz w:val="24"/>
          <w:szCs w:val="24"/>
        </w:rPr>
        <w:t xml:space="preserve">3) описание возможных последствий избрания или не</w:t>
      </w:r>
      <w:r>
        <w:rPr>
          <w:rFonts w:ascii="Arial" w:cs="Arial" w:eastAsia="Arial" w:hAnsi="Arial"/>
          <w:sz w:val="24"/>
          <w:szCs w:val="24"/>
        </w:rPr>
        <w:t xml:space="preserve">избрания кандидат</w:t>
      </w:r>
      <w:r>
        <w:rPr>
          <w:rFonts w:ascii="Arial" w:cs="Arial" w:eastAsia="Arial" w:hAnsi="Arial"/>
          <w:sz w:val="24"/>
          <w:szCs w:val="24"/>
        </w:rPr>
        <w:t xml:space="preserve">о</w:t>
      </w:r>
      <w:r>
        <w:rPr>
          <w:rFonts w:ascii="Arial" w:cs="Arial" w:eastAsia="Arial" w:hAnsi="Arial"/>
          <w:sz w:val="24"/>
          <w:szCs w:val="24"/>
        </w:rPr>
        <w:t xml:space="preserve">в;</w:t>
      </w:r>
    </w:p>
    <w:p>
      <w:pPr>
        <w:spacing w:after="120"/>
        <w:ind w:firstLine="567"/>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120"/>
        <w:ind w:firstLine="567"/>
        <w:jc w:val="both"/>
      </w:pPr>
      <w:r>
        <w:rPr>
          <w:rFonts w:ascii="Arial" w:cs="Arial" w:eastAsia="Arial" w:hAnsi="Arial"/>
          <w:sz w:val="24"/>
          <w:szCs w:val="24"/>
        </w:rPr>
        <w:t xml:space="preserve">10. Агитация при проведении выборов может осуществляться:</w:t>
      </w:r>
    </w:p>
    <w:p>
      <w:pPr>
        <w:spacing w:after="120"/>
        <w:ind w:firstLine="567"/>
        <w:jc w:val="both"/>
      </w:pPr>
      <w:r>
        <w:rPr>
          <w:rFonts w:ascii="Arial" w:cs="Arial" w:eastAsia="Arial" w:hAnsi="Arial"/>
          <w:sz w:val="24"/>
          <w:szCs w:val="24"/>
        </w:rPr>
        <w:t xml:space="preserve">1) через средства массовой информации;</w:t>
      </w:r>
    </w:p>
    <w:p>
      <w:pPr>
        <w:spacing w:after="12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за исключением проведения концертов и театрализованных представлений, а также спортивных мероприятий;</w:t>
      </w:r>
    </w:p>
    <w:p>
      <w:pPr>
        <w:spacing w:after="120"/>
        <w:ind w:firstLine="567"/>
        <w:jc w:val="both"/>
      </w:pPr>
      <w:r>
        <w:rPr>
          <w:rFonts w:ascii="Arial" w:cs="Arial" w:eastAsia="Arial" w:hAnsi="Arial"/>
          <w:sz w:val="24"/>
          <w:szCs w:val="24"/>
        </w:rPr>
        <w:t xml:space="preserve">3) путем выпуска и распространения печатных, аудиовизуальных и других агитационных материалов;</w:t>
      </w:r>
    </w:p>
    <w:p>
      <w:pPr>
        <w:spacing w:after="120"/>
        <w:ind w:firstLine="567"/>
        <w:jc w:val="both"/>
      </w:pPr>
      <w:r>
        <w:rPr>
          <w:rFonts w:ascii="Arial" w:cs="Arial" w:eastAsia="Arial" w:hAnsi="Arial"/>
          <w:sz w:val="24"/>
          <w:szCs w:val="24"/>
        </w:rPr>
        <w:t xml:space="preserve">4) в иных не запрещенных конституционным Законом формах.</w:t>
      </w:r>
    </w:p>
    <w:p>
      <w:pPr>
        <w:spacing w:after="120"/>
        <w:ind w:firstLine="567"/>
        <w:jc w:val="both"/>
      </w:pPr>
      <w:r>
        <w:rPr>
          <w:rFonts w:ascii="Arial" w:cs="Arial" w:eastAsia="Arial" w:hAnsi="Arial"/>
          <w:sz w:val="24"/>
          <w:szCs w:val="24"/>
        </w:rPr>
        <w:t xml:space="preserve">Исполнение гимна Кыргызской Республики, политической партии с использованием технических средств не является концертом.</w:t>
      </w:r>
    </w:p>
    <w:p>
      <w:pPr>
        <w:spacing w:after="120"/>
        <w:ind w:firstLine="567"/>
        <w:jc w:val="both"/>
      </w:pPr>
      <w:r>
        <w:rPr>
          <w:rFonts w:ascii="Arial" w:cs="Arial" w:eastAsia="Arial" w:hAnsi="Arial"/>
          <w:sz w:val="24"/>
          <w:szCs w:val="24"/>
        </w:rPr>
        <w:t xml:space="preserve">11. Не имеют права проводить агитацию, выпускать и распространять любые агитационные материалы:</w:t>
      </w:r>
    </w:p>
    <w:p>
      <w:pPr>
        <w:spacing w:after="12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120"/>
        <w:ind w:firstLine="567"/>
        <w:jc w:val="both"/>
      </w:pPr>
      <w:r>
        <w:rPr>
          <w:rFonts w:ascii="Arial" w:cs="Arial" w:eastAsia="Arial" w:hAnsi="Arial"/>
          <w:sz w:val="24"/>
          <w:szCs w:val="24"/>
        </w:rPr>
        <w:t xml:space="preserve">– лица, замещающие государственные политические должности, за исключением депутатов Жогорку Кенеша;</w:t>
      </w:r>
    </w:p>
    <w:p>
      <w:pPr>
        <w:spacing w:after="120"/>
        <w:ind w:firstLine="567"/>
        <w:jc w:val="both"/>
      </w:pPr>
      <w:r>
        <w:rPr>
          <w:rFonts w:ascii="Arial" w:cs="Arial" w:eastAsia="Arial" w:hAnsi="Arial"/>
          <w:sz w:val="24"/>
          <w:szCs w:val="24"/>
        </w:rPr>
        <w:t xml:space="preserve">– лица, замещающие специальные государственные и политические муниципальные должности, за исключением депутатов местных кенешей;</w:t>
      </w:r>
    </w:p>
    <w:p>
      <w:pPr>
        <w:spacing w:after="120"/>
        <w:ind w:firstLine="567"/>
        <w:jc w:val="both"/>
      </w:pPr>
      <w:r>
        <w:rPr>
          <w:rFonts w:ascii="Arial" w:cs="Arial" w:eastAsia="Arial" w:hAnsi="Arial"/>
          <w:sz w:val="24"/>
          <w:szCs w:val="24"/>
        </w:rPr>
        <w:t xml:space="preserve">– члены избирательных комиссий;</w:t>
      </w:r>
    </w:p>
    <w:p>
      <w:pPr>
        <w:spacing w:after="120"/>
        <w:ind w:firstLine="567"/>
        <w:jc w:val="both"/>
      </w:pPr>
      <w:r>
        <w:rPr>
          <w:rFonts w:ascii="Arial" w:cs="Arial" w:eastAsia="Arial" w:hAnsi="Arial"/>
          <w:sz w:val="24"/>
          <w:szCs w:val="24"/>
        </w:rPr>
        <w:t xml:space="preserve">– наблюдатели;</w:t>
      </w:r>
    </w:p>
    <w:p>
      <w:pPr>
        <w:spacing w:after="120"/>
        <w:ind w:firstLine="567"/>
        <w:jc w:val="both"/>
      </w:pPr>
      <w:r>
        <w:rPr>
          <w:rFonts w:ascii="Arial" w:cs="Arial" w:eastAsia="Arial" w:hAnsi="Arial"/>
          <w:sz w:val="24"/>
          <w:szCs w:val="24"/>
        </w:rPr>
        <w:t xml:space="preserve">– международные наблюдатели;</w:t>
      </w:r>
    </w:p>
    <w:p>
      <w:pPr>
        <w:spacing w:after="120"/>
        <w:ind w:firstLine="567"/>
        <w:jc w:val="both"/>
      </w:pPr>
      <w:r>
        <w:rPr>
          <w:rFonts w:ascii="Arial" w:cs="Arial" w:eastAsia="Arial" w:hAnsi="Arial"/>
          <w:sz w:val="24"/>
          <w:szCs w:val="24"/>
        </w:rPr>
        <w:t xml:space="preserve">– религиозные деятели;</w:t>
      </w:r>
    </w:p>
    <w:p>
      <w:pPr>
        <w:spacing w:after="120"/>
        <w:ind w:firstLine="567"/>
        <w:jc w:val="both"/>
      </w:pPr>
      <w:r>
        <w:rPr>
          <w:rFonts w:ascii="Arial" w:cs="Arial" w:eastAsia="Arial" w:hAnsi="Arial"/>
          <w:sz w:val="24"/>
          <w:szCs w:val="24"/>
        </w:rPr>
        <w:t xml:space="preserve">– учредители и члены организаций, занимающихся благотворительной деятельностью;</w:t>
      </w:r>
    </w:p>
    <w:p>
      <w:pPr>
        <w:spacing w:after="120"/>
        <w:ind w:firstLine="567"/>
        <w:jc w:val="both"/>
      </w:pPr>
      <w:r>
        <w:rPr>
          <w:rFonts w:ascii="Arial" w:cs="Arial" w:eastAsia="Arial" w:hAnsi="Arial"/>
          <w:sz w:val="24"/>
          <w:szCs w:val="24"/>
        </w:rPr>
        <w:t xml:space="preserve">– лица, не достигшие 18 лет (включая использование изображений с эмблемами, логотипами, слогонами избирательной кампании кандидата, политической партии или фотографиями кандидата, а также высказывания таких лиц в распространяемых агитационных материалах);</w:t>
      </w:r>
    </w:p>
    <w:p>
      <w:pPr>
        <w:spacing w:after="120"/>
        <w:ind w:firstLine="567"/>
        <w:jc w:val="both"/>
      </w:pPr>
      <w:r>
        <w:rPr>
          <w:rFonts w:ascii="Arial" w:cs="Arial" w:eastAsia="Arial" w:hAnsi="Arial"/>
          <w:sz w:val="24"/>
          <w:szCs w:val="24"/>
        </w:rPr>
        <w:t xml:space="preserve">– иностранные граждане и организации;</w:t>
      </w:r>
    </w:p>
    <w:p>
      <w:pPr>
        <w:spacing w:after="120"/>
        <w:ind w:firstLine="567"/>
        <w:jc w:val="both"/>
      </w:pPr>
      <w:r>
        <w:rPr>
          <w:rFonts w:ascii="Arial" w:cs="Arial" w:eastAsia="Arial" w:hAnsi="Arial"/>
          <w:sz w:val="24"/>
          <w:szCs w:val="24"/>
        </w:rPr>
        <w:t xml:space="preserve">– лица без гражданства;</w:t>
      </w:r>
    </w:p>
    <w:p>
      <w:pPr>
        <w:spacing w:after="120"/>
        <w:ind w:firstLine="567"/>
        <w:jc w:val="both"/>
      </w:pPr>
      <w:r>
        <w:rPr>
          <w:rFonts w:ascii="Arial" w:cs="Arial" w:eastAsia="Arial" w:hAnsi="Arial"/>
          <w:sz w:val="24"/>
          <w:szCs w:val="24"/>
        </w:rPr>
        <w:t xml:space="preserve">– работники территориального общественного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Особенности агитации избирателей</w:t>
      </w:r>
    </w:p>
    <w:p>
      <w:pPr>
        <w:spacing w:after="240" w:before="200"/>
        <w:jc w:val="center"/>
      </w:pPr>
      <w:r>
        <w:rPr>
          <w:rFonts w:ascii="Arial" w:cs="Arial" w:eastAsia="Arial" w:hAnsi="Arial"/>
          <w:b/>
          <w:bCs/>
          <w:sz w:val="24"/>
          <w:szCs w:val="24"/>
        </w:rPr>
        <w:t xml:space="preserve">с инвалидностью</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инвалидностью в количестве не менее одного процента от общего количества тиража агитационных материалов и представлять один экземпляр в ОИК/ТИК.</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Форма агитации через средства массовой </w:t>
      </w:r>
    </w:p>
    <w:p>
      <w:pPr>
        <w:spacing w:after="240" w:before="200"/>
        <w:jc w:val="center"/>
      </w:pPr>
      <w:r>
        <w:rPr>
          <w:rFonts w:ascii="Arial" w:cs="Arial" w:eastAsia="Arial" w:hAnsi="Arial"/>
          <w:b/>
          <w:bCs/>
          <w:sz w:val="24"/>
          <w:szCs w:val="24"/>
        </w:rPr>
        <w:t xml:space="preserve">информации и интернет-изданий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 В предвыборной агитации вправе участвовать средства массовой информации и интернет-издания, аккредитованные Центральной избирательной комиссией.</w:t>
      </w:r>
    </w:p>
    <w:p>
      <w:pPr>
        <w:spacing w:after="120"/>
        <w:ind w:firstLine="567"/>
        <w:jc w:val="both"/>
      </w:pPr>
      <w:r>
        <w:rPr>
          <w:rFonts w:ascii="Arial" w:cs="Arial" w:eastAsia="Arial" w:hAnsi="Arial"/>
          <w:sz w:val="24"/>
          <w:szCs w:val="24"/>
        </w:rPr>
        <w:t xml:space="preserve">14. Кандидатам, политическим партиям гарантируются равные условия доступа к средствам массовой информации.</w:t>
      </w:r>
    </w:p>
    <w:p>
      <w:pPr>
        <w:spacing w:after="120"/>
        <w:ind w:firstLine="567"/>
        <w:jc w:val="both"/>
      </w:pPr>
      <w:r>
        <w:rPr>
          <w:rFonts w:ascii="Arial" w:cs="Arial" w:eastAsia="Arial" w:hAnsi="Arial"/>
          <w:sz w:val="24"/>
          <w:szCs w:val="24"/>
        </w:rPr>
        <w:t xml:space="preserve">15. Кандидаты, политические партии вправе самостоятельно определять форму и характер своей агитации через средства массовой информации.</w:t>
      </w:r>
    </w:p>
    <w:p>
      <w:pPr>
        <w:spacing w:after="120"/>
        <w:ind w:firstLine="567"/>
        <w:jc w:val="both"/>
      </w:pPr>
      <w:r>
        <w:rPr>
          <w:rFonts w:ascii="Arial" w:cs="Arial" w:eastAsia="Arial" w:hAnsi="Arial"/>
          <w:sz w:val="24"/>
          <w:szCs w:val="24"/>
        </w:rPr>
        <w:t xml:space="preserve">16. Кандидат, политическая партия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предоставленные им безвозмездно для размещения агитационных материалов, в целях:</w:t>
      </w:r>
    </w:p>
    <w:p>
      <w:pPr>
        <w:spacing w:after="120"/>
        <w:ind w:firstLine="567"/>
        <w:jc w:val="both"/>
      </w:pPr>
      <w:r>
        <w:rPr>
          <w:rFonts w:ascii="Arial" w:cs="Arial" w:eastAsia="Arial" w:hAnsi="Arial"/>
          <w:sz w:val="24"/>
          <w:szCs w:val="24"/>
        </w:rPr>
        <w:t xml:space="preserve">1) распространения призывов голосовать против кандидата (кандидатов);</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распространения информации о каком-либо кандидате (каких-либо кандидатах), политической партии, выдвинувшей зарегистрированного кандидата, с негативными комментариями;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120"/>
        <w:ind w:firstLine="567"/>
        <w:jc w:val="both"/>
      </w:pPr>
      <w:r>
        <w:rPr>
          <w:rFonts w:ascii="Arial" w:cs="Arial" w:eastAsia="Arial" w:hAnsi="Arial"/>
          <w:sz w:val="24"/>
          <w:szCs w:val="24"/>
        </w:rPr>
        <w:t xml:space="preserve">17. Запрещается прерывать выступления кандидатов</w:t>
      </w:r>
      <w:r>
        <w:rPr>
          <w:rFonts w:ascii="Arial" w:cs="Arial" w:eastAsia="Arial" w:hAnsi="Arial"/>
          <w:sz w:val="24"/>
          <w:szCs w:val="24"/>
        </w:rPr>
        <w:t xml:space="preserve">,</w:t>
      </w:r>
      <w:r>
        <w:rPr>
          <w:rFonts w:ascii="Arial" w:cs="Arial" w:eastAsia="Arial" w:hAnsi="Arial"/>
          <w:sz w:val="24"/>
          <w:szCs w:val="24"/>
        </w:rPr>
        <w:t xml:space="preserve"> а также сопровождать их какими-либо комментариями.</w:t>
      </w:r>
    </w:p>
    <w:p>
      <w:pPr>
        <w:spacing w:after="120"/>
        <w:ind w:firstLine="567"/>
        <w:jc w:val="both"/>
      </w:pPr>
      <w:r>
        <w:rPr>
          <w:rFonts w:ascii="Arial" w:cs="Arial" w:eastAsia="Arial" w:hAnsi="Arial"/>
          <w:sz w:val="24"/>
          <w:szCs w:val="24"/>
        </w:rPr>
        <w:t xml:space="preserve">18.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местные средства массовой информации.</w:t>
      </w:r>
    </w:p>
    <w:p>
      <w:pPr>
        <w:spacing w:after="120"/>
        <w:ind w:firstLine="567"/>
        <w:jc w:val="both"/>
      </w:pPr>
      <w:r>
        <w:rPr>
          <w:rFonts w:ascii="Arial" w:cs="Arial" w:eastAsia="Arial" w:hAnsi="Arial"/>
          <w:sz w:val="24"/>
          <w:szCs w:val="24"/>
        </w:rPr>
        <w:t xml:space="preserve">19. Журналистам, другим творческим работникам, а также должностным лицам редакций средств массовой информации запрещается вести информационные теле- и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интернет-издания и одновременно кандидатами либо их представителями в соответствии с конституционным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настоящим Положением.</w:t>
      </w:r>
    </w:p>
    <w:p>
      <w:pPr>
        <w:spacing w:after="120"/>
        <w:ind w:firstLine="567"/>
        <w:jc w:val="both"/>
      </w:pPr>
      <w:r>
        <w:rPr>
          <w:rFonts w:ascii="Arial" w:cs="Arial" w:eastAsia="Arial" w:hAnsi="Arial"/>
          <w:sz w:val="24"/>
          <w:szCs w:val="24"/>
        </w:rPr>
        <w:t xml:space="preserve">20. Средства массовой информации или интернет-издания, учредителями (соучредителями, владельцами)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120"/>
        <w:ind w:firstLine="567"/>
        <w:jc w:val="both"/>
      </w:pPr>
      <w:r>
        <w:rPr>
          <w:rFonts w:ascii="Arial" w:cs="Arial" w:eastAsia="Arial" w:hAnsi="Arial"/>
          <w:sz w:val="24"/>
          <w:szCs w:val="24"/>
        </w:rPr>
        <w:t xml:space="preserve">21. Средства массовой информации и интернет-издания, не подпадающие под действие пункта 20 настоящего положения, вправе на договорной основе предоставить эфирное время, печатную площадь кандидатам, политическим партиям.</w:t>
      </w:r>
    </w:p>
    <w:p>
      <w:pPr>
        <w:spacing w:after="12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публикацию в интернет-изданиях должен быть единым для всех кандидатов, политических партий.</w:t>
      </w:r>
    </w:p>
    <w:p>
      <w:pPr>
        <w:spacing w:after="120"/>
        <w:ind w:firstLine="567"/>
        <w:jc w:val="both"/>
      </w:pPr>
      <w:r>
        <w:rPr>
          <w:rFonts w:ascii="Arial" w:cs="Arial" w:eastAsia="Arial" w:hAnsi="Arial"/>
          <w:sz w:val="24"/>
          <w:szCs w:val="24"/>
        </w:rPr>
        <w:t xml:space="preserve">22. 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кандидатов,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120"/>
        <w:ind w:firstLine="567"/>
        <w:jc w:val="both"/>
      </w:pPr>
      <w:r>
        <w:rPr>
          <w:rFonts w:ascii="Arial" w:cs="Arial" w:eastAsia="Arial" w:hAnsi="Arial"/>
          <w:sz w:val="24"/>
          <w:szCs w:val="24"/>
        </w:rPr>
        <w:t xml:space="preserve">23. При проведении выборов сведения о размере и других условиях оплаты за предоставление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20 календарных дней со дня официального опубликования решения о назначении выборов в целях аккредитации.</w:t>
      </w:r>
    </w:p>
    <w:p>
      <w:pPr>
        <w:spacing w:after="120"/>
        <w:ind w:firstLine="567"/>
        <w:jc w:val="both"/>
      </w:pPr>
      <w:r>
        <w:rPr>
          <w:rFonts w:ascii="Arial" w:cs="Arial" w:eastAsia="Arial" w:hAnsi="Arial"/>
          <w:sz w:val="24"/>
          <w:szCs w:val="24"/>
        </w:rPr>
        <w:t xml:space="preserve">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w:t>
      </w:r>
    </w:p>
    <w:p>
      <w:pPr>
        <w:spacing w:after="120"/>
        <w:ind w:firstLine="567"/>
        <w:jc w:val="both"/>
      </w:pPr>
      <w:r>
        <w:rPr>
          <w:rFonts w:ascii="Arial" w:cs="Arial" w:eastAsia="Arial" w:hAnsi="Arial"/>
          <w:sz w:val="24"/>
          <w:szCs w:val="24"/>
        </w:rPr>
        <w:t xml:space="preserve">24. Телерадиоорганизации, интернет-издания и редакции периодических печатных изданий (независимо от форм собственности), предоставившие кандидатам, политическим партиям, выдвинувшим зарегистрированных кандидатов, эфирное время, печатную площадь или права публикации в интернет-издании, обязаны вести отдельный учет их объема и стоимости в соответствии с формами и порядком ведения такого учета установленным настоящим положением.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120"/>
        <w:ind w:firstLine="567"/>
        <w:jc w:val="both"/>
      </w:pPr>
      <w:r>
        <w:rPr>
          <w:rFonts w:ascii="Arial" w:cs="Arial" w:eastAsia="Arial" w:hAnsi="Arial"/>
          <w:sz w:val="24"/>
          <w:szCs w:val="24"/>
        </w:rPr>
        <w:t xml:space="preserve">В случае поступления запроса от Центральной избирательной комиссии редакция средства массовой информации обязана предоставить ей письменную информацию в трехдневный срок со дня запроса, а при необходимости и копии запрашиваемых материалов.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 1. Проведение предвыборной агитации </w:t>
      </w:r>
    </w:p>
    <w:p>
      <w:pPr>
        <w:spacing w:after="240" w:before="200"/>
        <w:jc w:val="center"/>
      </w:pPr>
      <w:r>
        <w:rPr>
          <w:rFonts w:ascii="Arial" w:cs="Arial" w:eastAsia="Arial" w:hAnsi="Arial"/>
          <w:b/>
          <w:bCs/>
          <w:sz w:val="24"/>
          <w:szCs w:val="24"/>
        </w:rPr>
        <w:t xml:space="preserve">по телевидению и радио</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 Средства массовой информации или интернет-издания, учредителями (соучредителями, владельцами)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и осуществляющие телерадиовещание на территории, на которой проводятся выборы обязаны предоставить кандидатам бесплатное эфирное время. Указанное эфирное время должно приходиться на период, когда теле- и радиопрограммы собирают наибольшую аудиторию - с 20 до 24 часов.</w:t>
      </w:r>
    </w:p>
    <w:p>
      <w:pPr>
        <w:spacing w:after="120"/>
        <w:ind w:firstLine="567"/>
        <w:jc w:val="both"/>
      </w:pPr>
      <w:r>
        <w:rPr>
          <w:rFonts w:ascii="Arial" w:cs="Arial" w:eastAsia="Arial" w:hAnsi="Arial"/>
          <w:sz w:val="24"/>
          <w:szCs w:val="24"/>
        </w:rPr>
        <w:t xml:space="preserve">26. Общий объем бесплатного эфирного времени, выделяемого государственной телерадиоорганизацией для проведения агитации на выборах Президента, должен быть не менее одного часа в рабочие дни. Общий объем бесплатного эфирного времени, для кандидатов в депутаты Жогорку Кенеша по многомандатным избирательным округам должен быть не менее тридцати минут в рабочие дни на каналах государственной и региональных телерадиоорганизаций. Указанное бесплатное эфирное время распределяется между зарегистрированными и явившимися на передачу кандидатами на равных основаниях.</w:t>
      </w:r>
    </w:p>
    <w:p>
      <w:pPr>
        <w:spacing w:after="120"/>
        <w:ind w:firstLine="567"/>
        <w:jc w:val="both"/>
      </w:pPr>
      <w:r>
        <w:rPr>
          <w:rFonts w:ascii="Arial" w:cs="Arial" w:eastAsia="Arial" w:hAnsi="Arial"/>
          <w:sz w:val="24"/>
          <w:szCs w:val="24"/>
        </w:rPr>
        <w:t xml:space="preserve">27. Телерадиоорганизации, подпадающее под действие пункта 20 настоящего положения,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соответствующей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каждая политическая партия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 политических партий.</w:t>
      </w:r>
    </w:p>
    <w:p>
      <w:pPr>
        <w:spacing w:after="120"/>
        <w:ind w:firstLine="567"/>
        <w:jc w:val="both"/>
      </w:pPr>
      <w:r>
        <w:rPr>
          <w:rFonts w:ascii="Arial" w:cs="Arial" w:eastAsia="Arial" w:hAnsi="Arial"/>
          <w:sz w:val="24"/>
          <w:szCs w:val="24"/>
        </w:rPr>
        <w:t xml:space="preserve">28. Стоимость предоставляемого кандидату, политической партии платного эфирного времени не может превышать стоимости, которая взималась за 6 месяцев до дня назначения выборов.</w:t>
      </w:r>
    </w:p>
    <w:p>
      <w:pPr>
        <w:spacing w:after="120"/>
        <w:ind w:firstLine="567"/>
        <w:jc w:val="both"/>
      </w:pPr>
      <w:r>
        <w:rPr>
          <w:rFonts w:ascii="Arial" w:cs="Arial" w:eastAsia="Arial" w:hAnsi="Arial"/>
          <w:sz w:val="24"/>
          <w:szCs w:val="24"/>
        </w:rPr>
        <w:t xml:space="preserve">29.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120"/>
        <w:ind w:firstLine="567"/>
        <w:jc w:val="both"/>
      </w:pPr>
      <w:r>
        <w:rPr>
          <w:rFonts w:ascii="Arial" w:cs="Arial" w:eastAsia="Arial" w:hAnsi="Arial"/>
          <w:sz w:val="24"/>
          <w:szCs w:val="24"/>
        </w:rPr>
        <w:t xml:space="preserve">30.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телерадиоорганизаций и распределяются путем жеребьевки с соблюдением принципа равенства между кандидатами, политическими партиями.</w:t>
      </w:r>
    </w:p>
    <w:p>
      <w:pPr>
        <w:spacing w:after="120"/>
        <w:ind w:firstLine="567"/>
        <w:jc w:val="both"/>
      </w:pPr>
      <w:r>
        <w:rPr>
          <w:rFonts w:ascii="Arial" w:cs="Arial" w:eastAsia="Arial" w:hAnsi="Arial"/>
          <w:sz w:val="24"/>
          <w:szCs w:val="24"/>
        </w:rPr>
        <w:t xml:space="preserve">31. Центральная избирательная комиссия не позднее, чем за 3 календарных дня до дня проведения жеребьевки информирует зарегистрированных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120"/>
        <w:ind w:firstLine="567"/>
        <w:jc w:val="both"/>
      </w:pPr>
      <w:r>
        <w:rPr>
          <w:rFonts w:ascii="Arial" w:cs="Arial" w:eastAsia="Arial" w:hAnsi="Arial"/>
          <w:sz w:val="24"/>
          <w:szCs w:val="24"/>
        </w:rPr>
        <w:t xml:space="preserve">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совместных агитационных мероприятий на каналах государственных телерадиоорганизаций, проводит Центральная избирательная комиссия с участием представителей соответствующих телерадиоорганизаций. 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по многомандатным округам, совместных агитационных мероприятий на каналах</w:t>
      </w:r>
      <w:r>
        <w:rPr>
          <w:rFonts w:ascii="Arial" w:cs="Arial" w:eastAsia="Arial" w:hAnsi="Arial"/>
          <w:sz w:val="24"/>
          <w:szCs w:val="24"/>
        </w:rPr>
        <w:t xml:space="preserve">государственных и</w:t>
      </w:r>
      <w:r>
        <w:rPr>
          <w:rFonts w:ascii="Arial" w:cs="Arial" w:eastAsia="Arial" w:hAnsi="Arial"/>
          <w:sz w:val="24"/>
          <w:szCs w:val="24"/>
        </w:rPr>
        <w:t xml:space="preserve">региональных телерадиоорганизаций вправе проводить соответствующие избирательные комиссии. Жеребьевка проводится по завершении регистрации кандидатов, но не позднее, чем за 35 календарных дней до дня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 2. Порядок организации </w:t>
      </w:r>
    </w:p>
    <w:p>
      <w:pPr>
        <w:spacing w:after="240" w:before="200"/>
        <w:jc w:val="center"/>
      </w:pPr>
      <w:r>
        <w:rPr>
          <w:rFonts w:ascii="Arial" w:cs="Arial" w:eastAsia="Arial" w:hAnsi="Arial"/>
          <w:b/>
          <w:bCs/>
          <w:sz w:val="24"/>
          <w:szCs w:val="24"/>
        </w:rPr>
        <w:t xml:space="preserve">и проведения дебатов</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32. </w:t>
      </w:r>
      <w:r>
        <w:rPr>
          <w:rFonts w:ascii="Arial" w:cs="Arial" w:eastAsia="Arial" w:hAnsi="Arial"/>
          <w:sz w:val="24"/>
          <w:szCs w:val="24"/>
        </w:rPr>
        <w:t xml:space="preserve">Не менее половины от общего объема выделяемого бесплатного эфирного времени отводится кандидатам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должны быть допущены на равных основаниях.</w:t>
      </w:r>
    </w:p>
    <w:p>
      <w:pPr>
        <w:spacing w:after="120"/>
        <w:ind w:firstLine="567"/>
        <w:jc w:val="both"/>
      </w:pPr>
      <w:r>
        <w:rPr>
          <w:rFonts w:ascii="Arial" w:cs="Arial" w:eastAsia="Arial" w:hAnsi="Arial"/>
          <w:sz w:val="24"/>
          <w:szCs w:val="24"/>
        </w:rPr>
        <w:t xml:space="preserve">Совместное проведение дебатов и иных аналогичных агитационных мероприятий проводится на общенациональном уровне.</w:t>
      </w:r>
    </w:p>
    <w:p>
      <w:pPr>
        <w:spacing w:after="120"/>
        <w:ind w:firstLine="567"/>
        <w:jc w:val="both"/>
      </w:pPr>
      <w:r>
        <w:rPr>
          <w:rFonts w:ascii="Arial" w:cs="Arial" w:eastAsia="Arial" w:hAnsi="Arial"/>
          <w:sz w:val="24"/>
          <w:szCs w:val="24"/>
        </w:rPr>
        <w:t xml:space="preserve">Также совместное проведение дебатов и иных аналогичных агитационных мероприятий может осуществляться в региональных телерадиоорганизациях, подпадающих под действие пункта 20 настоящего положения.</w:t>
      </w:r>
    </w:p>
    <w:p>
      <w:pPr>
        <w:spacing w:after="120"/>
        <w:ind w:firstLine="567"/>
        <w:jc w:val="both"/>
      </w:pPr>
      <w:r>
        <w:rPr>
          <w:rFonts w:ascii="Arial" w:cs="Arial" w:eastAsia="Arial" w:hAnsi="Arial"/>
          <w:sz w:val="24"/>
          <w:szCs w:val="24"/>
        </w:rPr>
        <w:t xml:space="preserve">33. Дебаты могут проводиться для всех кандидатов одновременно или отдельно по группам кандидатов случае если помещение телерадиокомпании не позволяет поместить всех кандидатов одновременно. Состав групп участников дебатов определяется путем жеребьевки.</w:t>
      </w:r>
    </w:p>
    <w:p>
      <w:pPr>
        <w:spacing w:after="120"/>
        <w:ind w:firstLine="567"/>
        <w:jc w:val="both"/>
      </w:pPr>
      <w:r>
        <w:rPr>
          <w:rFonts w:ascii="Arial" w:cs="Arial" w:eastAsia="Arial" w:hAnsi="Arial"/>
          <w:sz w:val="24"/>
          <w:szCs w:val="24"/>
        </w:rPr>
        <w:t xml:space="preserve">В дебатах и иных аналогичных мероприятиях, проводимых на каналах телерадиоорганизаций, осуществляющих вещание по всей территории Кыргызской Республики, а также на каналах региональных телерадиоорганизаций зарегистрированные кандидаты должны участвовать только лично.</w:t>
      </w:r>
    </w:p>
    <w:p>
      <w:pPr>
        <w:spacing w:after="120"/>
        <w:ind w:firstLine="567"/>
        <w:jc w:val="both"/>
      </w:pPr>
      <w:r>
        <w:rPr>
          <w:rFonts w:ascii="Arial" w:cs="Arial" w:eastAsia="Arial" w:hAnsi="Arial"/>
          <w:sz w:val="24"/>
          <w:szCs w:val="24"/>
        </w:rPr>
        <w:t xml:space="preserve">Представители и группы поддержки зарегистрированного кандидата или политической партии к участию в таких мероприятиях не допускаются.</w:t>
      </w:r>
    </w:p>
    <w:p>
      <w:pPr>
        <w:spacing w:after="120"/>
        <w:ind w:firstLine="567"/>
        <w:jc w:val="both"/>
      </w:pPr>
      <w:r>
        <w:rPr>
          <w:rFonts w:ascii="Arial" w:cs="Arial" w:eastAsia="Arial" w:hAnsi="Arial"/>
          <w:sz w:val="24"/>
          <w:szCs w:val="24"/>
        </w:rPr>
        <w:t xml:space="preserve">При отказе от участия или неявке на совместное агитационное мероприятие эфирное время в другое время не предоставляется.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Всем кандидатам в ходе проведения дебатов предоставляется одинаковое время для выступлений. Время, израсходованное для вопросов оппонентам, также учитывается в общем зачете.</w:t>
      </w:r>
    </w:p>
    <w:p>
      <w:pPr>
        <w:spacing w:after="120"/>
        <w:ind w:firstLine="567"/>
        <w:jc w:val="both"/>
      </w:pPr>
      <w:r>
        <w:rPr>
          <w:rFonts w:ascii="Arial" w:cs="Arial" w:eastAsia="Arial" w:hAnsi="Arial"/>
          <w:sz w:val="24"/>
          <w:szCs w:val="24"/>
        </w:rPr>
        <w:t xml:space="preserve">За использованием предоставленного времени можно наблюдать во время программы (каждая телерадиоорганизация устанавливает таймер и отслеживает время кандидатов). За учет времени несет ответственность соответствующая телерадиокомпания.</w:t>
      </w:r>
    </w:p>
    <w:p>
      <w:pPr>
        <w:spacing w:after="120"/>
        <w:ind w:firstLine="567"/>
        <w:jc w:val="both"/>
      </w:pPr>
      <w:r>
        <w:rPr>
          <w:rFonts w:ascii="Arial" w:cs="Arial" w:eastAsia="Arial" w:hAnsi="Arial"/>
          <w:sz w:val="24"/>
          <w:szCs w:val="24"/>
        </w:rPr>
        <w:t xml:space="preserve">В случае если кандидат превысил лимит времени, выделенный на определенный раунд, данное количество времени минусуется из общего количества времени, выделенного для кандидата.</w:t>
      </w:r>
    </w:p>
    <w:p>
      <w:pPr>
        <w:spacing w:after="120"/>
        <w:ind w:firstLine="567"/>
        <w:jc w:val="both"/>
      </w:pPr>
      <w:r>
        <w:rPr>
          <w:rFonts w:ascii="Arial" w:cs="Arial" w:eastAsia="Arial" w:hAnsi="Arial"/>
          <w:sz w:val="24"/>
          <w:szCs w:val="24"/>
        </w:rPr>
        <w:t xml:space="preserve">35. Дебаты состоят, как правило, из следующих компонентов:</w:t>
      </w:r>
    </w:p>
    <w:p>
      <w:pPr>
        <w:spacing w:after="120"/>
        <w:ind w:firstLine="567"/>
        <w:jc w:val="both"/>
      </w:pPr>
      <w:r>
        <w:rPr>
          <w:rFonts w:ascii="Arial" w:cs="Arial" w:eastAsia="Arial" w:hAnsi="Arial"/>
          <w:sz w:val="24"/>
          <w:szCs w:val="24"/>
        </w:rPr>
        <w:t xml:space="preserve">1) представление программы кандидата, политической партии;</w:t>
      </w:r>
    </w:p>
    <w:p>
      <w:pPr>
        <w:spacing w:after="120"/>
        <w:ind w:firstLine="567"/>
        <w:jc w:val="both"/>
      </w:pPr>
      <w:r>
        <w:rPr>
          <w:rFonts w:ascii="Arial" w:cs="Arial" w:eastAsia="Arial" w:hAnsi="Arial"/>
          <w:sz w:val="24"/>
          <w:szCs w:val="24"/>
        </w:rPr>
        <w:t xml:space="preserve">2) ответы на вопросы</w:t>
      </w:r>
    </w:p>
    <w:p>
      <w:pPr>
        <w:spacing w:after="120"/>
        <w:ind w:firstLine="567"/>
        <w:jc w:val="both"/>
      </w:pPr>
      <w:r>
        <w:rPr>
          <w:rFonts w:ascii="Arial" w:cs="Arial" w:eastAsia="Arial" w:hAnsi="Arial"/>
          <w:sz w:val="24"/>
          <w:szCs w:val="24"/>
        </w:rPr>
        <w:t xml:space="preserve">(Вопросы для кандидатов, которые будут заданы на теледебатах, Центральная избирательная комиссия отправит в запечатанных конвертах с печатью, которые дополнительно будут помещены в сейф-пакеты и вскрыты прямо в ходе дебатов в прямом эфире. Кандидаты выбирают конверты с вопросами рандомно.</w:t>
      </w:r>
    </w:p>
    <w:p>
      <w:pPr>
        <w:spacing w:after="120"/>
        <w:ind w:firstLine="567"/>
        <w:jc w:val="both"/>
      </w:pPr>
      <w:r>
        <w:rPr>
          <w:rFonts w:ascii="Arial" w:cs="Arial" w:eastAsia="Arial" w:hAnsi="Arial"/>
          <w:sz w:val="24"/>
          <w:szCs w:val="24"/>
        </w:rPr>
        <w:t xml:space="preserve">Центральная избирательная комиссия готовит одинаковое количество вопросов с учетом равного распространения количества вопросов на каждого участника);</w:t>
      </w:r>
    </w:p>
    <w:p>
      <w:pPr>
        <w:spacing w:after="120"/>
        <w:ind w:firstLine="567"/>
        <w:jc w:val="both"/>
      </w:pPr>
      <w:r>
        <w:rPr>
          <w:rFonts w:ascii="Arial" w:cs="Arial" w:eastAsia="Arial" w:hAnsi="Arial"/>
          <w:sz w:val="24"/>
          <w:szCs w:val="24"/>
        </w:rPr>
        <w:t xml:space="preserve">3) вопросы спикеров друг другу (количество вопросов определяется в зависимости от количества участников дебатов (кандидатов);</w:t>
      </w:r>
    </w:p>
    <w:p>
      <w:pPr>
        <w:spacing w:after="120"/>
        <w:ind w:firstLine="567"/>
        <w:jc w:val="both"/>
      </w:pPr>
      <w:r>
        <w:rPr>
          <w:rFonts w:ascii="Arial" w:cs="Arial" w:eastAsia="Arial" w:hAnsi="Arial"/>
          <w:sz w:val="24"/>
          <w:szCs w:val="24"/>
        </w:rPr>
        <w:t xml:space="preserve">4) обращение к избирателям (отводится оставшееся время в равном распределении времени).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Участники дебатов не вправе использовать эфирное время в целях, указанных в пункте 16 настоящего Положения.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Участник предвыборных дебатов обязан:</w:t>
      </w:r>
    </w:p>
    <w:p>
      <w:pPr>
        <w:spacing w:after="120"/>
        <w:ind w:firstLine="567"/>
        <w:jc w:val="both"/>
      </w:pPr>
      <w:r>
        <w:rPr>
          <w:rFonts w:ascii="Arial" w:cs="Arial" w:eastAsia="Arial" w:hAnsi="Arial"/>
          <w:sz w:val="24"/>
          <w:szCs w:val="24"/>
        </w:rPr>
        <w:t xml:space="preserve">– соблюдать регламент представленного объема времени, выделяемый на каждый компонент дебатов;</w:t>
      </w:r>
    </w:p>
    <w:p>
      <w:pPr>
        <w:spacing w:after="120"/>
        <w:ind w:firstLine="567"/>
        <w:jc w:val="both"/>
      </w:pPr>
      <w:r>
        <w:rPr>
          <w:rFonts w:ascii="Arial" w:cs="Arial" w:eastAsia="Arial" w:hAnsi="Arial"/>
          <w:sz w:val="24"/>
          <w:szCs w:val="24"/>
        </w:rPr>
        <w:t xml:space="preserve">– не допускать превышение лимитов выступления;</w:t>
      </w:r>
    </w:p>
    <w:p>
      <w:pPr>
        <w:spacing w:after="120"/>
        <w:ind w:firstLine="567"/>
        <w:jc w:val="both"/>
      </w:pPr>
      <w:r>
        <w:rPr>
          <w:rFonts w:ascii="Arial" w:cs="Arial" w:eastAsia="Arial" w:hAnsi="Arial"/>
          <w:sz w:val="24"/>
          <w:szCs w:val="24"/>
        </w:rPr>
        <w:t xml:space="preserve">– не нарушать определенный порядок дебатов;</w:t>
      </w:r>
    </w:p>
    <w:p>
      <w:pPr>
        <w:spacing w:after="120"/>
        <w:ind w:firstLine="567"/>
        <w:jc w:val="both"/>
      </w:pPr>
      <w:r>
        <w:rPr>
          <w:rFonts w:ascii="Arial" w:cs="Arial" w:eastAsia="Arial" w:hAnsi="Arial"/>
          <w:sz w:val="24"/>
          <w:szCs w:val="24"/>
        </w:rPr>
        <w:t xml:space="preserve">– вести дискуссию в рамках этических норм.</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Соблюдение порядка проведения дебатов обеспечивает ведущий дебатов.</w:t>
      </w:r>
    </w:p>
    <w:p>
      <w:pPr>
        <w:spacing w:after="120"/>
        <w:ind w:firstLine="56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3. Проведение предвыборной агитации через печатные </w:t>
      </w:r>
    </w:p>
    <w:p>
      <w:pPr>
        <w:spacing w:after="240" w:before="200"/>
        <w:ind w:firstLine="709"/>
        <w:jc w:val="center"/>
      </w:pPr>
      <w:r>
        <w:rPr>
          <w:rFonts w:ascii="Arial" w:cs="Arial" w:eastAsia="Arial" w:hAnsi="Arial"/>
          <w:b/>
          <w:bCs/>
          <w:sz w:val="24"/>
          <w:szCs w:val="24"/>
        </w:rPr>
        <w:t xml:space="preserve">средства массовой информации и интернет-издания</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Периодические печатные средства массовой информации, а также интернет-издания, подпадающие под действие пункта 20 настоящего Положения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или, соответственно, электронные площади для материалов, предоставляемых кандидатами, политическими партиями в размере не менее одной страницы формата А4. Для специализированных печатных или интернет-изданий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120"/>
        <w:ind w:firstLine="567"/>
        <w:jc w:val="both"/>
      </w:pPr>
      <w:r>
        <w:rPr>
          <w:rFonts w:ascii="Arial" w:cs="Arial" w:eastAsia="Arial" w:hAnsi="Arial"/>
          <w:sz w:val="24"/>
          <w:szCs w:val="24"/>
        </w:rPr>
        <w:t xml:space="preserve">40</w:t>
      </w:r>
      <w:r>
        <w:rPr>
          <w:rFonts w:ascii="Arial" w:cs="Arial" w:eastAsia="Arial" w:hAnsi="Arial"/>
          <w:sz w:val="24"/>
          <w:szCs w:val="24"/>
        </w:rPr>
        <w:t xml:space="preserve">. Печатные или интернет-издания независимо от форм собственности, предоставившие кандидатам, политическим партиям печатные или электронные площади, обязаны предоставить другим кандидатам, политическим партиям печатные или электронные площади на тех же условиях (одинаковые расценки, объем и другие условия). При этом стоимость печатной или электронной площади не может превышать стоимости, которая взималась за 6 месяцев до дня назначения выборов.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120"/>
        <w:ind w:firstLine="567"/>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w:t>
      </w:r>
      <w:r>
        <w:rPr>
          <w:rFonts w:ascii="Arial" w:cs="Arial" w:eastAsia="Arial" w:hAnsi="Arial"/>
          <w:b/>
          <w:bCs/>
          <w:sz w:val="24"/>
          <w:szCs w:val="24"/>
        </w:rPr>
        <w:t xml:space="preserve">. Выпуск и распространение печатных,</w:t>
      </w:r>
    </w:p>
    <w:p>
      <w:pPr>
        <w:spacing w:after="240" w:before="200"/>
        <w:jc w:val="center"/>
      </w:pPr>
      <w:r>
        <w:rPr>
          <w:rFonts w:ascii="Arial" w:cs="Arial" w:eastAsia="Arial" w:hAnsi="Arial"/>
          <w:b/>
          <w:bCs/>
          <w:sz w:val="24"/>
          <w:szCs w:val="24"/>
        </w:rPr>
        <w:t xml:space="preserve">аудиовизуальных и иных агитационных материалов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Центральную избирательную комиссию. </w:t>
      </w:r>
    </w:p>
    <w:p>
      <w:pPr>
        <w:spacing w:after="120"/>
        <w:ind w:firstLine="567"/>
        <w:jc w:val="both"/>
      </w:pPr>
      <w:r>
        <w:rPr>
          <w:rFonts w:ascii="Arial" w:cs="Arial" w:eastAsia="Arial" w:hAnsi="Arial"/>
          <w:sz w:val="24"/>
          <w:szCs w:val="24"/>
        </w:rPr>
        <w:t xml:space="preserve">Экземпляры печатных и иных агитационных материалов или их копии кандидатов по многомандатному избирательному округу могут представляться в соответствующую окружную избирательную комиссию.</w:t>
      </w:r>
    </w:p>
    <w:p>
      <w:pPr>
        <w:spacing w:after="120"/>
        <w:ind w:firstLine="567"/>
        <w:jc w:val="both"/>
      </w:pPr>
      <w:r>
        <w:rPr>
          <w:rFonts w:ascii="Arial" w:cs="Arial" w:eastAsia="Arial" w:hAnsi="Arial"/>
          <w:sz w:val="24"/>
          <w:szCs w:val="24"/>
        </w:rPr>
        <w:t xml:space="preserve">Запрещается бесплатное распространение, за исключением следующих агитационных материалов и товаров, разрешённых к безвозмездному распространению среди избирателей в период агитации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Агитационные печатные материалы (газеты, листовки, плакаты, буклеты, календари, открытки, визитные карточки кандидата, текстильные шопперы (экосумки).</w:t>
      </w:r>
    </w:p>
    <w:p>
      <w:pPr>
        <w:spacing w:after="120"/>
        <w:ind w:firstLine="567"/>
        <w:jc w:val="both"/>
      </w:pPr>
      <w:r>
        <w:rPr>
          <w:rFonts w:ascii="Arial" w:cs="Arial" w:eastAsia="Arial" w:hAnsi="Arial"/>
          <w:sz w:val="24"/>
          <w:szCs w:val="24"/>
        </w:rPr>
        <w:t xml:space="preserve">2. Значки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3. Футболки, жилетки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4. Головные уборы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5. Шарфы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6. Флажки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7. Воздушные шары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8. Ручки, карандаши, кружки, блокноты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i/>
          <w:iCs/>
          <w:sz w:val="24"/>
          <w:szCs w:val="24"/>
        </w:rPr>
        <w:t xml:space="preserve">(В редакции </w:t>
      </w:r>
      <w:hyperlink w:history="1" r:id="rIdfvzxil85icxokmti1pyt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19 августа 2026 года № 86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12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главой.</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Запрещается размещение агитационных материалов на памятниках, </w:t>
      </w:r>
      <w:r>
        <w:rPr>
          <w:rFonts w:ascii="Arial" w:cs="Arial" w:eastAsia="Arial" w:hAnsi="Arial"/>
          <w:sz w:val="24"/>
          <w:szCs w:val="24"/>
        </w:rPr>
        <w:t xml:space="preserve">въездные арки (стелы),</w:t>
      </w:r>
      <w:r>
        <w:rPr>
          <w:rFonts w:ascii="Arial" w:cs="Arial" w:eastAsia="Arial" w:hAnsi="Arial"/>
          <w:sz w:val="24"/>
          <w:szCs w:val="24"/>
        </w:rPr>
        <w:t xml:space="preserve"> обелисках и зданиях, имеющих историческую, культурную или архитектурную ценность, в помещениях избирательных комиссий, у входа в них и в помещениях для голосования.</w:t>
      </w:r>
    </w:p>
    <w:p>
      <w:pPr>
        <w:spacing w:after="120"/>
        <w:ind w:firstLine="567"/>
        <w:jc w:val="both"/>
      </w:pPr>
      <w:r>
        <w:rPr>
          <w:rFonts w:ascii="Arial" w:cs="Arial" w:eastAsia="Arial" w:hAnsi="Arial"/>
          <w:sz w:val="24"/>
          <w:szCs w:val="24"/>
        </w:rPr>
        <w:t xml:space="preserve">Памятники, обелиски и здания, имеющие историческую, культурную или архитектурную ценность являются историко-культурным наследием и связанны с историческими событиями в жизни народа, развитием общества и государства, произведения материального и духовного творчества. Памятники истории и культуры, находящиеся в собственности Кыргызской Республики и субъектов Кыргызской Республики, охраняются государством.</w:t>
      </w:r>
    </w:p>
    <w:p>
      <w:pPr>
        <w:spacing w:after="120"/>
        <w:ind w:firstLine="567"/>
        <w:jc w:val="both"/>
      </w:pPr>
      <w:r>
        <w:rPr>
          <w:rFonts w:ascii="Arial" w:cs="Arial" w:eastAsia="Arial" w:hAnsi="Arial"/>
          <w:sz w:val="24"/>
          <w:szCs w:val="24"/>
        </w:rPr>
        <w:t xml:space="preserve">В соответствии с Законом Кыргызской Республики «Об охране и использовании историко-культурного наследия» объектами историко-культурного наследия могут быть признаны недвижимые и движимые (целиком или в оговоренной части) материальные исторические свидетельства:</w:t>
      </w:r>
    </w:p>
    <w:p>
      <w:pPr>
        <w:spacing w:after="120"/>
        <w:ind w:firstLine="567"/>
        <w:jc w:val="both"/>
      </w:pPr>
      <w:r>
        <w:rPr>
          <w:rFonts w:ascii="Arial" w:cs="Arial" w:eastAsia="Arial" w:hAnsi="Arial"/>
          <w:sz w:val="24"/>
          <w:szCs w:val="24"/>
        </w:rPr>
        <w:t xml:space="preserve">1) Недвижимые, в том числе:</w:t>
      </w:r>
    </w:p>
    <w:p>
      <w:pPr>
        <w:spacing w:after="12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567"/>
        <w:jc w:val="both"/>
      </w:pPr>
      <w:r>
        <w:rPr>
          <w:rFonts w:ascii="Arial" w:cs="Arial" w:eastAsia="Arial" w:hAnsi="Arial"/>
          <w:i/>
          <w:iCs/>
          <w:sz w:val="24"/>
          <w:szCs w:val="24"/>
        </w:rPr>
        <w:t xml:space="preserve">(В редакции </w:t>
      </w:r>
      <w:hyperlink w:history="1" r:id="rId9tzudw62n8vcu9lxbzfh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19 августа 2026 года № 86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Использование зеленых насаждений, деревьев, склонов и вершин гор и холмов, других природных возвышенностей в целях размещения агитационных материалов в любом виде не допускается.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 Органы местного самоуправления обязаны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8</w:t>
      </w:r>
      <w:r>
        <w:rPr>
          <w:rFonts w:ascii="Arial" w:cs="Arial" w:eastAsia="Arial" w:hAnsi="Arial"/>
          <w:sz w:val="24"/>
          <w:szCs w:val="24"/>
        </w:rPr>
        <w:t xml:space="preserve">. Центральная избирательная комиссия, окружная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пункте 43 настоящего Положения,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9</w:t>
      </w:r>
      <w:r>
        <w:rPr>
          <w:rFonts w:ascii="Arial" w:cs="Arial" w:eastAsia="Arial" w:hAnsi="Arial"/>
          <w:sz w:val="24"/>
          <w:szCs w:val="24"/>
        </w:rPr>
        <w:t xml:space="preserve">.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w:t>
      </w:r>
    </w:p>
    <w:p>
      <w:pPr>
        <w:spacing w:after="120"/>
        <w:ind w:firstLine="567"/>
        <w:jc w:val="both"/>
      </w:pPr>
      <w:r>
        <w:rPr>
          <w:rFonts w:ascii="Arial" w:cs="Arial" w:eastAsia="Arial" w:hAnsi="Arial"/>
          <w:sz w:val="24"/>
          <w:szCs w:val="24"/>
        </w:rPr>
        <w:t xml:space="preserve">50</w:t>
      </w:r>
      <w:r>
        <w:rPr>
          <w:rFonts w:ascii="Arial" w:cs="Arial" w:eastAsia="Arial" w:hAnsi="Arial"/>
          <w:sz w:val="24"/>
          <w:szCs w:val="24"/>
        </w:rPr>
        <w:t xml:space="preserve">. За уничтожение, повреждение или порчу печатных, аудиовизуальных и иных агитационных материалов граждане несут ответственность в установленном законом порядке.</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Требования, указанные в пункте 43 настоящего Положения, не распространяются на предвыборную агитацию, осуществляемую по радио.</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5</w:t>
      </w:r>
      <w:r>
        <w:rPr>
          <w:rFonts w:ascii="Arial" w:cs="Arial" w:eastAsia="Arial" w:hAnsi="Arial"/>
          <w:b/>
          <w:bCs/>
          <w:sz w:val="24"/>
          <w:szCs w:val="24"/>
        </w:rPr>
        <w:t xml:space="preserve">. Предвыборная агитация посредством </w:t>
      </w:r>
    </w:p>
    <w:p>
      <w:pPr>
        <w:spacing w:after="240" w:before="200"/>
        <w:ind w:firstLine="709"/>
        <w:jc w:val="center"/>
      </w:pPr>
      <w:r>
        <w:rPr>
          <w:rFonts w:ascii="Arial" w:cs="Arial" w:eastAsia="Arial" w:hAnsi="Arial"/>
          <w:b/>
          <w:bCs/>
          <w:sz w:val="24"/>
          <w:szCs w:val="24"/>
        </w:rPr>
        <w:t xml:space="preserve">проведения массовых мероприятий</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Кандидаты, политические партии имеют право на предоставление помещений для проведения собраний и встреч с избирателями, публичных дебатов и дискуссий.</w:t>
      </w:r>
    </w:p>
    <w:p>
      <w:pPr>
        <w:spacing w:after="120"/>
        <w:ind w:firstLine="567"/>
        <w:jc w:val="both"/>
      </w:pPr>
      <w:r>
        <w:rPr>
          <w:rFonts w:ascii="Arial" w:cs="Arial" w:eastAsia="Arial" w:hAnsi="Arial"/>
          <w:sz w:val="24"/>
          <w:szCs w:val="24"/>
        </w:rPr>
        <w:t xml:space="preserve">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120"/>
        <w:ind w:firstLine="567"/>
        <w:jc w:val="both"/>
      </w:pPr>
      <w:r>
        <w:rPr>
          <w:rFonts w:ascii="Arial" w:cs="Arial" w:eastAsia="Arial" w:hAnsi="Arial"/>
          <w:sz w:val="24"/>
          <w:szCs w:val="24"/>
        </w:rPr>
        <w:t xml:space="preserve">В случае отказа кандидата, политической партии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12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одному из кандидатов, одной из политических партий отказ в предоставлении этого же помещения другому кандидату, другой политической партии не допускается.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Помещения, находящиеся в государственной или муниципальной собственности, на балансе государственных предприятий, учреждений и организаций, предоставляются для встреч кандидатов, представителей кандидатов, политических партий, их доверенных лиц, уполномоченных представителей с избирателями на равных условиях.</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Кандидаты, политические партии вправе также на договорной основе, за плату арендовать помещения любой формы собственности для проведения массовых мероприятий. Размер арендной платы, устанавливаемый собственником помещения, должен быть единым для всех кандидатов, политических партий и оплата за них должна осуществляться исключительно из избирательных фондов.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При проведении агитации посредством митингов, демонстраций, шествий кандидаты, политические партии должны соблюдать правила их проведения, установленные законодательством Кыргызской Республики, обязательно уведомлять органы государственной власти и местного самоуправления о месте, времени, предполагаемом количестве участников массового мероприятия, маршруте; не иметь при себе оружия или предметы, которые могут причинить вред жизни или здоровью граждан; не использовать агитационное мероприятие с целью призывов к изменению конституционного строя, нарушению целостности государства, разжиганию национальной и религиозной ненависти, пропаганды войны и насилия и др. запрещенных призывов.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7</w:t>
      </w:r>
      <w:r>
        <w:rPr>
          <w:rFonts w:ascii="Arial" w:cs="Arial" w:eastAsia="Arial" w:hAnsi="Arial"/>
          <w:sz w:val="24"/>
          <w:szCs w:val="24"/>
        </w:rPr>
        <w:t xml:space="preserve">. Во время проведения мирного собрания его участники и организаторы обязаны соблюдать требования Закона Кыргызской Республики «О мирном собрании» и мирный характер собрания.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8</w:t>
      </w:r>
      <w:r>
        <w:rPr>
          <w:rFonts w:ascii="Arial" w:cs="Arial" w:eastAsia="Arial" w:hAnsi="Arial"/>
          <w:sz w:val="24"/>
          <w:szCs w:val="24"/>
        </w:rPr>
        <w:t xml:space="preserve">. Уведомление о проведении планируемого мирного собрания осуществляется организаторами в письменной форме не ранее 30-дневного срока и не позднее 2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 способом или в иной форме.</w:t>
      </w:r>
    </w:p>
    <w:p>
      <w:pPr>
        <w:spacing w:after="120"/>
        <w:ind w:firstLine="567"/>
        <w:jc w:val="both"/>
      </w:pPr>
      <w:r>
        <w:rPr>
          <w:rFonts w:ascii="Arial" w:cs="Arial" w:eastAsia="Arial" w:hAnsi="Arial"/>
          <w:sz w:val="24"/>
          <w:szCs w:val="24"/>
        </w:rPr>
        <w:t xml:space="preserve">Уведомление включает сведения об организаторе (наименование организации и (или) фамилия, имя, отчество лица) и его контактные данные (местонахождение организации и (или) адрес лица, номер телефона), информацию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9</w:t>
      </w:r>
      <w:r>
        <w:rPr>
          <w:rFonts w:ascii="Arial" w:cs="Arial" w:eastAsia="Arial" w:hAnsi="Arial"/>
          <w:sz w:val="24"/>
          <w:szCs w:val="24"/>
        </w:rPr>
        <w:t xml:space="preserve">.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120"/>
        <w:ind w:firstLine="567"/>
        <w:jc w:val="both"/>
      </w:pPr>
      <w:r>
        <w:rPr>
          <w:rFonts w:ascii="Arial" w:cs="Arial" w:eastAsia="Arial" w:hAnsi="Arial"/>
          <w:sz w:val="24"/>
          <w:szCs w:val="24"/>
        </w:rPr>
        <w:t xml:space="preserve">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120"/>
        <w:ind w:firstLine="567"/>
        <w:jc w:val="both"/>
      </w:pPr>
      <w:r>
        <w:rPr>
          <w:rFonts w:ascii="Arial" w:cs="Arial" w:eastAsia="Arial" w:hAnsi="Arial"/>
          <w:sz w:val="24"/>
          <w:szCs w:val="24"/>
        </w:rPr>
        <w:t xml:space="preserve">60</w:t>
      </w:r>
      <w:r>
        <w:rPr>
          <w:rFonts w:ascii="Arial" w:cs="Arial" w:eastAsia="Arial" w:hAnsi="Arial"/>
          <w:sz w:val="24"/>
          <w:szCs w:val="24"/>
        </w:rPr>
        <w:t xml:space="preserve">. Мирные собрания могут проводиться на всей территории Кыргызской Республики. В целях обеспечения безопасности участников мирные собрания не могут проводиться</w:t>
      </w:r>
      <w:r>
        <w:rPr>
          <w:rFonts w:ascii="Arial" w:cs="Arial" w:eastAsia="Arial" w:hAnsi="Arial"/>
          <w:sz w:val="24"/>
          <w:szCs w:val="24"/>
        </w:rPr>
        <w:t xml:space="preserve">вблизи объектов с опасными и вредными производствами, электростанций, на железных дорогах, нефтепроводах и под линиями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6</w:t>
      </w:r>
      <w:r>
        <w:rPr>
          <w:rFonts w:ascii="Arial" w:cs="Arial" w:eastAsia="Arial" w:hAnsi="Arial"/>
          <w:b/>
          <w:bCs/>
          <w:sz w:val="24"/>
          <w:szCs w:val="24"/>
        </w:rPr>
        <w:t xml:space="preserve">. Функции избирательных комиссий, </w:t>
      </w:r>
    </w:p>
    <w:p>
      <w:pPr>
        <w:spacing w:after="240" w:before="200"/>
        <w:ind w:firstLine="709"/>
        <w:jc w:val="center"/>
      </w:pPr>
      <w:r>
        <w:rPr>
          <w:rFonts w:ascii="Arial" w:cs="Arial" w:eastAsia="Arial" w:hAnsi="Arial"/>
          <w:b/>
          <w:bCs/>
          <w:sz w:val="24"/>
          <w:szCs w:val="24"/>
        </w:rPr>
        <w:t xml:space="preserve">государственных органов и органов местного </w:t>
      </w:r>
    </w:p>
    <w:p>
      <w:pPr>
        <w:spacing w:after="240" w:before="200"/>
        <w:ind w:firstLine="709"/>
        <w:jc w:val="center"/>
      </w:pPr>
      <w:r>
        <w:rPr>
          <w:rFonts w:ascii="Arial" w:cs="Arial" w:eastAsia="Arial" w:hAnsi="Arial"/>
          <w:b/>
          <w:bCs/>
          <w:sz w:val="24"/>
          <w:szCs w:val="24"/>
        </w:rPr>
        <w:t xml:space="preserve">самоуправления по вопросам предвыборной агитации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Центральная избирательная комиссия:</w:t>
      </w:r>
    </w:p>
    <w:p>
      <w:pPr>
        <w:spacing w:after="120"/>
        <w:ind w:firstLine="567"/>
        <w:jc w:val="both"/>
      </w:pPr>
      <w:r>
        <w:rPr>
          <w:rFonts w:ascii="Arial" w:cs="Arial" w:eastAsia="Arial" w:hAnsi="Arial"/>
          <w:sz w:val="24"/>
          <w:szCs w:val="24"/>
        </w:rPr>
        <w:t xml:space="preserve">– своевременно оповещает и информирует средства массовой информации и интернет-издания о сроках опубликования и предоставления средствами массовой информации и интернет-изданиями сведений о размере и других условиях оплаты за предоставление эфирного времени, печатной площади для участия в предвыборной агитации;</w:t>
      </w:r>
    </w:p>
    <w:p>
      <w:pPr>
        <w:spacing w:after="120"/>
        <w:ind w:firstLine="567"/>
        <w:jc w:val="both"/>
      </w:pPr>
      <w:r>
        <w:rPr>
          <w:rFonts w:ascii="Arial" w:cs="Arial" w:eastAsia="Arial" w:hAnsi="Arial"/>
          <w:sz w:val="24"/>
          <w:szCs w:val="24"/>
        </w:rPr>
        <w:t xml:space="preserve">– оказывает средствам массовой информации и интернет-изданиям информационную и консультативную помощь по избирательному законодательству и правилам участия в предвыборной агитации;</w:t>
      </w:r>
    </w:p>
    <w:p>
      <w:pPr>
        <w:spacing w:after="120"/>
        <w:ind w:firstLine="567"/>
        <w:jc w:val="both"/>
      </w:pPr>
      <w:r>
        <w:rPr>
          <w:rFonts w:ascii="Arial" w:cs="Arial" w:eastAsia="Arial" w:hAnsi="Arial"/>
          <w:sz w:val="24"/>
          <w:szCs w:val="24"/>
        </w:rPr>
        <w:t xml:space="preserve">– осуществляет прием и регистрацию документов, поступивших от средств массовой информации и интернет-изданий;</w:t>
      </w:r>
    </w:p>
    <w:p>
      <w:pPr>
        <w:spacing w:after="120"/>
        <w:ind w:firstLine="567"/>
        <w:jc w:val="both"/>
      </w:pPr>
      <w:r>
        <w:rPr>
          <w:rFonts w:ascii="Arial" w:cs="Arial" w:eastAsia="Arial" w:hAnsi="Arial"/>
          <w:sz w:val="24"/>
          <w:szCs w:val="24"/>
        </w:rPr>
        <w:t xml:space="preserve">– размещает на официальном сайте Центральной избирательной комиссии список средств массовой информации и интернет-изданий, участвующих в предвыборной агитации в период проведения выборов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 публикует предвыборные программы кандидатов, политических партий.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Члены избирательных комиссий вправе присутствовать на предвыборных агитационных мероприятиях кандидатов, политической партии.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Государственные органы и органы местного самоуправления в период предвыборной агитации обязаны обеспечить возможность проведения предвыборной агитации кандидатам, политическим партиям на равных условиях.</w:t>
      </w:r>
    </w:p>
    <w:p>
      <w:pPr>
        <w:spacing w:after="120"/>
        <w:ind w:firstLine="567"/>
        <w:jc w:val="both"/>
      </w:pPr>
      <w:r>
        <w:rPr>
          <w:rFonts w:ascii="Arial" w:cs="Arial" w:eastAsia="Arial" w:hAnsi="Arial"/>
          <w:sz w:val="24"/>
          <w:szCs w:val="24"/>
        </w:rPr>
        <w:t xml:space="preserve">При этом работники государственных органов и органов местного самоуправления не имеют права проводить агитацию, выпускать и распространять любые агитационные материалы.</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6</w:t>
      </w:r>
      <w:r>
        <w:rPr>
          <w:rFonts w:ascii="Arial" w:cs="Arial" w:eastAsia="Arial" w:hAnsi="Arial"/>
          <w:sz w:val="24"/>
          <w:szCs w:val="24"/>
        </w:rPr>
        <w:t xml:space="preserve">. Для проведения агитации государственные органы и органы местного самоуправления за счет средств республиканского бюджета должны предоставить помещение, соответствующее всем требованиям проведения встреч, предоставить места или площади для вывешивания агитационных материалов.</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7</w:t>
      </w:r>
      <w:r>
        <w:rPr>
          <w:rFonts w:ascii="Arial" w:cs="Arial" w:eastAsia="Arial" w:hAnsi="Arial"/>
          <w:sz w:val="24"/>
          <w:szCs w:val="24"/>
        </w:rPr>
        <w:t xml:space="preserve">.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w:t>
      </w:r>
    </w:p>
    <w:p>
      <w:pPr>
        <w:spacing w:after="120"/>
        <w:ind w:firstLine="567"/>
        <w:jc w:val="both"/>
      </w:pPr>
      <w:r>
        <w:rPr>
          <w:rFonts w:ascii="Arial" w:cs="Arial" w:eastAsia="Arial" w:hAnsi="Arial"/>
          <w:sz w:val="24"/>
          <w:szCs w:val="24"/>
        </w:rPr>
        <w:t xml:space="preserve">Зарегистрированным кандидатам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политических партий.</w:t>
      </w:r>
    </w:p>
    <w:p>
      <w:pPr>
        <w:spacing w:after="120"/>
        <w:ind w:firstLine="567"/>
        <w:jc w:val="both"/>
      </w:pPr>
      <w:r>
        <w:rPr>
          <w:rFonts w:ascii="Arial" w:cs="Arial" w:eastAsia="Arial" w:hAnsi="Arial"/>
          <w:sz w:val="24"/>
          <w:szCs w:val="24"/>
        </w:rPr>
        <w:t xml:space="preserve">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w:t>
      </w:r>
      <w:r>
        <w:rPr>
          <w:rFonts w:ascii="Arial" w:cs="Arial" w:eastAsia="Arial" w:hAnsi="Arial"/>
          <w:b/>
          <w:bCs/>
          <w:sz w:val="24"/>
          <w:szCs w:val="24"/>
        </w:rPr>
        <w:t xml:space="preserve">. Недопустимость злоупотреблений</w:t>
      </w:r>
    </w:p>
    <w:p>
      <w:pPr>
        <w:spacing w:after="240" w:before="200"/>
        <w:jc w:val="center"/>
      </w:pPr>
      <w:r>
        <w:rPr>
          <w:rFonts w:ascii="Arial" w:cs="Arial" w:eastAsia="Arial" w:hAnsi="Arial"/>
          <w:b/>
          <w:bCs/>
          <w:sz w:val="24"/>
          <w:szCs w:val="24"/>
        </w:rPr>
        <w:t xml:space="preserve">правом на проведение предвыборной агитации</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8</w:t>
      </w:r>
      <w:r>
        <w:rPr>
          <w:rFonts w:ascii="Arial" w:cs="Arial" w:eastAsia="Arial" w:hAnsi="Arial"/>
          <w:sz w:val="24"/>
          <w:szCs w:val="24"/>
        </w:rPr>
        <w:t xml:space="preserve">.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9</w:t>
      </w:r>
      <w:r>
        <w:rPr>
          <w:rFonts w:ascii="Arial" w:cs="Arial" w:eastAsia="Arial" w:hAnsi="Arial"/>
          <w:sz w:val="24"/>
          <w:szCs w:val="24"/>
        </w:rPr>
        <w:t xml:space="preserve">. При проведении предвыборной агитации не допускается злоупотребление свободой средств массовой информации, запрещаются:</w:t>
      </w:r>
    </w:p>
    <w:p>
      <w:pPr>
        <w:spacing w:after="120"/>
        <w:ind w:firstLine="567"/>
        <w:jc w:val="both"/>
      </w:pPr>
      <w:r>
        <w:rPr>
          <w:rFonts w:ascii="Arial" w:cs="Arial" w:eastAsia="Arial" w:hAnsi="Arial"/>
          <w:sz w:val="24"/>
          <w:szCs w:val="24"/>
        </w:rPr>
        <w:t xml:space="preserve">–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w:t>
      </w:r>
    </w:p>
    <w:p>
      <w:pPr>
        <w:spacing w:after="120"/>
        <w:ind w:firstLine="567"/>
        <w:jc w:val="both"/>
      </w:pPr>
      <w:r>
        <w:rPr>
          <w:rFonts w:ascii="Arial" w:cs="Arial" w:eastAsia="Arial" w:hAnsi="Arial"/>
          <w:sz w:val="24"/>
          <w:szCs w:val="24"/>
        </w:rPr>
        <w:t xml:space="preserve">– призывы к захвату власти, насильственному изменению конституционного строя и нарушению целостности государства;</w:t>
      </w:r>
    </w:p>
    <w:p>
      <w:pPr>
        <w:spacing w:after="120"/>
        <w:ind w:firstLine="567"/>
        <w:jc w:val="both"/>
      </w:pPr>
      <w:r>
        <w:rPr>
          <w:rFonts w:ascii="Arial" w:cs="Arial" w:eastAsia="Arial" w:hAnsi="Arial"/>
          <w:sz w:val="24"/>
          <w:szCs w:val="24"/>
        </w:rPr>
        <w:t xml:space="preserve">– пропаганда войны;</w:t>
      </w:r>
    </w:p>
    <w:p>
      <w:pPr>
        <w:spacing w:after="120"/>
        <w:ind w:firstLine="567"/>
        <w:jc w:val="both"/>
      </w:pPr>
      <w:r>
        <w:rPr>
          <w:rFonts w:ascii="Arial" w:cs="Arial" w:eastAsia="Arial" w:hAnsi="Arial"/>
          <w:sz w:val="24"/>
          <w:szCs w:val="24"/>
        </w:rPr>
        <w:t xml:space="preserve">–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120"/>
        <w:ind w:firstLine="567"/>
        <w:jc w:val="both"/>
      </w:pPr>
      <w:r>
        <w:rPr>
          <w:rFonts w:ascii="Arial" w:cs="Arial" w:eastAsia="Arial" w:hAnsi="Arial"/>
          <w:sz w:val="24"/>
          <w:szCs w:val="24"/>
        </w:rPr>
        <w:t xml:space="preserve">– использование фото- и видеоматериалов с использованием изображения государственных и политических деятелей других государств;</w:t>
      </w:r>
    </w:p>
    <w:p>
      <w:pPr>
        <w:spacing w:after="120"/>
        <w:ind w:firstLine="567"/>
        <w:jc w:val="both"/>
      </w:pPr>
      <w:r>
        <w:rPr>
          <w:rFonts w:ascii="Arial" w:cs="Arial" w:eastAsia="Arial" w:hAnsi="Arial"/>
          <w:sz w:val="24"/>
          <w:szCs w:val="24"/>
        </w:rPr>
        <w:t xml:space="preserve">– иные формы злоупотребления свободой средств массовой информации, запрещенные законами Кыргызской Республики.</w:t>
      </w:r>
    </w:p>
    <w:p>
      <w:pPr>
        <w:spacing w:after="12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от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120"/>
        <w:ind w:firstLine="567"/>
        <w:jc w:val="both"/>
      </w:pPr>
      <w:r>
        <w:rPr>
          <w:rFonts w:ascii="Arial" w:cs="Arial" w:eastAsia="Arial" w:hAnsi="Arial"/>
          <w:sz w:val="24"/>
          <w:szCs w:val="24"/>
        </w:rPr>
        <w:t xml:space="preserve">70</w:t>
      </w:r>
      <w:r>
        <w:rPr>
          <w:rFonts w:ascii="Arial" w:cs="Arial" w:eastAsia="Arial" w:hAnsi="Arial"/>
          <w:sz w:val="24"/>
          <w:szCs w:val="24"/>
        </w:rPr>
        <w:t xml:space="preserve">. С момента назначения выборов запрещается осуществлять подкуп избирателей:</w:t>
      </w:r>
    </w:p>
    <w:p>
      <w:pPr>
        <w:spacing w:after="120"/>
        <w:ind w:firstLine="567"/>
        <w:jc w:val="both"/>
      </w:pPr>
      <w:r>
        <w:rPr>
          <w:rFonts w:ascii="Arial" w:cs="Arial" w:eastAsia="Arial" w:hAnsi="Arial"/>
          <w:sz w:val="24"/>
          <w:szCs w:val="24"/>
        </w:rPr>
        <w:t xml:space="preserve">– выплачивать денежные средства;</w:t>
      </w:r>
    </w:p>
    <w:p>
      <w:pPr>
        <w:spacing w:after="120"/>
        <w:ind w:firstLine="567"/>
        <w:jc w:val="both"/>
      </w:pPr>
      <w:r>
        <w:rPr>
          <w:rFonts w:ascii="Arial" w:cs="Arial" w:eastAsia="Arial" w:hAnsi="Arial"/>
          <w:sz w:val="24"/>
          <w:szCs w:val="24"/>
        </w:rPr>
        <w:t xml:space="preserve">– вручать подарки и иные материальные ценности;</w:t>
      </w:r>
    </w:p>
    <w:p>
      <w:pPr>
        <w:spacing w:after="120"/>
        <w:ind w:firstLine="567"/>
        <w:jc w:val="both"/>
      </w:pPr>
      <w:r>
        <w:rPr>
          <w:rFonts w:ascii="Arial" w:cs="Arial" w:eastAsia="Arial" w:hAnsi="Arial"/>
          <w:sz w:val="24"/>
          <w:szCs w:val="24"/>
        </w:rPr>
        <w:t xml:space="preserve">– проводить льготную распродажу товаров;</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бесплатно распространять любые товары, за исключением агитационных печатных материалов, значков, футболок, головных уборов, шарфов, содержащих символику кандидата, политической партии, выдвинувшей кандидатов изображение кандидата в соответствии с перечнем, утверждаемым Центральной избирательной комиссией;</w:t>
      </w:r>
    </w:p>
    <w:p>
      <w:pPr>
        <w:spacing w:after="120"/>
        <w:ind w:firstLine="567"/>
        <w:jc w:val="both"/>
      </w:pPr>
      <w:r>
        <w:rPr>
          <w:rFonts w:ascii="Arial" w:cs="Arial" w:eastAsia="Arial" w:hAnsi="Arial"/>
          <w:sz w:val="24"/>
          <w:szCs w:val="24"/>
        </w:rPr>
        <w:t xml:space="preserve">– предоставлять безвозмездные или на льготных условиях услуги.</w:t>
      </w:r>
    </w:p>
    <w:p>
      <w:pPr>
        <w:spacing w:after="120"/>
        <w:ind w:firstLine="567"/>
        <w:jc w:val="both"/>
      </w:pPr>
      <w:r>
        <w:rPr>
          <w:rFonts w:ascii="Arial" w:cs="Arial" w:eastAsia="Arial" w:hAnsi="Arial"/>
          <w:sz w:val="24"/>
          <w:szCs w:val="24"/>
        </w:rPr>
        <w:t xml:space="preserve">Уголовный кодекс Кыргызской Республики предусматривает уголовную ответственность за совершение подкупа голосов избирателей.</w:t>
      </w:r>
    </w:p>
    <w:p>
      <w:pPr>
        <w:spacing w:after="12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кандидатами, политической партией и исполнителем, оплаченной из средств избирательного фонда кандидата, политической партии.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Кандидаты, их близкие родственники, супруг (супруга), представители кандидатов,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120"/>
        <w:ind w:firstLine="567"/>
        <w:jc w:val="both"/>
      </w:pPr>
      <w:r>
        <w:rPr>
          <w:rFonts w:ascii="Arial" w:cs="Arial" w:eastAsia="Arial" w:hAnsi="Arial"/>
          <w:sz w:val="24"/>
          <w:szCs w:val="24"/>
        </w:rPr>
        <w:t xml:space="preserve">В соответствии с Законом Кыргызской Республики «О меценатстве и благотворительной деятельности» под благотворительной деятельностью понимается осуществление гражданами и юридическими лицами добровольной деятельности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оказанию иной поддержки.</w:t>
      </w:r>
    </w:p>
    <w:p>
      <w:pPr>
        <w:spacing w:after="120"/>
        <w:ind w:firstLine="567"/>
        <w:jc w:val="both"/>
      </w:pPr>
      <w:r>
        <w:rPr>
          <w:rFonts w:ascii="Arial" w:cs="Arial" w:eastAsia="Arial" w:hAnsi="Arial"/>
          <w:sz w:val="24"/>
          <w:szCs w:val="24"/>
        </w:rPr>
        <w:t xml:space="preserve">К близким родственникам согласно законодательству относятся: родители, дети, усыновители, усыновленные, полнородные и неполнородные братья и сестры, дедушка, бабушка, внуки.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2</w:t>
      </w:r>
      <w:r>
        <w:rPr>
          <w:rFonts w:ascii="Arial" w:cs="Arial" w:eastAsia="Arial" w:hAnsi="Arial"/>
          <w:sz w:val="24"/>
          <w:szCs w:val="24"/>
        </w:rPr>
        <w:t xml:space="preserve">. В течение трех месяцев, предшествующих выборам Президента Кыргызской Республики, депутатов Жогорку Кенеша Кыргызской Республики и депутатов местных кенешей, и в период выборов не допускается организация юбилейных мероприятий в отношении кандидатов.</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3</w:t>
      </w:r>
      <w:r>
        <w:rPr>
          <w:rFonts w:ascii="Arial" w:cs="Arial" w:eastAsia="Arial" w:hAnsi="Arial"/>
          <w:sz w:val="24"/>
          <w:szCs w:val="24"/>
        </w:rPr>
        <w:t xml:space="preserve">. Распространение информации или иных материалов кандидатами, политическими партиями, выдвинувшими кандидатов или зарегистрированными в качестве участника в выборах, или ее представителями с использованием наименования (полного, сокращенного или аббревиатуры), эмблемы, значков, логотипов или их характерных составных частей, флага, девизов, слоганов и/или иной атрибутики (символики) политических партий, фамилии, имени, отчества кандидатов, позволяющих их идентифицировать (определить их принадлежность), является агитацией и не допустима в период со дня назначения выборов и до окончания срока регистрации кандидатов и за 24 часа до начала голосования.</w:t>
      </w:r>
    </w:p>
    <w:p>
      <w:pPr>
        <w:spacing w:after="120"/>
        <w:ind w:firstLine="567"/>
        <w:jc w:val="both"/>
      </w:pPr>
      <w:r>
        <w:rPr>
          <w:rFonts w:ascii="Arial" w:cs="Arial" w:eastAsia="Arial" w:hAnsi="Arial"/>
          <w:sz w:val="24"/>
          <w:szCs w:val="24"/>
        </w:rPr>
        <w:t xml:space="preserve">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политических партий, фамилии, имени, отчества кандидатов не является предвыборной агитацией.</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4</w:t>
      </w:r>
      <w:r>
        <w:rPr>
          <w:rFonts w:ascii="Arial" w:cs="Arial" w:eastAsia="Arial" w:hAnsi="Arial"/>
          <w:sz w:val="24"/>
          <w:szCs w:val="24"/>
        </w:rPr>
        <w:t xml:space="preserve">. Представители кандидатов,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w:t>
      </w:r>
    </w:p>
    <w:p>
      <w:pPr>
        <w:spacing w:after="120"/>
        <w:ind w:firstLine="567"/>
        <w:jc w:val="both"/>
      </w:pPr>
      <w:r>
        <w:rPr>
          <w:rFonts w:ascii="Arial" w:cs="Arial" w:eastAsia="Arial" w:hAnsi="Arial"/>
          <w:sz w:val="24"/>
          <w:szCs w:val="24"/>
        </w:rPr>
        <w:t xml:space="preserve">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5</w:t>
      </w:r>
      <w:r>
        <w:rPr>
          <w:rFonts w:ascii="Arial" w:cs="Arial" w:eastAsia="Arial" w:hAnsi="Arial"/>
          <w:sz w:val="24"/>
          <w:szCs w:val="24"/>
        </w:rPr>
        <w:t xml:space="preserve">.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пунктом 74 настоящего положения,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Кыргызской Республики и лишения аккредитации Центральной избирательной комиссией.</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6</w:t>
      </w:r>
      <w:r>
        <w:rPr>
          <w:rFonts w:ascii="Arial" w:cs="Arial" w:eastAsia="Arial" w:hAnsi="Arial"/>
          <w:sz w:val="24"/>
          <w:szCs w:val="24"/>
        </w:rPr>
        <w:t xml:space="preserve">. В случае нарушения кандидатом, политической партией, а также их представителями, средствами массовой информации, интернет-изданиями требований настоящей главы избирательные комиссии, избиратели, кандидаты,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w:t>
      </w:r>
      <w:r>
        <w:rPr>
          <w:rFonts w:ascii="Arial" w:cs="Arial" w:eastAsia="Arial" w:hAnsi="Arial"/>
          <w:b/>
          <w:bCs/>
          <w:sz w:val="24"/>
          <w:szCs w:val="24"/>
        </w:rPr>
        <w:t xml:space="preserve">. Юридическая ответственность за </w:t>
      </w:r>
    </w:p>
    <w:p>
      <w:pPr>
        <w:spacing w:after="240" w:before="200"/>
        <w:jc w:val="center"/>
      </w:pPr>
      <w:r>
        <w:rPr>
          <w:rFonts w:ascii="Arial" w:cs="Arial" w:eastAsia="Arial" w:hAnsi="Arial"/>
          <w:b/>
          <w:bCs/>
          <w:sz w:val="24"/>
          <w:szCs w:val="24"/>
        </w:rPr>
        <w:t xml:space="preserve">нарушение правил предвыборной агитации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7</w:t>
      </w:r>
      <w:r>
        <w:rPr>
          <w:rFonts w:ascii="Arial" w:cs="Arial" w:eastAsia="Arial" w:hAnsi="Arial"/>
          <w:sz w:val="24"/>
          <w:szCs w:val="24"/>
        </w:rPr>
        <w:t xml:space="preserve">. Центральная избирательная комиссия, окружная избирательная комиссия контролирует соблюдение установленного порядка проведения предвыборной агитации и принимает меры по устранению допущенных нарушений. В случае нарушения кандидатом, политической партией требований, установленных настоящим Положением, соответствующая избирательная комиссия вправе вынести им письменное предупреждение о нарушении. В случае неоднократного нарушения (два или более раза) кандидатом, политической партией правил ведения предвыборной агитации, установленных настоящим Положением, соответствующая избирательная комиссия вправе привлечь их к ответственности в соответствии с избирательным законодательством и Кодексом Кыргызской Республики о нарушениях.</w:t>
      </w:r>
    </w:p>
    <w:p>
      <w:pPr>
        <w:spacing w:after="120"/>
        <w:ind w:firstLine="567"/>
        <w:jc w:val="both"/>
      </w:pPr>
      <w:r>
        <w:rPr>
          <w:rFonts w:ascii="Arial" w:cs="Arial" w:eastAsia="Arial" w:hAnsi="Arial"/>
          <w:sz w:val="24"/>
          <w:szCs w:val="24"/>
        </w:rPr>
        <w:t xml:space="preserve">В случае нарушения правил ведения предвыборной агитации, указанных в пункте 69 настоящего Положения, подтвержденного заключением (актом) уполномоченного государственного органа, Центральная избирательная комиссия вправе принять решение об отмене регистрации кандидата, кандидатов.</w:t>
      </w:r>
    </w:p>
    <w:p>
      <w:pPr>
        <w:spacing w:after="12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с нарушением требований настоящего Положения, а также в случае нарушения организацией телерадиовещания, редакцией периодического печатного издания, редакцией интернет-издания установленного настоящим Положением порядка проведения предвыборной агитации Центральная избирательная комиссия обязана обратиться в правоохранительные органы, суд, уполномоченный государственный орган в сфере информационной политики,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8</w:t>
      </w:r>
      <w:r>
        <w:rPr>
          <w:rFonts w:ascii="Arial" w:cs="Arial" w:eastAsia="Arial" w:hAnsi="Arial"/>
          <w:sz w:val="24"/>
          <w:szCs w:val="24"/>
        </w:rPr>
        <w:t xml:space="preserve">. В целях обеспечения контроля за соблюдением правил предвыборной агитации, Центральная избирательная комиссия формирует Рабочую группу по вопросам информирования избирателей и иных субъектов избирательного процесса и правилам агитации.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9</w:t>
      </w:r>
      <w:r>
        <w:rPr>
          <w:rFonts w:ascii="Arial" w:cs="Arial" w:eastAsia="Arial" w:hAnsi="Arial"/>
          <w:sz w:val="24"/>
          <w:szCs w:val="24"/>
        </w:rPr>
        <w:t xml:space="preserve">. Контрольно-ревизионная группа по письменному поручению Центральной избирательной комиссии контролирует соблюдение установленного порядка финансирования проведения предвыборной агитации кандидатов, политических партий.</w:t>
      </w:r>
    </w:p>
    <w:p>
      <w:pPr>
        <w:spacing w:after="120"/>
        <w:ind w:firstLine="567"/>
        <w:jc w:val="both"/>
      </w:pPr>
      <w:r>
        <w:rPr>
          <w:rFonts w:ascii="Arial" w:cs="Arial" w:eastAsia="Arial" w:hAnsi="Arial"/>
          <w:sz w:val="24"/>
          <w:szCs w:val="24"/>
        </w:rPr>
        <w:t xml:space="preserve">80</w:t>
      </w:r>
      <w:r>
        <w:rPr>
          <w:rFonts w:ascii="Arial" w:cs="Arial" w:eastAsia="Arial" w:hAnsi="Arial"/>
          <w:sz w:val="24"/>
          <w:szCs w:val="24"/>
        </w:rPr>
        <w:t xml:space="preserve">.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1i6hozryj1fxjhlsh5se">
      <w:r>
        <w:rPr>
          <w:rFonts w:ascii="Arial" w:cs="Arial" w:eastAsia="Arial" w:hAnsi="Arial"/>
          <w:color w:val="132D3F"/>
          <w:sz w:val="16"/>
          <w:szCs w:val="16"/>
          <w:u w:val="single"/>
        </w:rPr>
        <w:t xml:space="preserve">dalil.kg/document/230029993</w:t>
      </w:r>
    </w:hyperlink>
  </w:p>
  <w:p>
    <w:pPr>
      <w:spacing w:after="0" w:before="40"/>
      <w:jc w:val="center"/>
    </w:pPr>
    <w:hyperlink w:history="1" r:id="rIdggijyk9_08olvt8kwgn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vv1gg5di9x-mowqdrhv" Type="http://schemas.openxmlformats.org/officeDocument/2006/relationships/hyperlink" Target="https://dalil.kg/document/230050397" TargetMode="External"/><Relationship Id="rIdfvzxil85icxokmti1pytw" Type="http://schemas.openxmlformats.org/officeDocument/2006/relationships/hyperlink" Target="https://dalil.kg/document/230050397" TargetMode="External"/><Relationship Id="rId9tzudw62n8vcu9lxbzfhz" Type="http://schemas.openxmlformats.org/officeDocument/2006/relationships/hyperlink" Target="https://dalil.kg/document/2300503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1i6hozryj1fxjhlsh5se" Type="http://schemas.openxmlformats.org/officeDocument/2006/relationships/hyperlink" Target="https://dalil.kg/document/230029993" TargetMode="External"/><Relationship Id="rIdggijyk9_08olvt8kwgn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2026-09-24T20:42:07.504Z</dcterms:created>
  <dcterms:modified xsi:type="dcterms:W3CDTF">2026-09-24T20:42:07.504Z</dcterms:modified>
</cp:coreProperties>
</file>

<file path=docProps/custom.xml><?xml version="1.0" encoding="utf-8"?>
<Properties xmlns="http://schemas.openxmlformats.org/officeDocument/2006/custom-properties" xmlns:vt="http://schemas.openxmlformats.org/officeDocument/2006/docPropsVTypes"/>
</file>