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порядке рассмотрения избирательными комиссиями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заявлений (жалоб) избирателей и иных субъектов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(участников) избирательного процесса при проведении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выборов и референдумов в Кыргызской Республике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
 от 07 июля 2017 года № 212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bnrmri3ci6-ptt_ribl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</w:t>
      </w:r>
      <w:hyperlink w:history="1" r:id="rIdxrqxafrscqcjkpglu-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iue_i6ii2u9kb2nhx3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lobl2ven_tyyfwuo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cwl4ixfnh7egcp2gq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</w:t>
      </w:r>
      <w:hyperlink w:history="1" r:id="rIdnodif65pcml4t1n6jmn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Республике» от 07 июля 2017 года № 212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-4uyee881arjxnavcm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утвержденным вышеуказанным </w:t>
      </w:r>
      <w:hyperlink w:history="1" r:id="rIdcpak1ifzgd3bkvlofik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пункта 1.3. слово «административная» заменить словами «ответственность за правонарушение»;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пункта 1.6. слово «административную» заменить словами «ответственность за правонарушение»;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3.10. дополнить абзацем</w:t>
      </w:r>
      <w:r>
        <w:rPr>
          <w:rFonts w:ascii="Arial" w:cs="Arial" w:eastAsia="Arial" w:hAnsi="Arial"/>
          <w:sz w:val="24"/>
          <w:szCs w:val="24"/>
        </w:rPr>
        <w:t xml:space="preserve">четвертым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  <w:r>
        <w:rPr>
          <w:rFonts w:ascii="Arial" w:cs="Arial" w:eastAsia="Arial" w:hAnsi="Arial"/>
          <w:sz w:val="24"/>
          <w:szCs w:val="24"/>
        </w:rPr>
        <w:t xml:space="preserve">«Решения и постановления Центральной избирательной комиссии не подлежат пересмотру судом по тем или иным основаниям.».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опубликовать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заместителя председателя Центральной избирательной комиссии по выборам и проведению референдумов Кыргызской Республики А.С. Жупуеву.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n14hegud8yeetx8be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dalil.kg/document/230029999</w:t>
      </w:r>
    </w:hyperlink>
  </w:p>
  <w:p>
    <w:pPr>
      <w:spacing w:after="0" w:before="40"/>
      <w:jc w:val="center"/>
    </w:pPr>
    <w:hyperlink w:history="1" r:id="rIdr7rebnw9tbruj7l1pyt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rmri3ci6-ptt_riblnz" Type="http://schemas.openxmlformats.org/officeDocument/2006/relationships/hyperlink" Target="https://dalil.kg/document/230027968#st_2" TargetMode="External"/><Relationship Id="rIdxrqxafrscqcjkpglu-cun" Type="http://schemas.openxmlformats.org/officeDocument/2006/relationships/hyperlink" Target="https://dalil.kg/document/203244" TargetMode="External"/><Relationship Id="rIdiue_i6ii2u9kb2nhx3hki" Type="http://schemas.openxmlformats.org/officeDocument/2006/relationships/hyperlink" Target="https://dalil.kg/document/112260#st_4" TargetMode="External"/><Relationship Id="rIdjblobl2ven_tyyfwuosnm" Type="http://schemas.openxmlformats.org/officeDocument/2006/relationships/hyperlink" Target="https://dalil.kg/document/112260#st_8" TargetMode="External"/><Relationship Id="rIdpcwl4ixfnh7egcp2gqbzd" Type="http://schemas.openxmlformats.org/officeDocument/2006/relationships/hyperlink" Target="https://dalil.kg/document/30519" TargetMode="External"/><Relationship Id="rIdnodif65pcml4t1n6jmn5r" Type="http://schemas.openxmlformats.org/officeDocument/2006/relationships/hyperlink" Target="https://dalil.kg/document/30520" TargetMode="External"/><Relationship Id="rIdq-4uyee881arjxnavcmp1" Type="http://schemas.openxmlformats.org/officeDocument/2006/relationships/hyperlink" Target="https://dalil.kg/document/30520" TargetMode="External"/><Relationship Id="rIdcpak1ifzgd3bkvlofik-s" Type="http://schemas.openxmlformats.org/officeDocument/2006/relationships/hyperlink" Target="https://dalil.kg/document/305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n14hegud8yeetx8bea7" Type="http://schemas.openxmlformats.org/officeDocument/2006/relationships/hyperlink" Target="https://dalil.kg/document/230029999" TargetMode="External"/><Relationship Id="rIdr7rebnw9tbruj7l1pyt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2026-09-27T10:42:48.397Z</dcterms:created>
  <dcterms:modified xsi:type="dcterms:W3CDTF">2026-09-27T10:42:48.397Z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