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июля 2025 года № 160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в сфере противодействия экстремистской деятельности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процессуальный </w:t>
      </w:r>
      <w:hyperlink w:history="1" r:id="rIdizytokku7s0ukymyk8i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(Ведомости Жогорку Кенеша Кыргызской Республики, 2017 г., № 1 (2), ст.14)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</w:t>
      </w:r>
      <w:r>
        <w:rPr>
          <w:rFonts w:ascii="Arial" w:cs="Arial" w:eastAsia="Arial" w:hAnsi="Arial"/>
          <w:sz w:val="24"/>
          <w:szCs w:val="24"/>
        </w:rPr>
        <w:t xml:space="preserve">главы 25-1 </w:t>
      </w:r>
      <w:r>
        <w:rPr>
          <w:rFonts w:ascii="Arial" w:cs="Arial" w:eastAsia="Arial" w:hAnsi="Arial"/>
          <w:sz w:val="24"/>
          <w:szCs w:val="24"/>
        </w:rPr>
        <w:t xml:space="preserve">после слов "о признании экстремистскими или террористическими" дополнить словами "юридических лиц, иных организаций или";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</w:t>
      </w:r>
      <w:r>
        <w:rPr>
          <w:rFonts w:ascii="Arial" w:cs="Arial" w:eastAsia="Arial" w:hAnsi="Arial"/>
          <w:sz w:val="24"/>
          <w:szCs w:val="24"/>
        </w:rPr>
        <w:t xml:space="preserve">статьи 261-1</w:t>
      </w:r>
      <w:r>
        <w:rPr>
          <w:rFonts w:ascii="Arial" w:cs="Arial" w:eastAsia="Arial" w:hAnsi="Arial"/>
          <w:sz w:val="24"/>
          <w:szCs w:val="24"/>
        </w:rPr>
        <w:t xml:space="preserve"> после слов "о признании экстремистскими или террористическими" дополнить словами "юридических лиц, иных организаций или";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</w:t>
      </w:r>
      <w:r>
        <w:rPr>
          <w:rFonts w:ascii="Arial" w:cs="Arial" w:eastAsia="Arial" w:hAnsi="Arial"/>
          <w:sz w:val="24"/>
          <w:szCs w:val="24"/>
        </w:rPr>
        <w:t xml:space="preserve">статьи 261-2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Заявление должно быть рассмотрено судом в пятидневный срок с момента его поступления. В случаях если факты, содержащиеся в заявлении, требуют дополнительной проверки, решения по ним принимаются не позднее чем в десятидневный срок.";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1 </w:t>
      </w:r>
      <w:r>
        <w:rPr>
          <w:rFonts w:ascii="Arial" w:cs="Arial" w:eastAsia="Arial" w:hAnsi="Arial"/>
          <w:sz w:val="24"/>
          <w:szCs w:val="24"/>
        </w:rPr>
        <w:t xml:space="preserve">статьи 261-3 </w:t>
      </w:r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Решение суда, вступившее в законную силу, направляется в Генеральную прокуратуру Кыргызской Республики для опубликования и включения в реестр информационных материалов и организаций, признанных судом экстремистскими и террористическими.".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mko38uk-wl-orhg2dxs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(газета "Эркин-Тоо" от 16 ноября 2021 года № 122-133)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части 1 </w:t>
      </w:r>
      <w:hyperlink w:history="1" r:id="rIdip7_uutcbm5rozrvzhu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"наказываются лишением свободы на срок от трех до пяти лет с лишением права занимать определенные должности или заниматься определенной деятельностью на срок до трех лет или без такового.";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1 </w:t>
      </w:r>
      <w:hyperlink w:history="1" r:id="rIdxi2hehj3hdza5o9ls_n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после слов "сети Интернет" дополнить словами "или средств массовой информации";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"наказываются лишением свободы на срок от трех до пяти лет с лишением права занимать определенные должности или заниматься определенной деятельностью на срок до трех лет или без такового.";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4ejwwy7brwszjorwpio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41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ca-p2kka3wj00jdzh1n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332-1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h_scpy6irpplwhfgfc7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332-1</w:t>
        </w:r>
      </w:hyperlink>
      <w:r>
        <w:rPr>
          <w:rFonts w:ascii="Arial" w:cs="Arial" w:eastAsia="Arial" w:hAnsi="Arial"/>
          <w:sz w:val="24"/>
          <w:szCs w:val="24"/>
        </w:rPr>
        <w:t xml:space="preserve">. Хранение экстремистских материалов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Хранение экстремистских материалов лицом, в отношении которого в течение одного года было наложено взыскание за хранение экстремистских материалов, предусмотренное </w:t>
      </w:r>
      <w:hyperlink w:history="1" r:id="rIdh6pofiq12dxiphjglmt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о правонарушениях,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до трех лет.".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4ukdkazt0pac-nbbrc_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(газета "Эркин-Тоо" от 16 ноября 2021 года № 122-133)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vmixswnardg8ljjvg_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цифры "323-329" заменить цифрами "323-325";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6 цифры "330-332" заменить цифрами "326 - 332-1".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mfrkxvr-req3odlf_q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о правонарушениях (газета "Эркин-Тоо" от 16 ноября 2021 года № 122-133)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</w:t>
      </w:r>
      <w:hyperlink w:history="1" r:id="rIds6xe71psmryq3gr33nj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142-1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7nfuoilywwx6inm7uom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142-1</w:t>
        </w:r>
      </w:hyperlink>
      <w:r>
        <w:rPr>
          <w:rFonts w:ascii="Arial" w:cs="Arial" w:eastAsia="Arial" w:hAnsi="Arial"/>
          <w:sz w:val="24"/>
          <w:szCs w:val="24"/>
        </w:rPr>
        <w:t xml:space="preserve">. Хранение экстремистских материалов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Хранение экстремистских материалов, если эти действия не содержат квалифицирующих признаков, за которые предусмотрена уголовная ответственность,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200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Лицо, совершившее правонарушение, предусмотренное настоящей статьей, освобождается от ответственности при добровольном сообщении в правоохранительные органы о хранении им экстремистских материалов.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Использование, включая хранение, экстремистских материалов уполномоченными государственными органами Кыргызской Республики и их должностными лицами допускается при исполнении служебных функций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статья не применяется, если хранение экстремистских материалов обусловлено законной профессиональной или служебной деятельностью, а именно научными, учебными или экспертными целями, реализуемыми в порядке, установленном законодательством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первый </w:t>
      </w:r>
      <w:hyperlink w:history="1" r:id="rIdqg8aqwcgwomv-qpgv-g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456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"частями 1, 3-8 статьи 142," дополнить словами "статьей 142-1,".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b3j1d1mgo0ydas2dqt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противодействии экстремистской деятельности" (газета "Эркин-Тоо" от 28 февраля 2023 года № 15)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xdrf2zcu9iritqpmw14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подпункт "а" пункта 1 дополнить абзацем десятым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хранение экстремистских материалов;";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предостережение - официальный документ, выносимый уполномоченным государственным органом по противодействию экстремистской деятельности в отношении юридических лиц и иных организаций, указывающий на недопустимость распространения экстремистских материалов и осуществления экстремистской деятельности при отсутствии признаков преступлений экстремистской направленности. Форма и порядок вынесения предостережения определяются Кабинетом Министров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bzshiajllp6npaglvaj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 целью распространения"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части 2 и 3 </w:t>
      </w:r>
      <w:hyperlink w:history="1" r:id="rId_tvlbdyopeg5rlsjdi2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со дня официального опубликования настоящего Закона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августа 2025 года № 57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qaoonrzxbm4tzwbj0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dalil.kg/document/230030073</w:t>
      </w:r>
    </w:hyperlink>
  </w:p>
  <w:p>
    <w:pPr>
      <w:spacing w:after="0" w:before="40"/>
      <w:jc w:val="center"/>
    </w:pPr>
    <w:hyperlink w:history="1" r:id="rIdvypgzqhcv0skt5aedlx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ytokku7s0ukymyk8ihu" Type="http://schemas.openxmlformats.org/officeDocument/2006/relationships/hyperlink" Target="https://dalil.kg/document/111521" TargetMode="External"/><Relationship Id="rIdmko38uk-wl-orhg2dxsr_" Type="http://schemas.openxmlformats.org/officeDocument/2006/relationships/hyperlink" Target="https://dalil.kg/document/112309" TargetMode="External"/><Relationship Id="rIdip7_uutcbm5rozrvzhuwx" Type="http://schemas.openxmlformats.org/officeDocument/2006/relationships/hyperlink" Target="https://dalil.kg/document/112309#st_331" TargetMode="External"/><Relationship Id="rIdxi2hehj3hdza5o9ls_nbu" Type="http://schemas.openxmlformats.org/officeDocument/2006/relationships/hyperlink" Target="https://dalil.kg/document/112309#st_332" TargetMode="External"/><Relationship Id="rId4ejwwy7brwszjorwpiopt" Type="http://schemas.openxmlformats.org/officeDocument/2006/relationships/hyperlink" Target="https://dalil.kg/document/112309" TargetMode="External"/><Relationship Id="rIdca-p2kka3wj00jdzh1ng4" Type="http://schemas.openxmlformats.org/officeDocument/2006/relationships/hyperlink" Target="https://dalil.kg/document/112309#st_332-1" TargetMode="External"/><Relationship Id="rIdh_scpy6irpplwhfgfc7xp" Type="http://schemas.openxmlformats.org/officeDocument/2006/relationships/hyperlink" Target="https://dalil.kg/document/112309#st_332-1" TargetMode="External"/><Relationship Id="rIdh6pofiq12dxiphjglmtqk" Type="http://schemas.openxmlformats.org/officeDocument/2006/relationships/hyperlink" Target="https://dalil.kg/document/112306" TargetMode="External"/><Relationship Id="rId4ukdkazt0pac-nbbrc_ln" Type="http://schemas.openxmlformats.org/officeDocument/2006/relationships/hyperlink" Target="https://dalil.kg/document/112308" TargetMode="External"/><Relationship Id="rId7vmixswnardg8ljjvg_u1" Type="http://schemas.openxmlformats.org/officeDocument/2006/relationships/hyperlink" Target="https://dalil.kg/document/112308#st_159" TargetMode="External"/><Relationship Id="rId0mfrkxvr-req3odlf_qaz" Type="http://schemas.openxmlformats.org/officeDocument/2006/relationships/hyperlink" Target="https://dalil.kg/document/112306" TargetMode="External"/><Relationship Id="rIds6xe71psmryq3gr33njjj" Type="http://schemas.openxmlformats.org/officeDocument/2006/relationships/hyperlink" Target="https://dalil.kg/document/112306#st_142-1" TargetMode="External"/><Relationship Id="rId7nfuoilywwx6inm7uomzz" Type="http://schemas.openxmlformats.org/officeDocument/2006/relationships/hyperlink" Target="https://dalil.kg/document/112306#st_142-1" TargetMode="External"/><Relationship Id="rIdqg8aqwcgwomv-qpgv-gly" Type="http://schemas.openxmlformats.org/officeDocument/2006/relationships/hyperlink" Target="https://dalil.kg/document/112306#st_456" TargetMode="External"/><Relationship Id="rIdbb3j1d1mgo0ydas2dqtym" Type="http://schemas.openxmlformats.org/officeDocument/2006/relationships/hyperlink" Target="https://dalil.kg/document/112515" TargetMode="External"/><Relationship Id="rIdxdrf2zcu9iritqpmw14hi" Type="http://schemas.openxmlformats.org/officeDocument/2006/relationships/hyperlink" Target="https://dalil.kg/document/112515#st_4" TargetMode="External"/><Relationship Id="rIdbzshiajllp6npaglvajwr" Type="http://schemas.openxmlformats.org/officeDocument/2006/relationships/hyperlink" Target="https://dalil.kg/document/112515#st_11" TargetMode="External"/><Relationship Id="rId_tvlbdyopeg5rlsjdi2lz" Type="http://schemas.openxmlformats.org/officeDocument/2006/relationships/hyperlink" Target="https://dalil.kg/document/112515#st_17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qaoonrzxbm4tzwbj0bm" Type="http://schemas.openxmlformats.org/officeDocument/2006/relationships/hyperlink" Target="https://dalil.kg/document/230030073" TargetMode="External"/><Relationship Id="rIdvypgzqhcv0skt5aedlx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2026-09-24T21:18:05.785Z</dcterms:created>
  <dcterms:modified xsi:type="dcterms:W3CDTF">2026-09-24T21:18:05.785Z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