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 ноября 2023 года № 1560-VII</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изменений в некоторые законодательные акты Кыргызской Республики (в Уголовный кодекс Кыргызской Республики, Уголовно-процессуальный кодекс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Жогорку Кенеш Кыргызской Республики постановляет:</w:t>
      </w:r>
    </w:p>
    <w:p>
      <w:pPr>
        <w:spacing w:after="120"/>
        <w:ind w:firstLine="567"/>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некоторые законодательные акты Кыргызской Республики (в Уголовный </w:t>
      </w:r>
      <w:hyperlink w:history="1" r:id="rIdfzouqnxo8frenlqasykk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Уголовно-процессуальный </w:t>
      </w:r>
      <w:hyperlink w:history="1" r:id="rId_3cdteyvgj_opx6aukb-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Э.Ж.Сурабалдиевой, Н.Я.Алимжановой, Б.К.Чойбековым, В.К.Раимбачаевой, К.Л.Ханджезой, Н.А.Ражабалиевым, А.А.Айдаровой, Э.Т.Токтошевым, А.Т.Эрбаевым, Д.Д.Бекешевым, Н.А.Азыгалиевым, Э.Э.Жамгырчиевым, Э.Р.Сатыбалдиевым, Ж.Б.Абировым, Д.А.Ашимовой, С.А.Айжигитовым, Ш.Мажитовой, М.А.Маматалиевым, А.А.Козуевым, Т.И.Икрамовым, Ч.И.Ажибаевым, А.Т.Түмөнбаевым, Ж.П.Нурбаевым, Ж.К.Акаевым, Ф.А.Алимжановым, М.Самыйкожо, Ч.А.Айдарбековым, Ж.Таалайбек кызы, М.О.Темирбаевой, Л.Х.Луровой, Б.З.Түлөбаевым, Б.Э.Тентишевым, У.Б.Бакасовым, С.А.Атамбаевым, А.Исатбек кызы.</w:t>
      </w:r>
    </w:p>
    <w:p>
      <w:pPr>
        <w:spacing w:after="120"/>
        <w:ind w:firstLine="567"/>
        <w:jc w:val="both"/>
      </w:pPr>
      <w:r>
        <w:rPr>
          <w:rFonts w:ascii="Arial" w:cs="Arial" w:eastAsia="Arial" w:hAnsi="Arial"/>
          <w:sz w:val="24"/>
          <w:szCs w:val="24"/>
        </w:rPr>
        <w:t xml:space="preserve">2. Комитету по правопорядку,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hkmf1qgcosj3gj4vuw3">
      <w:r>
        <w:rPr>
          <w:rFonts w:ascii="Arial" w:cs="Arial" w:eastAsia="Arial" w:hAnsi="Arial"/>
          <w:color w:val="132D3F"/>
          <w:sz w:val="16"/>
          <w:szCs w:val="16"/>
          <w:u w:val="single"/>
        </w:rPr>
        <w:t xml:space="preserve">dalil.kg/document/230030320</w:t>
      </w:r>
    </w:hyperlink>
  </w:p>
  <w:p>
    <w:pPr>
      <w:spacing w:after="0" w:before="40"/>
      <w:jc w:val="center"/>
    </w:pPr>
    <w:hyperlink w:history="1" r:id="rIdzbn9hjwujlu9yob-taxw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zouqnxo8frenlqasykke" Type="http://schemas.openxmlformats.org/officeDocument/2006/relationships/hyperlink" Target="https://dalil.kg/document/112309" TargetMode="External"/><Relationship Id="rId_3cdteyvgj_opx6aukb-w" Type="http://schemas.openxmlformats.org/officeDocument/2006/relationships/hyperlink" Target="https://dalil.kg/document/1123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hkmf1qgcosj3gj4vuw3" Type="http://schemas.openxmlformats.org/officeDocument/2006/relationships/hyperlink" Target="https://dalil.kg/document/230030320" TargetMode="External"/><Relationship Id="rIdzbn9hjwujlu9yob-taxw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2026-09-28T10:52:58.205Z</dcterms:created>
  <dcterms:modified xsi:type="dcterms:W3CDTF">2026-09-28T10:52:58.205Z</dcterms:modified>
</cp:coreProperties>
</file>

<file path=docProps/custom.xml><?xml version="1.0" encoding="utf-8"?>
<Properties xmlns="http://schemas.openxmlformats.org/officeDocument/2006/custom-properties" xmlns:vt="http://schemas.openxmlformats.org/officeDocument/2006/docPropsVTypes"/>
</file>