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190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xglmylrn1khgh6alnmj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</w:t>
      </w:r>
      <w:hyperlink w:history="1" r:id="rIdwswhrcfqthidntwmncn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главой 36-2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hqz5fqjdvhd0lvlhw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36-2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решений судов аксакалов</w:t>
      </w:r>
    </w:p>
    <w:p>
      <w:pPr>
        <w:spacing w:after="120"/>
        <w:ind w:firstLine="567"/>
        <w:jc w:val="both"/>
      </w:pPr>
      <w:hyperlink w:history="1" r:id="rId4sgxndcok0wj0_lv_p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318-4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решений судов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судов аксакалов могут быть обжалованы в суде в порядке, предусмотренном настоящим Кодексом и законодательством о судах аксакалов.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суда аксакалов подлежит обжалованию лицом, в отношении которого вынесено решение, или другими заинтересованными лицами, участвующими в деле, в течение десяти дней со дня вынесения решения.</w:t>
      </w:r>
    </w:p>
    <w:p>
      <w:pPr>
        <w:spacing w:after="120"/>
        <w:ind w:firstLine="567"/>
        <w:jc w:val="both"/>
      </w:pPr>
      <w:hyperlink w:history="1" r:id="rIdnbigvm4ka3rlmabgyu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318-5</w:t>
        </w:r>
      </w:hyperlink>
      <w:r>
        <w:rPr>
          <w:rFonts w:ascii="Arial" w:cs="Arial" w:eastAsia="Arial" w:hAnsi="Arial"/>
          <w:sz w:val="24"/>
          <w:szCs w:val="24"/>
        </w:rPr>
        <w:t xml:space="preserve">. Подсудность дел по обжалованию решений судов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 обжалованию решений судов аксакалов подсудны районному (городскому) суду по месту нахождения суда аксакалов.</w:t>
      </w:r>
    </w:p>
    <w:p>
      <w:pPr>
        <w:spacing w:after="120"/>
        <w:ind w:firstLine="567"/>
        <w:jc w:val="both"/>
      </w:pPr>
      <w:hyperlink w:history="1" r:id="rIdlwf3gqk2sqhaz9qqdj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318-6</w:t>
        </w:r>
      </w:hyperlink>
      <w:r>
        <w:rPr>
          <w:rFonts w:ascii="Arial" w:cs="Arial" w:eastAsia="Arial" w:hAnsi="Arial"/>
          <w:sz w:val="24"/>
          <w:szCs w:val="24"/>
        </w:rPr>
        <w:t xml:space="preserve">. Форма и содержание жалобы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подается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должна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суда, в который подается жалоба;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лица, подающего жалобу, его место жительства, номера телефонов, факса, адрес электронной почты, если таковые имеются, а для юридического лица также - его регистрационный номер, местонахождение и другие реквизиты;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обжалуемое решение суда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просьбу лица, подающего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прилагаемых к жалобе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Жалоба подписывается лицом, ее подающим. К жалобе, поданной представителем, должны быть приложены доверенность или иной документ, удостоверяющие полномочия представителя. Подпись руководителя юридического лица удостоверяется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подающее жалобу, направляет другим лицам, участвующим в деле, копии жалобы и приложенных к ней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жалобе должны быть приложены доказательства направления копий жалобы и приложенных к ней документов лицам, участвующим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318-7. Принятие жалобы на решение судов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Принятие жалобы к производству суда осуществляется судьей единолично в течение пяти дней со дня поступления жалобы в суд. О принятии жалобы судья выносит определение о назначении дела к разбирательству в судебном заседании с указанием времени и места его проведения.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участвующие в деле, извещаются о времени и месте судебного заседания. Извещения и повестки направляются участникам процесса заказным письмом с уведомлением о вручении адресату с таким расчетом, чтобы они имели достаточный срок для подготовки к делу и своевременной явки в суд. Извещения и повестки доставляются по адресу, указанному стороной или другим лицом, участвующим в деле. Если по сообщенному суду адресу гражданин фактически не проживает, извещение или повестка могут быть направлены по месту его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извещается судом о времени и месте судебного заседания или проведения отдельного процессуального действия по месту нахождении 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вправе известить или вызвать лиц, участвующих в деле, и иных участников процесса с помощью коммуникативной связи либо с использованием иных средств связи, позволяющих зафиксировать факт направления судом и получения адресатом соответствующего извещения. При этом на копии переданного текста, остающейся в суде и приобщенной к делу, указываются фамилия и должность лица, передавшего этот текст, дата и время его передачи, а также фамилия и должность лица, его принявшего.</w:t>
      </w:r>
    </w:p>
    <w:p>
      <w:pPr>
        <w:spacing w:after="120"/>
        <w:ind w:firstLine="567"/>
        <w:jc w:val="both"/>
      </w:pPr>
      <w:hyperlink w:history="1" r:id="rIdfwpukwz8zzqcfg7v4a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318-8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Возвращение жалобы. Оставление жалобы без рассмотрения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в пятидневный срок со дня поступления в суд возвращает жалобу и приложенные к ней документы,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жалоба не подписана или подписана лицом, не имеющим права ее подписывать;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непредставлены доказательства направления или вручения лицам, участвующим в деле, копий жалобы и приложенных к ней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дело неподсудно данному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вынесения определения о принятии жалобы к производству от заявителя поступило заявление о ее возвращении;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жалобе не приложено ходатайство о восстановлении срока на ее подачу.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возвращении жалобы суд выносит определение. Возвращение жалобы не препятствует повторному обращению с таким же требованием в суд после устранения обстоятельств, послуживших основанием для ее возвращения.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оставляет жалобу без рассмотрения в случаях,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дело неподсудно данному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жалоба подана ненадлежащим заявителем;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жалоба подана недееспособным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жалоба от имени заинтересованного лица подана и подписана лицом, не имеющим полномочий на ее подписание и предъявление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оставлении жалобы без рассмотрения суд выносит определение, которое может быть обжаловано.</w:t>
      </w:r>
    </w:p>
    <w:p>
      <w:pPr>
        <w:spacing w:after="120"/>
        <w:ind w:firstLine="567"/>
        <w:jc w:val="both"/>
      </w:pPr>
      <w:hyperlink w:history="1" r:id="rIddbo87nwvfgyci1if8c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318-9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жалобы на решения суда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 рассматривается судом в течение тридцати дней со дня ее поступления в суд с участием лиц, участвовавших в рассмотрении дела в суде аксакалов.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Неявка на судебное заседание кого-либо из указанных в части 1 настоящей статьи лиц, надлежащим образом извещенных о времени и месте судебного заседания, не является препятствием к рассмотрению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 вправе при рассмотрении дела приостановить действие обжалуемого решения суда аксакалов в связи со смертью гражданина, являющегося стороной или третьим лицом, имеющим самостоятельные требования, а также признанием стороны недееспособной либо отсутствием законного представителя лица, признанного недееспособным.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Суд, не ограничиваясь доводами, изложенными в жалобе и объяснениями участников процесса, представленными доказательствами и другими материалами, имеющимися в деле, исследует фактические обстоятельства по обжалуемому решению суда аксакалов для правильного разрешения спора.</w:t>
      </w:r>
    </w:p>
    <w:p>
      <w:pPr>
        <w:spacing w:after="120"/>
        <w:ind w:firstLine="567"/>
        <w:jc w:val="both"/>
      </w:pPr>
      <w:hyperlink w:history="1" r:id="rIdjal5v49bygx1algnhff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318-10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Суд, признав жалобу обоснованной, выносит определение об отмене решения суда аксакалов и разъясняет стороне об ее праве на обращение в суд в общем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Суд, признав жалобу необоснованной, либо отказав в удовлетворении ходатайства о восстановлении срока на подачу жалобы, отказывает в удовлетворении жалобы.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рассмотрения жалобы суд выносит определение.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суда вступает в законную силу по истечении десяти дней со дня его вынесения.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суда может быть обжаловано в апелляционном порядке. Определение суда апелляционной инстанции является окончательным и обжалованию не подлежит.".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2025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lmylrn1khgh6alnmj-z" Type="http://schemas.openxmlformats.org/officeDocument/2006/relationships/hyperlink" Target="http://kodeks.duckdns.org/document/111521" TargetMode="External"/><Relationship Id="rIdwswhrcfqthidntwmncnm4" Type="http://schemas.openxmlformats.org/officeDocument/2006/relationships/hyperlink" Target="http://kodeks.duckdns.org/document/111521" TargetMode="External"/><Relationship Id="rId3hqz5fqjdvhd0lvlhwdf4" Type="http://schemas.openxmlformats.org/officeDocument/2006/relationships/hyperlink" Target="http://kodeks.duckdns.org/document/111521" TargetMode="External"/><Relationship Id="rId4sgxndcok0wj0_lv_pfoz" Type="http://schemas.openxmlformats.org/officeDocument/2006/relationships/hyperlink" Target="http://kodeks.duckdns.org/document/111521#st_318-4" TargetMode="External"/><Relationship Id="rIdnbigvm4ka3rlmabgyuvvh" Type="http://schemas.openxmlformats.org/officeDocument/2006/relationships/hyperlink" Target="http://kodeks.duckdns.org/document/111521#st_318-5" TargetMode="External"/><Relationship Id="rIdlwf3gqk2sqhaz9qqdj_xx" Type="http://schemas.openxmlformats.org/officeDocument/2006/relationships/hyperlink" Target="http://kodeks.duckdns.org/document/111521#st_318-6" TargetMode="External"/><Relationship Id="rIdfwpukwz8zzqcfg7v4a1vm" Type="http://schemas.openxmlformats.org/officeDocument/2006/relationships/hyperlink" Target="http://kodeks.duckdns.org/document/111521#st_318-8" TargetMode="External"/><Relationship Id="rIddbo87nwvfgyci1if8coln" Type="http://schemas.openxmlformats.org/officeDocument/2006/relationships/hyperlink" Target="http://kodeks.duckdns.org/document/111521#st_318-9" TargetMode="External"/><Relationship Id="rIdjal5v49bygx1algnhff0c" Type="http://schemas.openxmlformats.org/officeDocument/2006/relationships/hyperlink" Target="http://kodeks.duckdns.org/document/111521#st_318-1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2026-09-23T00:06:43.068Z</dcterms:created>
  <dcterms:modified xsi:type="dcterms:W3CDTF">2026-09-23T00:06:43.068Z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