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от 28 августа 2025 года № 535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и Кабинета Министров Кыргызской Республики в сфере пассажирских перевозок автомобильным транспортом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безопасности дорожного движения, в соответствии с пунктом 17 </w:t>
      </w:r>
      <w:r>
        <w:rPr>
          <w:rFonts w:ascii="Arial" w:cs="Arial" w:eastAsia="Arial" w:hAnsi="Arial"/>
          <w:sz w:val="24"/>
          <w:szCs w:val="24"/>
        </w:rPr>
        <w:t xml:space="preserve">статьи 15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лицензионно-разрешительной системе в Кыргызской Республике", </w:t>
      </w:r>
      <w:r>
        <w:rPr>
          <w:rFonts w:ascii="Arial" w:cs="Arial" w:eastAsia="Arial" w:hAnsi="Arial"/>
          <w:sz w:val="24"/>
          <w:szCs w:val="24"/>
        </w:rPr>
        <w:t xml:space="preserve">статьей 12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автомобильном транспорте",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vagmn2dku6v8-sbpyh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k08udiqo9q3fgjgy-sxu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дорожного движения и Основных </w:t>
      </w:r>
      <w:hyperlink w:history="1" r:id="rIdzhchk0vpvjmvh3jjkvb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положений</w:t>
        </w:r>
      </w:hyperlink>
      <w:r>
        <w:rPr>
          <w:rFonts w:ascii="Arial" w:cs="Arial" w:eastAsia="Arial" w:hAnsi="Arial"/>
          <w:sz w:val="24"/>
          <w:szCs w:val="24"/>
        </w:rPr>
        <w:t xml:space="preserve"> по допуску транспортных средств к эксплуатации и обязанностей должностных лиц по обеспечению безопасности дорожного движения" от 4 августа 1999 года № 421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xueoy_w2q6zwjixdlvn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дорожного движения, утвержденных вышеуказанным </w:t>
      </w:r>
      <w:hyperlink w:history="1" r:id="rIdknyqmvgztewktoq0ow51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восемьдесят пятый пункта 1.2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"Такси" - транспортные средства с опознавательным знаком "Такси", с исправным таксометром, табличкой с указанием наименования перевозчика (адрес, номер телефона), ФИО водителя, государственного регистрационного номерного знака транспортного средства, номера и срока действия лицензии, наличием фотографии водителя, принадлежащие физическим и юридическим лицам, оказывающим в соответствии с законодательством Кыргызской Республики услуги по перевозке пассажиров и грузов. Опознавательный знак "Такси" имеет вид трапеции с заглавной буквой "Т" и шашечками с подсветкой изнутри, установленный жестко или на магните на крыше автомобиля.".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wgbdxsecskdbfufhykd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правил организации пассажирских перевозок автомобильным транспортом в Кыргызской Республике" от 23 сентября 2013 года № 519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3fmw5kqx87ypcqn8zhf0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пассажирских перевозок автомобильным транспортом в Кыргызской Республике, утвержденных вышеуказанным </w:t>
      </w:r>
      <w:hyperlink w:history="1" r:id="rIdu6q6dsbqgqgedia4fn6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"Запрещается использование автомобилей с правосторонним расположением рулевого колеса относительно оси автомобиля для коммерческой перевозки пассажиров, багажа и грузов.";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тридцать третий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"перевозчик - юридическое или физическое лицо, владеющее автомобильным транспортным средством и территорией, производственно-техническим комплексом для хранения, ремонта транспортных средств на праве собственности или иных законных основаниях, предоставляющее услуги по перевозке пассажиров и багажа, имеющее на это соответствующую лицензию или пользующееся аппаратно-программным комплексом, интернет-платформой и (или) мобильным приложением, колл-центром, применяемым для заказа услуг по перевозке пассажиров, либо физическое лицо, владеющее автомобильным транспортным средством, предоставляющее услуги по перевозке пассажиров и багажа, зарегистрированное как субъект предпринимательской деятельности и/или индивидуальной трудовой деятельности, и/или предоставляющее услуги посредством информационной системы и имеющее на это соответствующее разрешение на право осуществления данной деятельности (лицензия), выданное в установленном порядке уполномоченным органом;";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"таксометр - техническое средство, используемое для расчета максимальной стоимости перевозки пассажиров и багажа легковым такси исходя из установленных тарифов на единицу пробега легкового такси и (или) единицу времени пользования легковым такси, в том числе посредством использования информационной системы на мобильном телефоне и (или) планшете;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информационная система заказа такси - программно-аппаратный комплекс и (или) интернет платформа и (или) мобильное приложение и (или) колл-центр, применяемые для заказа услуг по перевозке пассажиров у третьих лиц, сотрудничающих с такой информационной системой.";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параграф 11 </w:t>
      </w:r>
      <w:r>
        <w:rPr>
          <w:rFonts w:ascii="Arial" w:cs="Arial" w:eastAsia="Arial" w:hAnsi="Arial"/>
          <w:sz w:val="24"/>
          <w:szCs w:val="24"/>
        </w:rPr>
        <w:t xml:space="preserve">главы 2</w:t>
      </w:r>
      <w:r>
        <w:rPr>
          <w:rFonts w:ascii="Arial" w:cs="Arial" w:eastAsia="Arial" w:hAnsi="Arial"/>
          <w:sz w:val="24"/>
          <w:szCs w:val="24"/>
        </w:rPr>
        <w:t xml:space="preserve"> дополнить пунктом 104-1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"104-1. На горных местностях автодороги Бишкек - Ош эксплуатируются с соблюдением требований настоящей главы: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круглогодично автобусы повышенной проходимости, с полноприводными механизмами;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временно, в период с 1 мая по 15 октября (с учетом климатических условий), автобусы малого и особо малого класса.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в исключительных случаях автобусы малого и особо малого класса могут эксплуатироваться в горных местностях автодороги Бишкек - Ош по согласованию с государственным органом в сфере обеспечения безопасности дорожного движения.";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109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"109. Внутреннее оформление включает: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исправный таксометр;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табличку с наименованием перевозчика, адрес и номер телефона.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автомобилей, используемых в качестве такси: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исправный таксометр;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табличку с указанием (наличием):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ФИО водителя такси;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государственного регистрационного номерного знака автомобильного транспортного средства;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номера и срока действия лицензии;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фотографии водителя.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в случае использования информационной системы, информационная система должна содержать информацию о ФИО водителя автомобиля, наименование перевозчика и его адрес, а также государственный регистрационный номерной знак автомобильного транспортного средства, марка автомобильного транспортного средства и его цвет.";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174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"174. На маршрутах, обслуживаемых автобусами особо малой вместимости и легковыми автомобилями-такси, высадка производится по требованию пассажиров, без нарушения требований правил дорожного движения.";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189 цифры "50" заменить цифрами "60";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190-1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"190-1. Внешний вид/одежда водителя, занимающегося деятельностью по перевозке пассажиров на автомобилях-такси, должна быть чистой и опрятной.";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194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"194. В легковых автомобилях-такси пассажирам запрещается находиться в одежде, загрязняющей одежду других пассажиров или обивку, препятствовать закрытию дверей или открывать их до полной остановки легкового такси, высовываться из окон, ставить детей и багаж (ручная кладь) на сидения, отвлекать водителя и разговаривать с ним во время движения, провозить острые, режущие, взрывчатые, отравляющие, легковоспламеняющиеся, грязные, едкие и зловонные предметы, огнестрельное оружие без чехла.";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параграф 1 </w:t>
      </w:r>
      <w:r>
        <w:rPr>
          <w:rFonts w:ascii="Arial" w:cs="Arial" w:eastAsia="Arial" w:hAnsi="Arial"/>
          <w:sz w:val="24"/>
          <w:szCs w:val="24"/>
        </w:rPr>
        <w:t xml:space="preserve">главы 4</w:t>
      </w:r>
      <w:r>
        <w:rPr>
          <w:rFonts w:ascii="Arial" w:cs="Arial" w:eastAsia="Arial" w:hAnsi="Arial"/>
          <w:sz w:val="24"/>
          <w:szCs w:val="24"/>
        </w:rPr>
        <w:t xml:space="preserve"> дополнить пунктом 194-1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"194-1. Информационная система заказа такси обеспечивает: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возможность безналичной оплаты, наличие системы распределения информации о заказах, отслеживание автомобиля, профиля водителя и автомобиля, карточки заказа;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автоматизированную систему контроля скорости и анализа маневров водителя;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автоматизированную систему контроля отклонений от маршрута и анализа незапланированных остановок;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возможности передачи информации о маршруте, а также доступ к функции вызова экстренных служб;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организацию круглосуточной работы службы поддержки;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дополнительное страхование каждой поездки, распространяющееся на пассажиров и водителей;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у водителей соответствующей действующей лицензии (примечание: настоящее требование вступает в силу с 1 декабря 2025 года);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установленный режим труда и отдыха путем ограничения подачи заказов/вызовов.";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198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"198. Организация работы и упорядочение движения междугородних такси по перевозке пассажиров между населенными пунктами осуществляется с АВ/АС, а также по заказу диспетчерской службы или через информационную систему заказов такси юридических и физических лиц, осуществляющих перевозки пассажиров легковыми такси.";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207: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"(легковых автомобилях-такси)"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"(автомобилях-такси)"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обнаружения пассажиром или водителем легкового такси забытых вещей, документов или денежных средств в автомобильном транспортном средстве, водитель обязан незамедлительно сообщить пассажиру, перевозка которого осуществлялась, о факте обнаружения с целью их возврата, в том числе посредством информационной системы или диспетчерской службы. В случае невозможности связаться с пассажиром, водитель обязан уведомить об этом перевозчика или информационную систему или диспетчерскую службу и передать на хранение найденные (забытые) вещи, документы или денежные средства.";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r>
        <w:rPr>
          <w:rFonts w:ascii="Arial" w:cs="Arial" w:eastAsia="Arial" w:hAnsi="Arial"/>
          <w:sz w:val="24"/>
          <w:szCs w:val="24"/>
        </w:rPr>
        <w:t xml:space="preserve">приложением 21</w:t>
      </w:r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hyperlink w:history="1" r:id="rIdaljuqvgsnqtmizezqpj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t5_yo9spmmrx-vepowu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лицензирования отдельных видов деятельности" от 14 декабря 2023 года № 678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о лицензировании отдельных видов деятельности, утвержденном вышеуказанным </w:t>
      </w:r>
      <w:hyperlink w:history="1" r:id="rIdtnv4qgdhl8g6c9jijp8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3 пункта 30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"3) копию свидетельства о государственной регистрации - для юридического лица и индивидуального предпринимателя или копию патента на предпринимательскую деятельность для физического лица (за исключением случаев предоставления услуги по перевозке пассажиров физическими лицами посредством информационной системы, применяемой для заказа перевозки пассажиров и грузов, которым необходимо представить справку об отсутствии/наличии задолженности по налогам, неналоговым доходам и страховым взносам);";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</w:t>
      </w:r>
      <w:r>
        <w:rPr>
          <w:rFonts w:ascii="Arial" w:cs="Arial" w:eastAsia="Arial" w:hAnsi="Arial"/>
          <w:sz w:val="24"/>
          <w:szCs w:val="24"/>
        </w:rPr>
        <w:t xml:space="preserve">главы 33</w:t>
      </w:r>
      <w:r>
        <w:rPr>
          <w:rFonts w:ascii="Arial" w:cs="Arial" w:eastAsia="Arial" w:hAnsi="Arial"/>
          <w:sz w:val="24"/>
          <w:szCs w:val="24"/>
        </w:rPr>
        <w:t xml:space="preserve"> слова "(за исключением легковых такси)"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227, 228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"227. Лицензия на пассажирские перевозки автомобильным транспортом (междугородные, городские и пригородные сообщения), действующая в течение одного календарного года на территории Кыргызской Республики, является неотчуждаемой и выдается уполномоченным государственным органом в сфере обеспечения безопасности дорожного движения.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228. Лицензия на международные пассажирские перевозки автомобильным транспортом (за пределы территории Кыргызской Республики или на территорию Кыргызской Республики или транзитом через территорию Кыргызской Республики) является неотчуждаемой, действует в течение одного календарного года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транспорте" и выдается уполномоченным государственным органом в сфере транспорта.";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229: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3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"3) копии документов о наличии на балансе или оперативном управлении, или на праве аренды производственно-технической базы с наличием: смотровой ямы для проведения контрольным механиком предрейсового технического осмотра транспортных средств перед выходом на линию; огражденной территории для отстоя транспортных средств с безопасным въездом и выездом транспортных средств; помещения для проведения медиком-наркологом ежедневного предрейсового медицинского освидетельствования водителей; класса для проведения инструктажа по обеспечению безопасной перевозки пассажиров и охране труда водителей или копия договора с юридическим или физическим лицом, имеющим на праве собственности или на праве оперативного управления производственно-техническую базу для проведения ежедневного предрейсового технического осмотра автотранспортных средств и медицинского осмотра водителей (для юридических лиц);";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7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"7) на пассажирские перевозки автомобильным транспортом - копия водительского удостоверения соответствующей категории, профессиональный стаж не менее трех лет и медицинская справка о состоянии здоровья установленной формы (для физических лиц, осуществляющих пассажирские перевозки) с приложением заверенных копий одного из следующих документов (в случае предъявления оригинала документа, копии каждого документа заверяются подписью специалиста, ответственного за прием документов) для подтверждения профессионального стажа: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трудовая книжка;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патент на осуществление предпринимательской деятельности по оказанию услуг пассажирского транспорта.";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229-1, 229-2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"229-1. Для получения лицензии на пассажирские перевозки легковыми автомобилями-такси, предназначенными для междугородних сообщений (более 60 км), а также легковыми автомобилями-такси, имеющими более четырех мест для сидения, не включая места водителя, предназначенными для городских и пригородных перевозок (не более 60 км), заявителем дополнительно представляются следующие документы: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юридических лиц: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договора обязательного страхования гражданской ответственности перевозчика перед пассажирами;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документов о наличии на балансе или оперативном управлении, или на праве аренды производственно-технической базы с наличием: смотровой ямы для проведения контрольным механиком предрейсового технического осмотра транспортных средств перед выходом на линию; огражденной территории для отстоя транспортных средств с безопасным въездом и выездом транспортных средств; помещения для проведения медиком-наркологом ежедневного предрейсового медицинского освидетельствования водителей; класса для проведения инструктажа по обеспечению безопасной перевозки пассажиров и охране труда водителей или копия договора с юридическим или физическим лицом, имеющим на праве собственности или на праве оперативного управления производственно-техническую базу для проведения ежедневного предрейсового технического осмотра автотранспортных средств и медицинского осмотра водителей;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документов, подтверждающих квалификацию специалистов (дипломы, свидетельства, сертификаты), ответственных за эксплуатацию автомобильных транспортных средств, охрану труда и безопасность перевозок (инженер по безопасности дорожного движения);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 имеющихся автомобильных транспортных средствах;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приказов о назначении специалистов (трудовой договор);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физических лиц: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свидетельства о регистрации транспортного средства, доверенности на право управления транспортным средством;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акта о прохождении технического осмотра;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договора обязательного страхования гражданской ответственности перевозчика перед пассажирами;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договора с юридическим или физическим лицом, имеющим на праве собственности или на праве оперативного управления производственно-техническую базу для проведения ежедневного предрейсового технического осмотра автомобильных транспортных средств и медицинского осмотра водителей;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водительского удостоверения соответствующей категории с водительским стажем не менее трех лет;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медицинская справка о состоянии здоровья установленной формы;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об отсутствии судимости.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229-2. Для получения лицензии на пассажирские перевозки легковыми автомобилями-такси, имеющими не более четырех мест для сидения, не включая места водителя, предназначенными для городских и пригородных перевозок (не более 60 км), заявителем дополнительно представляются следующие документы: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юридических лиц: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договора обязательного страхования гражданской ответственности перевозчика перед пассажирами;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 имеющихся автомобильных транспортных средствах;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документов, подтверждающих квалификацию специалистов (дипломы, свидетельства, сертификаты), ответственных за эксплуатацию автомобильных транспортных средств, охрану труда и безопасность перевозок (инженер по безопасности дорожного движения), или копию договора с юридическим или физическим лицом с приложением указанных в настоящем пункте документов;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приказов о назначении специалистов (трудовой договор);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физических лиц: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свидетельства о регистрации транспортного средства, доверенности на право управления транспортным средством;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трудового договора с юридическим лицом (перевозчиком, автопарком), имеющим на балансе или оперативном управлении, или на праве аренды класс для проведения инструктажа по обеспечению безопасной перевозки пассажиров и охране труда водителей;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акта о прохождении технического осмотра;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договора обязательного страхования гражданской ответственности перевозчика перед пассажирами;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водительского удостоверения соответствующей категории с водительским стажем не менее трех лет;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медицинская справка о состоянии здоровья установленной формы;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об отсутствии судимости.";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230: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"230. Основными лицензионными требованиями и условиями для осуществления транспортной деятельности по перевозке пассажиров автомобильным транспортом (за исключением легковых автомобилей-такси) являются:";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девятый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обеспечение наличия у наемных водителей, работающих на основании трудового договора или договора по совместительству, действующей в соответствии с пунктом 227 или 228 настоящего Положения по предназначению лицензии, документов, подтверждающих налоговую регистрацию (свидетельство о регистрации или патент) и выплату страховых взносов;";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соблюдение утвержденных Правил организации пассажирских перевозок автомобильным транспортом в Кыргызской Республике и требований, установленных законодательством Кыргызской Республики;";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2 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наличие действующей в соответствии с пунктом 227 или 228 настоящего Положения по предназначению лицензии.";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главу 33</w:t>
      </w:r>
      <w:r>
        <w:rPr>
          <w:rFonts w:ascii="Arial" w:cs="Arial" w:eastAsia="Arial" w:hAnsi="Arial"/>
          <w:sz w:val="24"/>
          <w:szCs w:val="24"/>
        </w:rPr>
        <w:t xml:space="preserve"> дополнить пунктами 230-1, 230-2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"230-1. Основными лицензионными требованиями и условиями для осуществления транспортной деятельности по перевозке пассажиров легковыми автомобилями-такси, предназначенными для междугородних сообщений (более 60 км), а также легковыми автомобилями-такси, имеющими более четырех мест для сидения, не включая места водителя, предназначенными для городских и пригородных перевозок (не более 60 км),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юридических лиц: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на балансе или оперативном управлении, или на праве аренды производственно-технической базы с наличием: смотровой ямы для проведения контрольным механиком предрейсового технического осмотра автомобильных транспортных средств перед выходом на линию; огражденной территории для отстоя автомобильных транспортных средств с безопасным въездом и выездом автомобильных транспортных средств; помещения для проведения медиком-наркологом ежедневного предрейсового медицинского освидетельствования водителей; класса для проведения инструктажа по обеспечению безопасной перевозки пассажиров и охране труда водителей;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вводного, ежемесячного и ежеквартального инструктажа водителей по обеспечению безопасности дорожного движения и технике безопасности;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ежедневного предрейсового медицинского освидетельствования состояния водителей и предрейсового технического осмотра автомобилей с проставлением отметки в путевом листе;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и обеспечение соблюдения водителями установленного режима труда и отдыха водителей;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внутренней производственной документации, обеспечивающей транспортную деятельность (журналы: учета нарушений водительским составом требований транспортного законодательства и Правил дорожного движения Кыргызской Республики, проведения вводного, ежемесячного, ежеквартального инструктажей по безопасности дорожного движения и технике безопасности, учета дорожно-транспортных происшествий, проверок технического состояния автомобильных транспортных средств, проведения технического обслуживания и текущего ремонта; инструкции: по безопасности дорожного движения и технике безопасности, пожарной безопасности, должностные инструкции для инженерно-технических работников);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содержание автомобильного транспортного средства в технически исправном состоянии в соответствии с требованиями </w:t>
      </w:r>
      <w:r>
        <w:rPr>
          <w:rFonts w:ascii="Arial" w:cs="Arial" w:eastAsia="Arial" w:hAnsi="Arial"/>
          <w:sz w:val="24"/>
          <w:szCs w:val="24"/>
        </w:rPr>
        <w:t xml:space="preserve">технического регламента</w:t>
      </w:r>
      <w:r>
        <w:rPr>
          <w:rFonts w:ascii="Arial" w:cs="Arial" w:eastAsia="Arial" w:hAnsi="Arial"/>
          <w:sz w:val="24"/>
          <w:szCs w:val="24"/>
        </w:rPr>
        <w:t xml:space="preserve"> Таможенного союза "О безопасности колесных транспортных средств" 018/2011 и санитарных норм;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наличия у наемных водителей, работающих на основании трудового договора или договора по совместительству, действующей в соответствии с пунктом 227 или 228 настоящего Положения по предназначению лицензии, документов, подтверждающих налоговую регистрацию (свидетельство о регистрации или патент) и выплату страховых взносов и/или справки об отсутствии/наличии задолженности по налогам, неналоговым доходам и страховым взносам;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прохождения технического осмотра автомобильных транспортных средств;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недопущение выпуска в рейс автомобильных транспортных средств с техническими неисправностями, необеспеченных необходимым исправным противопожарным оборудованием, медицинскими аптечками, знаками аварийной остановки;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запрет передачи лицензии другому юридическому или физическому лицу для осуществления пассажирских перевозок автомобильным транспортом;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утвержденных Правил организации пассажирских перевозок автомобильным транспортом в Кыргызской Республике и требований, установленных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физических лиц: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прохождение инструктажа по обеспечению безопасности дорожного движения и технике безопасности по условиям и требованию перевозчика;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прохождение ежедневного предрейсового медицинского освидетельствования и предрейсового технического осмотра автомобиля с отметкой в путевом листе перед выходом в рейс;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установленного режима труда и отдыха водителей;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требований транспортной дисциплины и норм вместимости пассажирских транспортных средств;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технического осмотра транспортного средства и прохождение ежегодного медицинского освидетельствования водителей;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содержание автомобильного транспортного средства в технически исправном состоянии в соответствии с требованиями </w:t>
      </w:r>
      <w:r>
        <w:rPr>
          <w:rFonts w:ascii="Arial" w:cs="Arial" w:eastAsia="Arial" w:hAnsi="Arial"/>
          <w:sz w:val="24"/>
          <w:szCs w:val="24"/>
        </w:rPr>
        <w:t xml:space="preserve">технического регламента</w:t>
      </w:r>
      <w:r>
        <w:rPr>
          <w:rFonts w:ascii="Arial" w:cs="Arial" w:eastAsia="Arial" w:hAnsi="Arial"/>
          <w:sz w:val="24"/>
          <w:szCs w:val="24"/>
        </w:rPr>
        <w:t xml:space="preserve"> Таможенного союза "О безопасности колесных транспортных средств" 018/2011 и санитарными нормами;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утвержденных Правил организации пассажирских перевозок автомобильным транспортом в Кыргызской Республике и Правил дорожного движения;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судимости за некоторые особо тяжкие преступления, такие как: убийство, изнасилование, насильственные действия сексуального характера, понуждение к действиям сексуального характера, действия сексуального характера с ребенком, не достигшим шестнадцатилетнего возраста, развратные действия, похищение человека, торговля людьми, торговля детьми, акт терроризма, финансирование террористической деятельности, содействие террористической деятельности, захват заложников, принуждение лица к участию в преступной деятельности, создание организованной группы или участие в ней, создание преступного сообщества или участие в нем, создание незаконного вооруженного формирования или участие в нем;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действующей в соответствии с пунктом 227 или 228 настоящего Положения по предназначению лицензии.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230-2. Основными лицензионными требованиями и условиями для осуществления транспортной деятельности по перевозке пассажиров легковыми автомобилями-такси, имеющими не более четырех мест для сидения, не включая места водителя, предназначенными для городских и пригородных перевозок (не более 60 км),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юридических лиц: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и обеспечение соблюдения водителями установленного режима труда и отдыха водителей;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на балансе или оперативном управлении, или на праве аренды класса для проведения инструктажа по обеспечению безопасной перевозки пассажиров и охране труда водителей;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внутренней производственной документации, обеспечивающей транспортную деятельность (журналы: учета нарушений водительским составом требований транспортного законодательства Кыргызской Республики и Правил дорожного движения, проведения вводного, ежемесячного, ежеквартального инструктажей по безопасности дорожного движения и технике безопасности, учета дорожно-транспортных происшествий);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содержание автомобильного транспортного средства в технически исправном состоянии в соответствии с требованиями </w:t>
      </w:r>
      <w:r>
        <w:rPr>
          <w:rFonts w:ascii="Arial" w:cs="Arial" w:eastAsia="Arial" w:hAnsi="Arial"/>
          <w:sz w:val="24"/>
          <w:szCs w:val="24"/>
        </w:rPr>
        <w:t xml:space="preserve">технического регламента</w:t>
      </w:r>
      <w:r>
        <w:rPr>
          <w:rFonts w:ascii="Arial" w:cs="Arial" w:eastAsia="Arial" w:hAnsi="Arial"/>
          <w:sz w:val="24"/>
          <w:szCs w:val="24"/>
        </w:rPr>
        <w:t xml:space="preserve"> Таможенного союза "О безопасности колесных транспортных средств" 018/2011 и санитарных норм;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наличия у наемных водителей, работающих на основании трудового договора или договора по совместительству, действующей в соответствии с пунктом 227 или 228 настоящего Положения по предназначению лицензии, документов, подтверждающих налоговую регистрацию (свидетельство о регистрации или патент) и выплату страховых взносов и/или справки об отсутствии/наличии задолженности по налогам, неналоговым доходам и страховым взносам;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прохождения технического осмотра автомобильных транспортных средств;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утвержденных Правил организации пассажирских перевозок автомобильным транспортом в Кыргызской Республике и требований, установленных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физических лиц: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установленного режима труда и отдыха водителей;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требований транспортной дисциплины и норм вместимости пассажирских транспортных средств;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технического осмотра транспортного средства и прохождение ежегодного медицинского освидетельствования водителей;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содержание автомобильного транспортного средства в технически исправном состоянии в соответствии с требованиями </w:t>
      </w:r>
      <w:r>
        <w:rPr>
          <w:rFonts w:ascii="Arial" w:cs="Arial" w:eastAsia="Arial" w:hAnsi="Arial"/>
          <w:sz w:val="24"/>
          <w:szCs w:val="24"/>
        </w:rPr>
        <w:t xml:space="preserve">технического регламента</w:t>
      </w:r>
      <w:r>
        <w:rPr>
          <w:rFonts w:ascii="Arial" w:cs="Arial" w:eastAsia="Arial" w:hAnsi="Arial"/>
          <w:sz w:val="24"/>
          <w:szCs w:val="24"/>
        </w:rPr>
        <w:t xml:space="preserve"> Таможенного союза "О безопасности колесных транспортных средств" 018/2011 и санитарными нормами;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утвержденных Правил организации пассажирских перевозок автомобильным транспортом в Кыргызской Республике и Правил дорожного движения;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судимости за некоторые особо тяжкие преступления, такие как: убийство, изнасилование, насильственные действия сексуального характера, понуждение к действиям сексуального характера, действия сексуального характера с ребенком, не достигшим шестнадцатилетнего возраста, развратные действия, похищение человека, торговля людьми, торговля детьми, акт терроризма, финансирование террористической деятельности, содействие террористической деятельности, захват заложников, принуждение лица к участию в преступной деятельности, создание организованной группы или участие в ней, создание преступного сообщества или участие в нем, создание незаконного вооруженного формирования или участие в нем;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действующей в соответствии с пунктом 227 или 228 настоящего Положения по предназначению лицензии.".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lifar-fun5xcek6uzbg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июля 2005 года № 334-р.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 сентября 2025 года N 66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21</w:t>
      </w:r>
      <w:r>
        <w:rPr>
          <w:rFonts w:ascii="Arial" w:cs="Arial" w:eastAsia="Arial" w:hAnsi="Arial"/>
          <w:sz w:val="24"/>
          <w:szCs w:val="24"/>
        </w:rPr>
        <w:t xml:space="preserve">к Правилам организации пассажирских перевозок автомобильным транспортом в Кыргызской Республике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для штампа организации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ПУТЕВОЙ ЛИСТ ЛЕГКОВОГО ТАКСИ № _________
 "___" ___________________ ____ г.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85"/>
        <w:gridCol w:w="5693"/>
      </w:tblGrid>
      <w:tr>
        <w:tc>
          <w:tcPr>
            <w:tcW w:type="dxa" w:w="448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Организация: _________________________</w:t>
            </w:r>
          </w:p>
        </w:tc>
        <w:tc>
          <w:tcPr>
            <w:tcW w:type="dxa" w:w="56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Марка легкового такси ____________________________</w:t>
            </w:r>
          </w:p>
        </w:tc>
      </w:tr>
      <w:tr>
        <w:tc>
          <w:tcPr>
            <w:tcW w:type="dxa" w:w="448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</w:t>
            </w:r>
          </w:p>
        </w:tc>
        <w:tc>
          <w:tcPr>
            <w:tcW w:type="dxa" w:w="56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номер __________________________</w:t>
            </w:r>
          </w:p>
        </w:tc>
      </w:tr>
      <w:tr>
        <w:tc>
          <w:tcPr>
            <w:tcW w:type="dxa" w:w="448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(наименование, адрес и номер телефона)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Легковое такси технически _____________,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выезд ________________________________</w:t>
            </w:r>
          </w:p>
        </w:tc>
        <w:tc>
          <w:tcPr>
            <w:tcW w:type="dxa" w:w="56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Механик</w:t>
      </w:r>
      <w:r>
        <w:rPr>
          <w:rFonts w:ascii="Arial" w:cs="Arial" w:eastAsia="Arial" w:hAnsi="Arial"/>
          <w:sz w:val="24"/>
          <w:szCs w:val="24"/>
        </w:rPr>
        <w:t xml:space="preserve"> _____________________________________________   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 ФИО                                                                   (подпись)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Принял легковое такси в исправном состоянии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Водитель</w:t>
      </w:r>
      <w:r>
        <w:rPr>
          <w:rFonts w:ascii="Arial" w:cs="Arial" w:eastAsia="Arial" w:hAnsi="Arial"/>
          <w:sz w:val="24"/>
          <w:szCs w:val="24"/>
        </w:rPr>
        <w:t xml:space="preserve"> ____________________________________________   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  (ФИО)                                                                  (подпись)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Отметка врача нарколога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52"/>
        <w:gridCol w:w="2610"/>
        <w:gridCol w:w="1696"/>
        <w:gridCol w:w="2120"/>
      </w:tblGrid>
      <w:tr>
        <w:tc>
          <w:tcPr>
            <w:tcW w:type="dxa" w:w="37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врача</w:t>
            </w:r>
          </w:p>
        </w:tc>
        <w:tc>
          <w:tcPr>
            <w:tcW w:type="dxa" w:w="1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Время</w:t>
            </w:r>
          </w:p>
        </w:tc>
        <w:tc>
          <w:tcPr>
            <w:tcW w:type="dxa" w:w="21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Подпись</w:t>
            </w:r>
          </w:p>
        </w:tc>
      </w:tr>
      <w:tr>
        <w:tc>
          <w:tcPr>
            <w:tcW w:type="dxa" w:w="37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выезде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возвращении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Оборотная сторона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35"/>
        <w:gridCol w:w="2871"/>
        <w:gridCol w:w="1011"/>
        <w:gridCol w:w="2610"/>
        <w:gridCol w:w="1240"/>
        <w:gridCol w:w="1011"/>
      </w:tblGrid>
      <w:tr>
        <w:tc>
          <w:tcPr>
            <w:tcW w:type="dxa" w:w="143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</w:t>
            </w:r>
          </w:p>
        </w:tc>
        <w:tc>
          <w:tcPr>
            <w:tcW w:type="dxa" w:w="28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Время отправления, ч. мин.</w:t>
            </w:r>
          </w:p>
        </w:tc>
        <w:tc>
          <w:tcPr>
            <w:tcW w:type="dxa" w:w="10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Подпись</w:t>
            </w:r>
          </w:p>
        </w:tc>
        <w:tc>
          <w:tcPr>
            <w:tcW w:type="dxa" w:w="26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Время прибытия, ч. мин.</w:t>
            </w:r>
          </w:p>
        </w:tc>
        <w:tc>
          <w:tcPr>
            <w:tcW w:type="dxa" w:w="12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Пробег, км</w:t>
            </w:r>
          </w:p>
        </w:tc>
        <w:tc>
          <w:tcPr>
            <w:tcW w:type="dxa" w:w="10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Подпись</w:t>
            </w:r>
          </w:p>
        </w:tc>
      </w:tr>
      <w:tr>
        <w:tc>
          <w:tcPr>
            <w:tcW w:type="dxa" w:w="14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x7tcgzggbwajmd9n7xn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dalil.kg/document/230030733</w:t>
      </w:r>
    </w:hyperlink>
  </w:p>
  <w:p>
    <w:pPr>
      <w:spacing w:after="0" w:before="40"/>
      <w:jc w:val="center"/>
    </w:pPr>
    <w:hyperlink w:history="1" r:id="rIdp0yrzyhyqjc24zvrruca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vagmn2dku6v8-sbpyhju" Type="http://schemas.openxmlformats.org/officeDocument/2006/relationships/hyperlink" Target="https://dalil.kg/document/33663" TargetMode="External"/><Relationship Id="rIdk08udiqo9q3fgjgy-sxu7" Type="http://schemas.openxmlformats.org/officeDocument/2006/relationships/hyperlink" Target="https://dalil.kg/document/33664" TargetMode="External"/><Relationship Id="rIdzhchk0vpvjmvh3jjkvboj" Type="http://schemas.openxmlformats.org/officeDocument/2006/relationships/hyperlink" Target="https://dalil.kg/document/33665" TargetMode="External"/><Relationship Id="rIdxueoy_w2q6zwjixdlvnto" Type="http://schemas.openxmlformats.org/officeDocument/2006/relationships/hyperlink" Target="https://dalil.kg/document/33664" TargetMode="External"/><Relationship Id="rIdknyqmvgztewktoq0ow51i" Type="http://schemas.openxmlformats.org/officeDocument/2006/relationships/hyperlink" Target="https://dalil.kg/document/33663" TargetMode="External"/><Relationship Id="rIdwgbdxsecskdbfufhykdoy" Type="http://schemas.openxmlformats.org/officeDocument/2006/relationships/hyperlink" Target="https://dalil.kg/document/94727" TargetMode="External"/><Relationship Id="rId3fmw5kqx87ypcqn8zhf0k" Type="http://schemas.openxmlformats.org/officeDocument/2006/relationships/hyperlink" Target="https://dalil.kg/document/94728" TargetMode="External"/><Relationship Id="rIdu6q6dsbqgqgedia4fn6nm" Type="http://schemas.openxmlformats.org/officeDocument/2006/relationships/hyperlink" Target="https://dalil.kg/document/94727" TargetMode="External"/><Relationship Id="rIdaljuqvgsnqtmizezqpjab" Type="http://schemas.openxmlformats.org/officeDocument/2006/relationships/hyperlink" Target="https://dalil.kg/document/230030733#pr" TargetMode="External"/><Relationship Id="rIdt5_yo9spmmrx-vepowudz" Type="http://schemas.openxmlformats.org/officeDocument/2006/relationships/hyperlink" Target="https://dalil.kg/document/230000630" TargetMode="External"/><Relationship Id="rIdtnv4qgdhl8g6c9jijp8zg" Type="http://schemas.openxmlformats.org/officeDocument/2006/relationships/hyperlink" Target="https://dalil.kg/document/230000630" TargetMode="External"/><Relationship Id="rIdlifar-fun5xcek6uzbgxj" Type="http://schemas.openxmlformats.org/officeDocument/2006/relationships/hyperlink" Target="https://dalil.kg/document/18350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x7tcgzggbwajmd9n7xnv" Type="http://schemas.openxmlformats.org/officeDocument/2006/relationships/hyperlink" Target="https://dalil.kg/document/230030733" TargetMode="External"/><Relationship Id="rIdp0yrzyhyqjc24zvrruca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2026-09-25T19:01:56.173Z</dcterms:created>
  <dcterms:modified xsi:type="dcterms:W3CDTF">2026-09-25T19:01:56.173Z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