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14 августа 2025 года № 494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 вопросах лицензирования отдельных видов деятельности" от 14 декабря 2023 года № 678</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систематизации законодательства, в соответствии с </w:t>
      </w:r>
      <w:hyperlink w:history="1" r:id="rIdmhe0pj3atkeonseqgv5vu">
        <w:r>
          <w:rPr>
            <w:rFonts w:ascii="Arial" w:cs="Arial" w:eastAsia="Arial" w:hAnsi="Arial"/>
            <w:color w:val="1D4ED8"/>
            <w:sz w:val="24"/>
            <w:szCs w:val="24"/>
            <w:u w:val="single"/>
          </w:rPr>
          <w:t xml:space="preserve">Законом </w:t>
        </w:r>
      </w:hyperlink>
      <w:r>
        <w:rPr>
          <w:rFonts w:ascii="Arial" w:cs="Arial" w:eastAsia="Arial" w:hAnsi="Arial"/>
          <w:sz w:val="24"/>
          <w:szCs w:val="24"/>
        </w:rPr>
        <w:t xml:space="preserve">Кыргызской Республики "О лицензионно-разрешительной системе в Кыргызской Республике", статьями </w:t>
      </w:r>
      <w:hyperlink w:history="1" r:id="rIdhfvpd0eolhfffhzr-uji5">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n9hfw3xorydezb295v4x0">
        <w:r>
          <w:rPr>
            <w:rFonts w:ascii="Arial" w:cs="Arial" w:eastAsia="Arial" w:hAnsi="Arial"/>
            <w:color w:val="1D4ED8"/>
            <w:sz w:val="24"/>
            <w:szCs w:val="24"/>
            <w:u w:val="single"/>
          </w:rPr>
          <w:t xml:space="preserve">17 </w:t>
        </w:r>
      </w:hyperlink>
      <w:r>
        <w:rPr>
          <w:rFonts w:ascii="Arial" w:cs="Arial" w:eastAsia="Arial" w:hAnsi="Arial"/>
          <w:sz w:val="24"/>
          <w:szCs w:val="24"/>
        </w:rPr>
        <w:t xml:space="preserve">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qmcyhmcwis-jpbtginmdq">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Кабинета Министров Кыргызской Республики "О вопросах лицензирования отдельных видов деятельности" от 14 декабря 2023 года № 678 следующие изменения:</w:t>
      </w:r>
    </w:p>
    <w:p>
      <w:pPr>
        <w:spacing w:after="120"/>
        <w:ind w:firstLine="567"/>
        <w:jc w:val="both"/>
      </w:pPr>
      <w:r>
        <w:rPr>
          <w:rFonts w:ascii="Arial" w:cs="Arial" w:eastAsia="Arial" w:hAnsi="Arial"/>
          <w:sz w:val="24"/>
          <w:szCs w:val="24"/>
        </w:rPr>
        <w:t xml:space="preserve">в </w:t>
      </w:r>
      <w:hyperlink w:history="1" r:id="rIdeqvnhds8xt9nzbx-buaev">
        <w:r>
          <w:rPr>
            <w:rFonts w:ascii="Arial" w:cs="Arial" w:eastAsia="Arial" w:hAnsi="Arial"/>
            <w:color w:val="1D4ED8"/>
            <w:sz w:val="24"/>
            <w:szCs w:val="24"/>
            <w:u w:val="single"/>
          </w:rPr>
          <w:t xml:space="preserve">Положении </w:t>
        </w:r>
      </w:hyperlink>
      <w:r>
        <w:rPr>
          <w:rFonts w:ascii="Arial" w:cs="Arial" w:eastAsia="Arial" w:hAnsi="Arial"/>
          <w:sz w:val="24"/>
          <w:szCs w:val="24"/>
        </w:rPr>
        <w:t xml:space="preserve">о лицензировании отдельных видов деятельности, утвержденном вышеуказанным </w:t>
      </w:r>
      <w:hyperlink w:history="1" r:id="rIdras2dakivs1vdknrjizq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пункт 18 дополнить подпунктом 12 следующего содержания:</w:t>
      </w:r>
    </w:p>
    <w:p>
      <w:pPr>
        <w:spacing w:after="120"/>
        <w:ind w:firstLine="567"/>
        <w:jc w:val="both"/>
      </w:pPr>
      <w:r>
        <w:rPr>
          <w:rFonts w:ascii="Arial" w:cs="Arial" w:eastAsia="Arial" w:hAnsi="Arial"/>
          <w:sz w:val="24"/>
          <w:szCs w:val="24"/>
        </w:rPr>
        <w:t xml:space="preserve">"12) установления факта осуществления деятельности по адресу, не соответствующему фактическому адресу, указанному в лицензии/приложении (за исключением случаев изменения географического названия), в отношении лицензий, предусмотренных главами </w:t>
      </w:r>
      <w:hyperlink w:history="1" r:id="rIdtq8zbkl71qqgm9i3ljfqo">
        <w:r>
          <w:rPr>
            <w:rFonts w:ascii="Arial" w:cs="Arial" w:eastAsia="Arial" w:hAnsi="Arial"/>
            <w:color w:val="1D4ED8"/>
            <w:sz w:val="24"/>
            <w:szCs w:val="24"/>
            <w:u w:val="single"/>
          </w:rPr>
          <w:t xml:space="preserve">24 </w:t>
        </w:r>
      </w:hyperlink>
      <w:r>
        <w:rPr>
          <w:rFonts w:ascii="Arial" w:cs="Arial" w:eastAsia="Arial" w:hAnsi="Arial"/>
          <w:sz w:val="24"/>
          <w:szCs w:val="24"/>
        </w:rPr>
        <w:t xml:space="preserve">и </w:t>
      </w:r>
      <w:hyperlink w:history="1" r:id="rIdeeh5-l6w-uq8xwn6buw7y">
        <w:r>
          <w:rPr>
            <w:rFonts w:ascii="Arial" w:cs="Arial" w:eastAsia="Arial" w:hAnsi="Arial"/>
            <w:color w:val="1D4ED8"/>
            <w:sz w:val="24"/>
            <w:szCs w:val="24"/>
            <w:u w:val="single"/>
          </w:rPr>
          <w:t xml:space="preserve">25 </w:t>
        </w:r>
      </w:hyperlink>
      <w:r>
        <w:rPr>
          <w:rFonts w:ascii="Arial" w:cs="Arial" w:eastAsia="Arial" w:hAnsi="Arial"/>
          <w:sz w:val="24"/>
          <w:szCs w:val="24"/>
        </w:rPr>
        <w:t xml:space="preserve">настоящего Положения.";</w:t>
      </w:r>
    </w:p>
    <w:p>
      <w:pPr>
        <w:spacing w:after="120"/>
        <w:ind w:firstLine="567"/>
        <w:jc w:val="both"/>
      </w:pPr>
      <w:r>
        <w:rPr>
          <w:rFonts w:ascii="Arial" w:cs="Arial" w:eastAsia="Arial" w:hAnsi="Arial"/>
          <w:sz w:val="24"/>
          <w:szCs w:val="24"/>
        </w:rPr>
        <w:t xml:space="preserve">- пункт 69 дополнить подпунктом 3-1 следующего содержания:</w:t>
      </w:r>
    </w:p>
    <w:p>
      <w:pPr>
        <w:spacing w:after="120"/>
        <w:ind w:firstLine="567"/>
        <w:jc w:val="both"/>
      </w:pPr>
      <w:r>
        <w:rPr>
          <w:rFonts w:ascii="Arial" w:cs="Arial" w:eastAsia="Arial" w:hAnsi="Arial"/>
          <w:sz w:val="24"/>
          <w:szCs w:val="24"/>
        </w:rPr>
        <w:t xml:space="preserve">"3-1) изменения географического названия места (адреса) осуществления лицензируемой деятельности в отношении лицензий, предусмотренных главами </w:t>
      </w:r>
      <w:hyperlink w:history="1" r:id="rIddocfhhrur0t8rfvkd4rgp">
        <w:r>
          <w:rPr>
            <w:rFonts w:ascii="Arial" w:cs="Arial" w:eastAsia="Arial" w:hAnsi="Arial"/>
            <w:color w:val="1D4ED8"/>
            <w:sz w:val="24"/>
            <w:szCs w:val="24"/>
            <w:u w:val="single"/>
          </w:rPr>
          <w:t xml:space="preserve">24</w:t>
        </w:r>
      </w:hyperlink>
      <w:r>
        <w:rPr>
          <w:rFonts w:ascii="Arial" w:cs="Arial" w:eastAsia="Arial" w:hAnsi="Arial"/>
          <w:sz w:val="24"/>
          <w:szCs w:val="24"/>
        </w:rPr>
        <w:t xml:space="preserve">, </w:t>
      </w:r>
      <w:hyperlink w:history="1" r:id="rIdsey__cxsregadp42fvjuh">
        <w:r>
          <w:rPr>
            <w:rFonts w:ascii="Arial" w:cs="Arial" w:eastAsia="Arial" w:hAnsi="Arial"/>
            <w:color w:val="1D4ED8"/>
            <w:sz w:val="24"/>
            <w:szCs w:val="24"/>
            <w:u w:val="single"/>
          </w:rPr>
          <w:t xml:space="preserve">25 </w:t>
        </w:r>
      </w:hyperlink>
      <w:r>
        <w:rPr>
          <w:rFonts w:ascii="Arial" w:cs="Arial" w:eastAsia="Arial" w:hAnsi="Arial"/>
          <w:sz w:val="24"/>
          <w:szCs w:val="24"/>
        </w:rPr>
        <w:t xml:space="preserve">настоящего Положения;";</w:t>
      </w:r>
    </w:p>
    <w:p>
      <w:pPr>
        <w:spacing w:after="120"/>
        <w:ind w:firstLine="567"/>
        <w:jc w:val="both"/>
      </w:pPr>
      <w:r>
        <w:rPr>
          <w:rFonts w:ascii="Arial" w:cs="Arial" w:eastAsia="Arial" w:hAnsi="Arial"/>
          <w:sz w:val="24"/>
          <w:szCs w:val="24"/>
        </w:rPr>
        <w:t xml:space="preserve">- </w:t>
      </w:r>
      <w:hyperlink w:history="1" r:id="rIdbbg2gtg2_6fpxi_-erfem">
        <w:r>
          <w:rPr>
            <w:rFonts w:ascii="Arial" w:cs="Arial" w:eastAsia="Arial" w:hAnsi="Arial"/>
            <w:color w:val="1D4ED8"/>
            <w:sz w:val="24"/>
            <w:szCs w:val="24"/>
            <w:u w:val="single"/>
          </w:rPr>
          <w:t xml:space="preserve">главу 24</w:t>
        </w:r>
      </w:hyperlink>
      <w:r>
        <w:rPr>
          <w:rFonts w:ascii="Arial" w:cs="Arial" w:eastAsia="Arial" w:hAnsi="Arial"/>
          <w:sz w:val="24"/>
          <w:szCs w:val="24"/>
        </w:rPr>
        <w:t xml:space="preserve"> изложить в следующей редакции:</w:t>
      </w:r>
    </w:p>
    <w:p>
      <w:pPr>
        <w:spacing w:after="120"/>
        <w:jc w:val="center"/>
      </w:pPr>
      <w:r>
        <w:rPr>
          <w:rFonts w:ascii="Arial" w:cs="Arial" w:eastAsia="Arial" w:hAnsi="Arial"/>
          <w:sz w:val="24"/>
          <w:szCs w:val="24"/>
        </w:rPr>
        <w:t xml:space="preserve">"</w:t>
      </w:r>
      <w:hyperlink w:history="1" r:id="rIdjftxmrch0w5qkzy0p8rro">
        <w:r>
          <w:rPr>
            <w:rFonts w:ascii="Arial" w:cs="Arial" w:eastAsia="Arial" w:hAnsi="Arial"/>
            <w:color w:val="1D4ED8"/>
            <w:sz w:val="24"/>
            <w:szCs w:val="24"/>
            <w:u w:val="single"/>
          </w:rPr>
          <w:t xml:space="preserve">Глава 24</w:t>
        </w:r>
      </w:hyperlink>
      <w:r>
        <w:rPr>
          <w:rFonts w:ascii="Arial" w:cs="Arial" w:eastAsia="Arial" w:hAnsi="Arial"/>
          <w:sz w:val="24"/>
          <w:szCs w:val="24"/>
        </w:rPr>
        <w:t xml:space="preserve">. Особенности лицензирования медицинской деятельности, осуществляемой
 частными медицинскими учреждениями и индивидуальными предпринимателями
 (за исключением деятельности медицинских работников, работающих по найму или трудовому
 договору в частных медицинских учреждениях либо у индивидуальных предпринимателей)</w:t>
      </w:r>
    </w:p>
    <w:p>
      <w:pPr>
        <w:spacing w:after="120"/>
        <w:ind w:firstLine="567"/>
        <w:jc w:val="both"/>
      </w:pPr>
      <w:r>
        <w:rPr>
          <w:rFonts w:ascii="Arial" w:cs="Arial" w:eastAsia="Arial" w:hAnsi="Arial"/>
          <w:sz w:val="24"/>
          <w:szCs w:val="24"/>
        </w:rPr>
        <w:t xml:space="preserve">157. Лицензия на медицинскую деятельность, осуществляемую организациями здравоохранения, основанными на частной форме собственности, и индивидуальными предпринимателями (за исключением деятельности медицинских работников, работающих по найму или трудовому договору в организациях здравоохранения, основанных на частной форме собственности, либо у индивидуальных предпринимателей), выдается уполномоченным государственным органом в сфере здравоохранения.</w:t>
      </w:r>
    </w:p>
    <w:p>
      <w:pPr>
        <w:spacing w:after="120"/>
        <w:ind w:firstLine="567"/>
        <w:jc w:val="both"/>
      </w:pPr>
      <w:r>
        <w:rPr>
          <w:rFonts w:ascii="Arial" w:cs="Arial" w:eastAsia="Arial" w:hAnsi="Arial"/>
          <w:sz w:val="24"/>
          <w:szCs w:val="24"/>
        </w:rPr>
        <w:t xml:space="preserve">158. Лицензированию подлежат виды деятельности согласно </w:t>
      </w:r>
      <w:hyperlink w:history="1" r:id="rIdsgl98cxrhvrrewi0etdd7">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159. Лицензия на частную медицинскую деятельность является временной, неотчуждаемой, ее действие ограничивается территорией (адресом) осуществления лицензируемым видом деятельности.</w:t>
      </w:r>
    </w:p>
    <w:p>
      <w:pPr>
        <w:spacing w:after="120"/>
        <w:ind w:firstLine="567"/>
        <w:jc w:val="both"/>
      </w:pPr>
      <w:r>
        <w:rPr>
          <w:rFonts w:ascii="Arial" w:cs="Arial" w:eastAsia="Arial" w:hAnsi="Arial"/>
          <w:sz w:val="24"/>
          <w:szCs w:val="24"/>
        </w:rPr>
        <w:t xml:space="preserve">160. Лицензия на осуществление медицинской деятельности выдается сроком на пять лет. Лицензия может быть выдана на срок менее 5 лет по заявлению соискателя лицензии.</w:t>
      </w:r>
    </w:p>
    <w:p>
      <w:pPr>
        <w:spacing w:after="120"/>
        <w:ind w:firstLine="567"/>
        <w:jc w:val="both"/>
      </w:pPr>
      <w:r>
        <w:rPr>
          <w:rFonts w:ascii="Arial" w:cs="Arial" w:eastAsia="Arial" w:hAnsi="Arial"/>
          <w:sz w:val="24"/>
          <w:szCs w:val="24"/>
        </w:rPr>
        <w:t xml:space="preserve">161. Для получения лицензии на частную медицинскую деятельность заявителем дополнительно представляются следующие документы:</w:t>
      </w:r>
    </w:p>
    <w:p>
      <w:pPr>
        <w:spacing w:after="120"/>
        <w:ind w:firstLine="567"/>
        <w:jc w:val="both"/>
      </w:pPr>
      <w:r>
        <w:rPr>
          <w:rFonts w:ascii="Arial" w:cs="Arial" w:eastAsia="Arial" w:hAnsi="Arial"/>
          <w:sz w:val="24"/>
          <w:szCs w:val="24"/>
        </w:rPr>
        <w:t xml:space="preserve">1) копии правоудостоверяющих и правоустанавливающих документов, подтверждающих право собственности или иное законное основание владения, пользования нежилым недвижимым имуществом для осуществления заявленных видов медицинской деятельности (технический паспорт на недвижимое имущество, договор купли-продажи, договор аренды и другое);</w:t>
      </w:r>
    </w:p>
    <w:p>
      <w:pPr>
        <w:spacing w:after="120"/>
        <w:ind w:firstLine="567"/>
        <w:jc w:val="both"/>
      </w:pPr>
      <w:r>
        <w:rPr>
          <w:rFonts w:ascii="Arial" w:cs="Arial" w:eastAsia="Arial" w:hAnsi="Arial"/>
          <w:sz w:val="24"/>
          <w:szCs w:val="24"/>
        </w:rPr>
        <w:t xml:space="preserve">2) копия документа, подтверждающего соответствие медицинской аппаратуры и оборудования нормам безопасности для пациентов и медицинского персонала (метрологическое заключение, акты поверок, акт режимной комиссии);</w:t>
      </w:r>
    </w:p>
    <w:p>
      <w:pPr>
        <w:spacing w:after="120"/>
        <w:ind w:firstLine="567"/>
        <w:jc w:val="both"/>
      </w:pPr>
      <w:r>
        <w:rPr>
          <w:rFonts w:ascii="Arial" w:cs="Arial" w:eastAsia="Arial" w:hAnsi="Arial"/>
          <w:sz w:val="24"/>
          <w:szCs w:val="24"/>
        </w:rPr>
        <w:t xml:space="preserve">3) документ, подтверждающий соответствие нежилого недвижимого имущества (помещения/кабинеты), используемого для осуществления заявленных видов деятельности, санитарно-эпидемиологическим нормам, правилам и гигиеническим требованиям (акт санитарно-эпидемиологического обследования);</w:t>
      </w:r>
    </w:p>
    <w:p>
      <w:pPr>
        <w:spacing w:after="120"/>
        <w:ind w:firstLine="567"/>
        <w:jc w:val="both"/>
      </w:pPr>
      <w:r>
        <w:rPr>
          <w:rFonts w:ascii="Arial" w:cs="Arial" w:eastAsia="Arial" w:hAnsi="Arial"/>
          <w:sz w:val="24"/>
          <w:szCs w:val="24"/>
        </w:rPr>
        <w:t xml:space="preserve">4) договор утилизации медицинских отходов (при необходимости);</w:t>
      </w:r>
    </w:p>
    <w:p>
      <w:pPr>
        <w:spacing w:after="120"/>
        <w:ind w:firstLine="567"/>
        <w:jc w:val="both"/>
      </w:pPr>
      <w:r>
        <w:rPr>
          <w:rFonts w:ascii="Arial" w:cs="Arial" w:eastAsia="Arial" w:hAnsi="Arial"/>
          <w:sz w:val="24"/>
          <w:szCs w:val="24"/>
        </w:rPr>
        <w:t xml:space="preserve">5) документы, подтверждающие наличие квалифицированных специалистов, обеспечивающих качественное и безопасное осуществление медицинских видов деятельности (диплом о медицинском образовании, сертификаты о прохождении интернатуры/ординатуры, действующий квалификационный или аттестационный сертификат по заявленной специальности, трудовая книжка).</w:t>
      </w:r>
    </w:p>
    <w:p>
      <w:pPr>
        <w:spacing w:after="120"/>
        <w:ind w:firstLine="567"/>
        <w:jc w:val="both"/>
      </w:pPr>
      <w:r>
        <w:rPr>
          <w:rFonts w:ascii="Arial" w:cs="Arial" w:eastAsia="Arial" w:hAnsi="Arial"/>
          <w:sz w:val="24"/>
          <w:szCs w:val="24"/>
        </w:rPr>
        <w:t xml:space="preserve">162. Лицензионные требования и условия при осуществлении лицензируемых видов частной медицинской деятельности:</w:t>
      </w:r>
    </w:p>
    <w:p>
      <w:pPr>
        <w:spacing w:after="120"/>
        <w:ind w:firstLine="567"/>
        <w:jc w:val="both"/>
      </w:pPr>
      <w:r>
        <w:rPr>
          <w:rFonts w:ascii="Arial" w:cs="Arial" w:eastAsia="Arial" w:hAnsi="Arial"/>
          <w:sz w:val="24"/>
          <w:szCs w:val="24"/>
        </w:rPr>
        <w:t xml:space="preserve">1) наличие:</w:t>
      </w:r>
    </w:p>
    <w:p>
      <w:pPr>
        <w:spacing w:after="120"/>
        <w:ind w:firstLine="567"/>
        <w:jc w:val="both"/>
      </w:pPr>
      <w:r>
        <w:rPr>
          <w:rFonts w:ascii="Arial" w:cs="Arial" w:eastAsia="Arial" w:hAnsi="Arial"/>
          <w:sz w:val="24"/>
          <w:szCs w:val="24"/>
        </w:rPr>
        <w:t xml:space="preserve">- помещений у соискателя лицензии, принадлежащих ему на праве собственности или ином вещном праве, предназначенных для выполнения лицензируемого вида деятельности, соответствующих требованиям санитарно-эпидемиологической и пожарной безопасности;</w:t>
      </w:r>
    </w:p>
    <w:p>
      <w:pPr>
        <w:spacing w:after="120"/>
        <w:ind w:firstLine="567"/>
        <w:jc w:val="both"/>
      </w:pPr>
      <w:r>
        <w:rPr>
          <w:rFonts w:ascii="Arial" w:cs="Arial" w:eastAsia="Arial" w:hAnsi="Arial"/>
          <w:sz w:val="24"/>
          <w:szCs w:val="24"/>
        </w:rPr>
        <w:t xml:space="preserve">- медицинского оборудования, аппаратуры, необходимых для осуществления лицензируемых видов деятельности в соответствии с минимальными требованиями, принадлежащих соискателю лицензии на праве собственности или ином вещном праве, соответствующих метрологическим нормам и нормам технической безопасности, согласно </w:t>
      </w:r>
      <w:hyperlink w:history="1" r:id="rId-lpyawfdvynrulotqsu0g">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2) осуществление медицинской деятельности в строгом соответствии с законодательством в сфере здравоохранения при обязательном соблюдении следующих условий:</w:t>
      </w:r>
    </w:p>
    <w:p>
      <w:pPr>
        <w:spacing w:after="120"/>
        <w:ind w:firstLine="567"/>
        <w:jc w:val="both"/>
      </w:pPr>
      <w:r>
        <w:rPr>
          <w:rFonts w:ascii="Arial" w:cs="Arial" w:eastAsia="Arial" w:hAnsi="Arial"/>
          <w:sz w:val="24"/>
          <w:szCs w:val="24"/>
        </w:rPr>
        <w:t xml:space="preserve">- оказание качественных медицинских услуг согласно действующим клиническим протоколам, иным нормативным правовым актам в области здравоохранения и актам уполномоченного органа в сфере здравоохранения;</w:t>
      </w:r>
    </w:p>
    <w:p>
      <w:pPr>
        <w:spacing w:after="120"/>
        <w:ind w:firstLine="567"/>
        <w:jc w:val="both"/>
      </w:pPr>
      <w:r>
        <w:rPr>
          <w:rFonts w:ascii="Arial" w:cs="Arial" w:eastAsia="Arial" w:hAnsi="Arial"/>
          <w:sz w:val="24"/>
          <w:szCs w:val="24"/>
        </w:rPr>
        <w:t xml:space="preserve">- ведение первичной медицинской документации по утвержденным уполномоченным органом в области здравоохранения образцам и формам;</w:t>
      </w:r>
    </w:p>
    <w:p>
      <w:pPr>
        <w:spacing w:after="120"/>
        <w:ind w:firstLine="567"/>
        <w:jc w:val="both"/>
      </w:pPr>
      <w:r>
        <w:rPr>
          <w:rFonts w:ascii="Arial" w:cs="Arial" w:eastAsia="Arial" w:hAnsi="Arial"/>
          <w:sz w:val="24"/>
          <w:szCs w:val="24"/>
        </w:rPr>
        <w:t xml:space="preserve">- ведение учетно-отчетной медицинской документации по установленной форме уполномоченного органа в области здравоохранения;</w:t>
      </w:r>
    </w:p>
    <w:p>
      <w:pPr>
        <w:spacing w:after="120"/>
        <w:ind w:firstLine="567"/>
        <w:jc w:val="both"/>
      </w:pPr>
      <w:r>
        <w:rPr>
          <w:rFonts w:ascii="Arial" w:cs="Arial" w:eastAsia="Arial" w:hAnsi="Arial"/>
          <w:sz w:val="24"/>
          <w:szCs w:val="24"/>
        </w:rPr>
        <w:t xml:space="preserve">- представление в уполномоченный орган в области здравоохранения отчета отдельно по каждому виду деятельности согласно форме статистической отчетности ежегодно, в срок не позднее 10 числа месяца, следующего за отчетным периодом;</w:t>
      </w:r>
    </w:p>
    <w:p>
      <w:pPr>
        <w:spacing w:after="120"/>
        <w:ind w:firstLine="567"/>
        <w:jc w:val="both"/>
      </w:pPr>
      <w:r>
        <w:rPr>
          <w:rFonts w:ascii="Arial" w:cs="Arial" w:eastAsia="Arial" w:hAnsi="Arial"/>
          <w:sz w:val="24"/>
          <w:szCs w:val="24"/>
        </w:rPr>
        <w:t xml:space="preserve">- при смене специалистов - информирование лицензиара в течение 30 календарных дней;</w:t>
      </w:r>
    </w:p>
    <w:p>
      <w:pPr>
        <w:spacing w:after="120"/>
        <w:ind w:firstLine="567"/>
        <w:jc w:val="both"/>
      </w:pPr>
      <w:r>
        <w:rPr>
          <w:rFonts w:ascii="Arial" w:cs="Arial" w:eastAsia="Arial" w:hAnsi="Arial"/>
          <w:sz w:val="24"/>
          <w:szCs w:val="24"/>
        </w:rPr>
        <w:t xml:space="preserve">- совмещение деятельности медицинских работников, принятых на работу не более чем в двух медицинских организациях одновременно;</w:t>
      </w:r>
    </w:p>
    <w:p>
      <w:pPr>
        <w:spacing w:after="120"/>
        <w:ind w:firstLine="567"/>
        <w:jc w:val="both"/>
      </w:pPr>
      <w:r>
        <w:rPr>
          <w:rFonts w:ascii="Arial" w:cs="Arial" w:eastAsia="Arial" w:hAnsi="Arial"/>
          <w:sz w:val="24"/>
          <w:szCs w:val="24"/>
        </w:rPr>
        <w:t xml:space="preserve">- повышение квалификации медицинских работников и прохождение аттестации.</w:t>
      </w:r>
    </w:p>
    <w:p>
      <w:pPr>
        <w:spacing w:after="120"/>
        <w:ind w:firstLine="567"/>
        <w:jc w:val="both"/>
      </w:pPr>
      <w:r>
        <w:rPr>
          <w:rFonts w:ascii="Arial" w:cs="Arial" w:eastAsia="Arial" w:hAnsi="Arial"/>
          <w:sz w:val="24"/>
          <w:szCs w:val="24"/>
        </w:rPr>
        <w:t xml:space="preserve">163. Лицензиат при осуществлении лицензируемых видов частной медицинской деятельности, кроме требований и условий, предусмотренных пунктом 161 настоящего Положения, обязан:</w:t>
      </w:r>
    </w:p>
    <w:p>
      <w:pPr>
        <w:spacing w:after="120"/>
        <w:ind w:firstLine="567"/>
        <w:jc w:val="both"/>
      </w:pPr>
      <w:r>
        <w:rPr>
          <w:rFonts w:ascii="Arial" w:cs="Arial" w:eastAsia="Arial" w:hAnsi="Arial"/>
          <w:sz w:val="24"/>
          <w:szCs w:val="24"/>
        </w:rPr>
        <w:t xml:space="preserve">1) соблюдать санитарно-эпидемиологические требования по безопасности применяемых медицинских процедур, дезинфекции и стерилизации изделий медицинского назначения и медицинского оборудования, инвентаря, направленных на профилактику внутрибольничных инфекций, связанных с оказанием медицинской помощи населению, в целях усиления мер по профилактике внутрибольничного инфицирования при оказании медицинской помощи;</w:t>
      </w:r>
    </w:p>
    <w:p>
      <w:pPr>
        <w:spacing w:after="120"/>
        <w:ind w:firstLine="567"/>
        <w:jc w:val="both"/>
      </w:pPr>
      <w:r>
        <w:rPr>
          <w:rFonts w:ascii="Arial" w:cs="Arial" w:eastAsia="Arial" w:hAnsi="Arial"/>
          <w:sz w:val="24"/>
          <w:szCs w:val="24"/>
        </w:rPr>
        <w:t xml:space="preserve">2) соблюдать требования к разделению, сбору, упаковке, маркировке, учету, хранению, транспортировке, обеззараживанию/обезвреживанию, захоронению всех видов медицинских отходов;</w:t>
      </w:r>
    </w:p>
    <w:p>
      <w:pPr>
        <w:spacing w:after="120"/>
        <w:ind w:firstLine="567"/>
        <w:jc w:val="both"/>
      </w:pPr>
      <w:r>
        <w:rPr>
          <w:rFonts w:ascii="Arial" w:cs="Arial" w:eastAsia="Arial" w:hAnsi="Arial"/>
          <w:sz w:val="24"/>
          <w:szCs w:val="24"/>
        </w:rPr>
        <w:t xml:space="preserve">3) применять лекарственные средства и медицинские изделия, ввезенные на территорию Кыргызской Республики в порядке, установленном законодательством в сфере обращения лекарственных средств и медицинских изделий;</w:t>
      </w:r>
    </w:p>
    <w:p>
      <w:pPr>
        <w:spacing w:after="120"/>
        <w:ind w:firstLine="567"/>
        <w:jc w:val="both"/>
      </w:pPr>
      <w:r>
        <w:rPr>
          <w:rFonts w:ascii="Arial" w:cs="Arial" w:eastAsia="Arial" w:hAnsi="Arial"/>
          <w:sz w:val="24"/>
          <w:szCs w:val="24"/>
        </w:rPr>
        <w:t xml:space="preserve">4) в случае приглашения специалистов из дальнего и ближнего зарубежья для оказания консультативно-методической помощи предварительно пройти процедуру нострификации образовательных документов.";</w:t>
      </w:r>
    </w:p>
    <w:p>
      <w:pPr>
        <w:spacing w:after="120"/>
        <w:ind w:firstLine="567"/>
        <w:jc w:val="both"/>
      </w:pPr>
      <w:r>
        <w:rPr>
          <w:rFonts w:ascii="Arial" w:cs="Arial" w:eastAsia="Arial" w:hAnsi="Arial"/>
          <w:sz w:val="24"/>
          <w:szCs w:val="24"/>
        </w:rPr>
        <w:t xml:space="preserve">- пункты 165, 166 изложить в следующей редакции:</w:t>
      </w:r>
    </w:p>
    <w:p>
      <w:pPr>
        <w:spacing w:after="120"/>
        <w:ind w:firstLine="567"/>
        <w:jc w:val="both"/>
      </w:pPr>
      <w:r>
        <w:rPr>
          <w:rFonts w:ascii="Arial" w:cs="Arial" w:eastAsia="Arial" w:hAnsi="Arial"/>
          <w:sz w:val="24"/>
          <w:szCs w:val="24"/>
        </w:rPr>
        <w:t xml:space="preserve">"165. Лицензия на фармацевтическую деятельность является бессрочной, неотчуждаемой, ее действие ограничивается территорией (адресом) осуществления лицензируемой деятельности.</w:t>
      </w:r>
    </w:p>
    <w:p>
      <w:pPr>
        <w:spacing w:after="120"/>
        <w:ind w:firstLine="567"/>
        <w:jc w:val="both"/>
      </w:pPr>
      <w:r>
        <w:rPr>
          <w:rFonts w:ascii="Arial" w:cs="Arial" w:eastAsia="Arial" w:hAnsi="Arial"/>
          <w:sz w:val="24"/>
          <w:szCs w:val="24"/>
        </w:rPr>
        <w:t xml:space="preserve">166. Фармацевтическая деятельность включает:</w:t>
      </w:r>
    </w:p>
    <w:p>
      <w:pPr>
        <w:spacing w:after="120"/>
        <w:ind w:firstLine="567"/>
        <w:jc w:val="both"/>
      </w:pPr>
      <w:r>
        <w:rPr>
          <w:rFonts w:ascii="Arial" w:cs="Arial" w:eastAsia="Arial" w:hAnsi="Arial"/>
          <w:sz w:val="24"/>
          <w:szCs w:val="24"/>
        </w:rPr>
        <w:t xml:space="preserve">1) производство лекарственных средств;</w:t>
      </w:r>
    </w:p>
    <w:p>
      <w:pPr>
        <w:spacing w:after="120"/>
        <w:ind w:firstLine="567"/>
        <w:jc w:val="both"/>
      </w:pPr>
      <w:r>
        <w:rPr>
          <w:rFonts w:ascii="Arial" w:cs="Arial" w:eastAsia="Arial" w:hAnsi="Arial"/>
          <w:sz w:val="24"/>
          <w:szCs w:val="24"/>
        </w:rPr>
        <w:t xml:space="preserve">2) производство медицинских изделий;</w:t>
      </w:r>
    </w:p>
    <w:p>
      <w:pPr>
        <w:spacing w:after="120"/>
        <w:ind w:firstLine="567"/>
        <w:jc w:val="both"/>
      </w:pPr>
      <w:r>
        <w:rPr>
          <w:rFonts w:ascii="Arial" w:cs="Arial" w:eastAsia="Arial" w:hAnsi="Arial"/>
          <w:sz w:val="24"/>
          <w:szCs w:val="24"/>
        </w:rPr>
        <w:t xml:space="preserve">3) оптовую реализацию (дистрибуцию) лекарственных средств и/или медицинских изделий;</w:t>
      </w:r>
    </w:p>
    <w:p>
      <w:pPr>
        <w:spacing w:after="120"/>
        <w:ind w:firstLine="567"/>
        <w:jc w:val="both"/>
      </w:pPr>
      <w:r>
        <w:rPr>
          <w:rFonts w:ascii="Arial" w:cs="Arial" w:eastAsia="Arial" w:hAnsi="Arial"/>
          <w:sz w:val="24"/>
          <w:szCs w:val="24"/>
        </w:rPr>
        <w:t xml:space="preserve">4) ввоз (импорт) лекарственных средств и/или медицинских изделий;</w:t>
      </w:r>
    </w:p>
    <w:p>
      <w:pPr>
        <w:spacing w:after="120"/>
        <w:ind w:firstLine="567"/>
        <w:jc w:val="both"/>
      </w:pPr>
      <w:r>
        <w:rPr>
          <w:rFonts w:ascii="Arial" w:cs="Arial" w:eastAsia="Arial" w:hAnsi="Arial"/>
          <w:sz w:val="24"/>
          <w:szCs w:val="24"/>
        </w:rPr>
        <w:t xml:space="preserve">5) розничную реализацию лекарственных средств и/или медицинских изделий;</w:t>
      </w:r>
    </w:p>
    <w:p>
      <w:pPr>
        <w:spacing w:after="120"/>
        <w:ind w:firstLine="567"/>
        <w:jc w:val="both"/>
      </w:pPr>
      <w:r>
        <w:rPr>
          <w:rFonts w:ascii="Arial" w:cs="Arial" w:eastAsia="Arial" w:hAnsi="Arial"/>
          <w:sz w:val="24"/>
          <w:szCs w:val="24"/>
        </w:rPr>
        <w:t xml:space="preserve">6) изготовление лекарственных средств и/или медицинских изделий;</w:t>
      </w:r>
    </w:p>
    <w:p>
      <w:pPr>
        <w:spacing w:after="120"/>
        <w:ind w:firstLine="567"/>
        <w:jc w:val="both"/>
      </w:pPr>
      <w:r>
        <w:rPr>
          <w:rFonts w:ascii="Arial" w:cs="Arial" w:eastAsia="Arial" w:hAnsi="Arial"/>
          <w:sz w:val="24"/>
          <w:szCs w:val="24"/>
        </w:rPr>
        <w:t xml:space="preserve">7) хранение и отпуск лекарственных средств и медицинских изделий в организациях здравоохранения.</w:t>
      </w:r>
    </w:p>
    <w:p>
      <w:pPr>
        <w:spacing w:after="120"/>
        <w:ind w:firstLine="567"/>
        <w:jc w:val="both"/>
      </w:pPr>
      <w:r>
        <w:rPr>
          <w:rFonts w:ascii="Arial" w:cs="Arial" w:eastAsia="Arial" w:hAnsi="Arial"/>
          <w:sz w:val="24"/>
          <w:szCs w:val="24"/>
        </w:rPr>
        <w:t xml:space="preserve">В случае открытия нескольких объектов фармацевтической деятельности в одном изолированном здании административно-бытовые помещения могут быть общими.";</w:t>
      </w:r>
    </w:p>
    <w:p>
      <w:pPr>
        <w:spacing w:after="120"/>
        <w:ind w:firstLine="567"/>
        <w:jc w:val="both"/>
      </w:pPr>
      <w:r>
        <w:rPr>
          <w:rFonts w:ascii="Arial" w:cs="Arial" w:eastAsia="Arial" w:hAnsi="Arial"/>
          <w:sz w:val="24"/>
          <w:szCs w:val="24"/>
        </w:rPr>
        <w:t xml:space="preserve">- пункт 167 признать утратившим силу;</w:t>
      </w:r>
    </w:p>
    <w:p>
      <w:pPr>
        <w:spacing w:after="120"/>
        <w:ind w:firstLine="567"/>
        <w:jc w:val="both"/>
      </w:pPr>
      <w:r>
        <w:rPr>
          <w:rFonts w:ascii="Arial" w:cs="Arial" w:eastAsia="Arial" w:hAnsi="Arial"/>
          <w:sz w:val="24"/>
          <w:szCs w:val="24"/>
        </w:rPr>
        <w:t xml:space="preserve">- в пункте 168:</w:t>
      </w:r>
    </w:p>
    <w:p>
      <w:pPr>
        <w:spacing w:after="120"/>
        <w:ind w:firstLine="567"/>
        <w:jc w:val="both"/>
      </w:pPr>
      <w:r>
        <w:rPr>
          <w:rFonts w:ascii="Arial" w:cs="Arial" w:eastAsia="Arial" w:hAnsi="Arial"/>
          <w:sz w:val="24"/>
          <w:szCs w:val="24"/>
        </w:rPr>
        <w:t xml:space="preserve">подпункт 1 изложить в следующей редакции:</w:t>
      </w:r>
    </w:p>
    <w:p>
      <w:pPr>
        <w:spacing w:after="120"/>
        <w:ind w:firstLine="567"/>
        <w:jc w:val="both"/>
      </w:pPr>
      <w:r>
        <w:rPr>
          <w:rFonts w:ascii="Arial" w:cs="Arial" w:eastAsia="Arial" w:hAnsi="Arial"/>
          <w:sz w:val="24"/>
          <w:szCs w:val="24"/>
        </w:rPr>
        <w:t xml:space="preserve">"1) копии правоудостоверяющих и правоустанавливающих документов, подтверждающих право собственности или иное законное основание владения, пользования нежилым недвижимым имуществом для осуществления заявленных видов фармацевтической деятельности (технический паспорт на недвижимое имущество, договор купли-продажи, договор аренды и другое);";</w:t>
      </w:r>
    </w:p>
    <w:p>
      <w:pPr>
        <w:spacing w:after="120"/>
        <w:ind w:firstLine="567"/>
        <w:jc w:val="both"/>
      </w:pPr>
      <w:r>
        <w:rPr>
          <w:rFonts w:ascii="Arial" w:cs="Arial" w:eastAsia="Arial" w:hAnsi="Arial"/>
          <w:sz w:val="24"/>
          <w:szCs w:val="24"/>
        </w:rPr>
        <w:t xml:space="preserve">подпункт 2 признать утратившим силу;</w:t>
      </w:r>
    </w:p>
    <w:p>
      <w:pPr>
        <w:spacing w:after="120"/>
        <w:ind w:firstLine="567"/>
        <w:jc w:val="both"/>
      </w:pPr>
      <w:r>
        <w:rPr>
          <w:rFonts w:ascii="Arial" w:cs="Arial" w:eastAsia="Arial" w:hAnsi="Arial"/>
          <w:sz w:val="24"/>
          <w:szCs w:val="24"/>
        </w:rPr>
        <w:t xml:space="preserve">- пункт 169 дополнить подпунктом 3 следующего содержания:</w:t>
      </w:r>
    </w:p>
    <w:p>
      <w:pPr>
        <w:spacing w:after="120"/>
        <w:ind w:firstLine="567"/>
        <w:jc w:val="both"/>
      </w:pPr>
      <w:r>
        <w:rPr>
          <w:rFonts w:ascii="Arial" w:cs="Arial" w:eastAsia="Arial" w:hAnsi="Arial"/>
          <w:sz w:val="24"/>
          <w:szCs w:val="24"/>
        </w:rPr>
        <w:t xml:space="preserve">"3) повышение квалификации фармацевтических работников и прохождение аттестации.";</w:t>
      </w:r>
    </w:p>
    <w:p>
      <w:pPr>
        <w:spacing w:after="120"/>
        <w:ind w:firstLine="567"/>
        <w:jc w:val="both"/>
      </w:pPr>
      <w:r>
        <w:rPr>
          <w:rFonts w:ascii="Arial" w:cs="Arial" w:eastAsia="Arial" w:hAnsi="Arial"/>
          <w:sz w:val="24"/>
          <w:szCs w:val="24"/>
        </w:rPr>
        <w:t xml:space="preserve">- подпункт 1 пункта 173 изложить в следующей редакции:</w:t>
      </w:r>
    </w:p>
    <w:p>
      <w:pPr>
        <w:spacing w:after="120"/>
        <w:ind w:firstLine="567"/>
        <w:jc w:val="both"/>
      </w:pPr>
      <w:r>
        <w:rPr>
          <w:rFonts w:ascii="Arial" w:cs="Arial" w:eastAsia="Arial" w:hAnsi="Arial"/>
          <w:sz w:val="24"/>
          <w:szCs w:val="24"/>
        </w:rPr>
        <w:t xml:space="preserve">"1) наличие специалиста с высшим фармацевтическим или медицинским образованием, получившего дополнительное профессиональное образование в части хранения медицинских изделий;";</w:t>
      </w:r>
    </w:p>
    <w:p>
      <w:pPr>
        <w:spacing w:after="120"/>
        <w:ind w:firstLine="567"/>
        <w:jc w:val="both"/>
      </w:pPr>
      <w:r>
        <w:rPr>
          <w:rFonts w:ascii="Arial" w:cs="Arial" w:eastAsia="Arial" w:hAnsi="Arial"/>
          <w:sz w:val="24"/>
          <w:szCs w:val="24"/>
        </w:rPr>
        <w:t xml:space="preserve">- подпункт 6 пункта 174 изложить в следующей редакции:</w:t>
      </w:r>
    </w:p>
    <w:p>
      <w:pPr>
        <w:spacing w:after="120"/>
        <w:ind w:firstLine="567"/>
        <w:jc w:val="both"/>
      </w:pPr>
      <w:r>
        <w:rPr>
          <w:rFonts w:ascii="Arial" w:cs="Arial" w:eastAsia="Arial" w:hAnsi="Arial"/>
          <w:sz w:val="24"/>
          <w:szCs w:val="24"/>
        </w:rPr>
        <w:t xml:space="preserve">"6) в отдаленных населенных пунктах допускается площадь аптеки готовых лекарственных средств и медицинских изделий - не менее 20 кв.м;";</w:t>
      </w:r>
    </w:p>
    <w:p>
      <w:pPr>
        <w:spacing w:after="120"/>
        <w:ind w:firstLine="567"/>
        <w:jc w:val="both"/>
      </w:pPr>
      <w:r>
        <w:rPr>
          <w:rFonts w:ascii="Arial" w:cs="Arial" w:eastAsia="Arial" w:hAnsi="Arial"/>
          <w:sz w:val="24"/>
          <w:szCs w:val="24"/>
        </w:rPr>
        <w:t xml:space="preserve">- подпункт 4 пункта 175 изложить в следующей редакции:</w:t>
      </w:r>
    </w:p>
    <w:p>
      <w:pPr>
        <w:spacing w:after="120"/>
        <w:ind w:firstLine="567"/>
        <w:jc w:val="both"/>
      </w:pPr>
      <w:r>
        <w:rPr>
          <w:rFonts w:ascii="Arial" w:cs="Arial" w:eastAsia="Arial" w:hAnsi="Arial"/>
          <w:sz w:val="24"/>
          <w:szCs w:val="24"/>
        </w:rPr>
        <w:t xml:space="preserve">"4) площадь пункта магазина продажи медицинских изделий, оптики - не менее 20 кв.м. Пункт магазина продажи медицинских изделий, магазина оптики является структурным подразделением магазина медицинских изделий и не может функционировать самостоятельно.";</w:t>
      </w:r>
    </w:p>
    <w:p>
      <w:pPr>
        <w:spacing w:after="120"/>
        <w:ind w:firstLine="567"/>
        <w:jc w:val="both"/>
      </w:pPr>
      <w:r>
        <w:rPr>
          <w:rFonts w:ascii="Arial" w:cs="Arial" w:eastAsia="Arial" w:hAnsi="Arial"/>
          <w:sz w:val="24"/>
          <w:szCs w:val="24"/>
        </w:rPr>
        <w:t xml:space="preserve">- </w:t>
      </w:r>
      <w:hyperlink w:history="1" r:id="rId085yfmsak1sq50dhujwfx">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вышеуказанному Положению изложить в редакции согласно </w:t>
      </w:r>
      <w:hyperlink w:history="1" r:id="rId36qj-puxkpnb3lqvofanz">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ind w:firstLine="567"/>
        <w:jc w:val="both"/>
      </w:pPr>
      <w:r>
        <w:rPr>
          <w:rFonts w:ascii="Arial" w:cs="Arial" w:eastAsia="Arial" w:hAnsi="Arial"/>
          <w:sz w:val="24"/>
          <w:szCs w:val="24"/>
        </w:rPr>
        <w:t xml:space="preserve">2. Установить, что:</w:t>
      </w:r>
    </w:p>
    <w:p>
      <w:pPr>
        <w:spacing w:after="120"/>
        <w:ind w:firstLine="567"/>
        <w:jc w:val="both"/>
      </w:pPr>
      <w:r>
        <w:rPr>
          <w:rFonts w:ascii="Arial" w:cs="Arial" w:eastAsia="Arial" w:hAnsi="Arial"/>
          <w:sz w:val="24"/>
          <w:szCs w:val="24"/>
        </w:rPr>
        <w:t xml:space="preserve">1) лицензии выданные до вступления в силу настоящего постановления и имеющие статус бессрочных, сохраняют свою юридическую силу и считаются действующими на условиях, установленных на момент их выдачи;</w:t>
      </w:r>
    </w:p>
    <w:p>
      <w:pPr>
        <w:spacing w:after="120"/>
        <w:ind w:firstLine="567"/>
        <w:jc w:val="both"/>
      </w:pPr>
      <w:r>
        <w:rPr>
          <w:rFonts w:ascii="Arial" w:cs="Arial" w:eastAsia="Arial" w:hAnsi="Arial"/>
          <w:sz w:val="24"/>
          <w:szCs w:val="24"/>
        </w:rPr>
        <w:t xml:space="preserve">2) указанные лицензии не подлежат переоформлению в связи с вступлением в силу настоящего постановления и применяемыми к ним новыми требованиями, за исключением случаев предусмотренных законодательством Кыргызской Республики в сфере лицензирования.</w:t>
      </w:r>
    </w:p>
    <w:p>
      <w:pPr>
        <w:spacing w:after="120"/>
        <w:ind w:firstLine="567"/>
        <w:jc w:val="both"/>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19 августа 2025 года № 62</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A.Касымалиев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1</w:t>
      </w:r>
      <w:r>
        <w:rPr>
          <w:rFonts w:ascii="Arial" w:cs="Arial" w:eastAsia="Arial" w:hAnsi="Arial"/>
          <w:sz w:val="24"/>
          <w:szCs w:val="24"/>
        </w:rPr>
        <w:t xml:space="preserve">к Положен</w:t>
      </w:r>
      <w:r>
        <w:rPr>
          <w:rFonts w:ascii="Arial" w:cs="Arial" w:eastAsia="Arial" w:hAnsi="Arial"/>
          <w:sz w:val="24"/>
          <w:szCs w:val="24"/>
        </w:rPr>
        <w:t xml:space="preserve">ию о лицензировании отдельных видов деятельности</w:t>
      </w:r>
    </w:p>
    <w:p>
      <w:pPr>
        <w:spacing w:after="240" w:before="200"/>
        <w:jc w:val="center"/>
      </w:pPr>
      <w:r>
        <w:rPr>
          <w:rFonts w:ascii="Arial" w:cs="Arial" w:eastAsia="Arial" w:hAnsi="Arial"/>
          <w:b/>
          <w:bCs/>
          <w:sz w:val="24"/>
          <w:szCs w:val="24"/>
        </w:rPr>
        <w:t xml:space="preserve">Глава 1. Перечень разрешенных видов медицинской деятельности в организациях здравоохранения, основанных на частной форме собственности, подлежащих лицензированию</w:t>
      </w:r>
    </w:p>
    <w:p>
      <w:pPr>
        <w:spacing w:after="120"/>
        <w:ind w:firstLine="567"/>
        <w:jc w:val="both"/>
      </w:pPr>
      <w:r>
        <w:rPr>
          <w:rFonts w:ascii="Arial" w:cs="Arial" w:eastAsia="Arial" w:hAnsi="Arial"/>
          <w:sz w:val="24"/>
          <w:szCs w:val="24"/>
        </w:rPr>
        <w:t xml:space="preserve">1. Акушерство и гинекология:</w:t>
      </w:r>
    </w:p>
    <w:p>
      <w:pPr>
        <w:spacing w:after="120"/>
        <w:ind w:firstLine="567"/>
        <w:jc w:val="both"/>
      </w:pPr>
      <w:r>
        <w:rPr>
          <w:rFonts w:ascii="Arial" w:cs="Arial" w:eastAsia="Arial" w:hAnsi="Arial"/>
          <w:sz w:val="24"/>
          <w:szCs w:val="24"/>
        </w:rPr>
        <w:t xml:space="preserve">- за исключением использования вспомогательных репродуктивных технологий и искусственного прерывания беременности;</w:t>
      </w:r>
    </w:p>
    <w:p>
      <w:pPr>
        <w:spacing w:after="120"/>
        <w:ind w:firstLine="567"/>
        <w:jc w:val="both"/>
      </w:pPr>
      <w:r>
        <w:rPr>
          <w:rFonts w:ascii="Arial" w:cs="Arial" w:eastAsia="Arial" w:hAnsi="Arial"/>
          <w:sz w:val="24"/>
          <w:szCs w:val="24"/>
        </w:rPr>
        <w:t xml:space="preserve">- с искусственным прерыванием беременности;</w:t>
      </w:r>
    </w:p>
    <w:p>
      <w:pPr>
        <w:spacing w:after="120"/>
        <w:ind w:firstLine="567"/>
        <w:jc w:val="both"/>
      </w:pPr>
      <w:r>
        <w:rPr>
          <w:rFonts w:ascii="Arial" w:cs="Arial" w:eastAsia="Arial" w:hAnsi="Arial"/>
          <w:sz w:val="24"/>
          <w:szCs w:val="24"/>
        </w:rPr>
        <w:t xml:space="preserve">- включая вспомогательные репродуктивные технологии</w:t>
      </w:r>
    </w:p>
    <w:p>
      <w:pPr>
        <w:spacing w:after="120"/>
        <w:ind w:firstLine="567"/>
        <w:jc w:val="both"/>
      </w:pPr>
      <w:r>
        <w:rPr>
          <w:rFonts w:ascii="Arial" w:cs="Arial" w:eastAsia="Arial" w:hAnsi="Arial"/>
          <w:sz w:val="24"/>
          <w:szCs w:val="24"/>
        </w:rPr>
        <w:t xml:space="preserve">2. Анестезиология и реаниматология</w:t>
      </w:r>
    </w:p>
    <w:p>
      <w:pPr>
        <w:spacing w:after="120"/>
        <w:ind w:firstLine="567"/>
        <w:jc w:val="both"/>
      </w:pPr>
      <w:r>
        <w:rPr>
          <w:rFonts w:ascii="Arial" w:cs="Arial" w:eastAsia="Arial" w:hAnsi="Arial"/>
          <w:sz w:val="24"/>
          <w:szCs w:val="24"/>
        </w:rPr>
        <w:t xml:space="preserve">3. Аллергология и иммунология</w:t>
      </w:r>
    </w:p>
    <w:p>
      <w:pPr>
        <w:spacing w:after="120"/>
        <w:ind w:firstLine="567"/>
        <w:jc w:val="both"/>
      </w:pPr>
      <w:r>
        <w:rPr>
          <w:rFonts w:ascii="Arial" w:cs="Arial" w:eastAsia="Arial" w:hAnsi="Arial"/>
          <w:sz w:val="24"/>
          <w:szCs w:val="24"/>
        </w:rPr>
        <w:t xml:space="preserve">4. Дерматовенерология</w:t>
      </w:r>
    </w:p>
    <w:p>
      <w:pPr>
        <w:spacing w:after="120"/>
        <w:ind w:firstLine="567"/>
        <w:jc w:val="both"/>
      </w:pPr>
      <w:r>
        <w:rPr>
          <w:rFonts w:ascii="Arial" w:cs="Arial" w:eastAsia="Arial" w:hAnsi="Arial"/>
          <w:sz w:val="24"/>
          <w:szCs w:val="24"/>
        </w:rPr>
        <w:t xml:space="preserve">5. Дерматокосметология</w:t>
      </w:r>
    </w:p>
    <w:p>
      <w:pPr>
        <w:spacing w:after="120"/>
        <w:ind w:firstLine="567"/>
        <w:jc w:val="both"/>
      </w:pPr>
      <w:r>
        <w:rPr>
          <w:rFonts w:ascii="Arial" w:cs="Arial" w:eastAsia="Arial" w:hAnsi="Arial"/>
          <w:sz w:val="24"/>
          <w:szCs w:val="24"/>
        </w:rPr>
        <w:t xml:space="preserve">6. Инфекционные болезни (кроме особо опасных инфекционных заболеваний)</w:t>
      </w:r>
    </w:p>
    <w:p>
      <w:pPr>
        <w:spacing w:after="120"/>
        <w:ind w:firstLine="567"/>
        <w:jc w:val="both"/>
      </w:pPr>
      <w:r>
        <w:rPr>
          <w:rFonts w:ascii="Arial" w:cs="Arial" w:eastAsia="Arial" w:hAnsi="Arial"/>
          <w:sz w:val="24"/>
          <w:szCs w:val="24"/>
        </w:rPr>
        <w:t xml:space="preserve">7. Проктология</w:t>
      </w:r>
    </w:p>
    <w:p>
      <w:pPr>
        <w:spacing w:after="120"/>
        <w:ind w:firstLine="567"/>
        <w:jc w:val="both"/>
      </w:pPr>
      <w:r>
        <w:rPr>
          <w:rFonts w:ascii="Arial" w:cs="Arial" w:eastAsia="Arial" w:hAnsi="Arial"/>
          <w:sz w:val="24"/>
          <w:szCs w:val="24"/>
        </w:rPr>
        <w:t xml:space="preserve">8. Наркология</w:t>
      </w:r>
    </w:p>
    <w:p>
      <w:pPr>
        <w:spacing w:after="120"/>
        <w:ind w:firstLine="567"/>
        <w:jc w:val="both"/>
      </w:pPr>
      <w:r>
        <w:rPr>
          <w:rFonts w:ascii="Arial" w:cs="Arial" w:eastAsia="Arial" w:hAnsi="Arial"/>
          <w:sz w:val="24"/>
          <w:szCs w:val="24"/>
        </w:rPr>
        <w:t xml:space="preserve">9. Неврология</w:t>
      </w:r>
    </w:p>
    <w:p>
      <w:pPr>
        <w:spacing w:after="120"/>
        <w:ind w:firstLine="567"/>
        <w:jc w:val="both"/>
      </w:pPr>
      <w:r>
        <w:rPr>
          <w:rFonts w:ascii="Arial" w:cs="Arial" w:eastAsia="Arial" w:hAnsi="Arial"/>
          <w:sz w:val="24"/>
          <w:szCs w:val="24"/>
        </w:rPr>
        <w:t xml:space="preserve">10. Нейрохирургия</w:t>
      </w:r>
    </w:p>
    <w:p>
      <w:pPr>
        <w:spacing w:after="120"/>
        <w:ind w:firstLine="567"/>
        <w:jc w:val="both"/>
      </w:pPr>
      <w:r>
        <w:rPr>
          <w:rFonts w:ascii="Arial" w:cs="Arial" w:eastAsia="Arial" w:hAnsi="Arial"/>
          <w:sz w:val="24"/>
          <w:szCs w:val="24"/>
        </w:rPr>
        <w:t xml:space="preserve">11. Оториноларингология</w:t>
      </w:r>
    </w:p>
    <w:p>
      <w:pPr>
        <w:spacing w:after="120"/>
        <w:ind w:firstLine="567"/>
        <w:jc w:val="both"/>
      </w:pPr>
      <w:r>
        <w:rPr>
          <w:rFonts w:ascii="Arial" w:cs="Arial" w:eastAsia="Arial" w:hAnsi="Arial"/>
          <w:sz w:val="24"/>
          <w:szCs w:val="24"/>
        </w:rPr>
        <w:t xml:space="preserve">12. Офтальмология</w:t>
      </w:r>
    </w:p>
    <w:p>
      <w:pPr>
        <w:spacing w:after="120"/>
        <w:ind w:firstLine="567"/>
        <w:jc w:val="both"/>
      </w:pPr>
      <w:r>
        <w:rPr>
          <w:rFonts w:ascii="Arial" w:cs="Arial" w:eastAsia="Arial" w:hAnsi="Arial"/>
          <w:sz w:val="24"/>
          <w:szCs w:val="24"/>
        </w:rPr>
        <w:t xml:space="preserve">13. Педиатрия</w:t>
      </w:r>
    </w:p>
    <w:p>
      <w:pPr>
        <w:spacing w:after="120"/>
        <w:ind w:firstLine="567"/>
        <w:jc w:val="both"/>
      </w:pPr>
      <w:r>
        <w:rPr>
          <w:rFonts w:ascii="Arial" w:cs="Arial" w:eastAsia="Arial" w:hAnsi="Arial"/>
          <w:sz w:val="24"/>
          <w:szCs w:val="24"/>
        </w:rPr>
        <w:t xml:space="preserve">14. Психотерапия (невротические расстройства)</w:t>
      </w:r>
    </w:p>
    <w:p>
      <w:pPr>
        <w:spacing w:after="120"/>
        <w:ind w:firstLine="567"/>
        <w:jc w:val="both"/>
      </w:pPr>
      <w:r>
        <w:rPr>
          <w:rFonts w:ascii="Arial" w:cs="Arial" w:eastAsia="Arial" w:hAnsi="Arial"/>
          <w:sz w:val="24"/>
          <w:szCs w:val="24"/>
        </w:rPr>
        <w:t xml:space="preserve">15. Стоматология:</w:t>
      </w:r>
    </w:p>
    <w:p>
      <w:pPr>
        <w:spacing w:after="120"/>
        <w:ind w:firstLine="567"/>
        <w:jc w:val="both"/>
      </w:pPr>
      <w:r>
        <w:rPr>
          <w:rFonts w:ascii="Arial" w:cs="Arial" w:eastAsia="Arial" w:hAnsi="Arial"/>
          <w:sz w:val="24"/>
          <w:szCs w:val="24"/>
        </w:rPr>
        <w:t xml:space="preserve">- общей практики;</w:t>
      </w:r>
    </w:p>
    <w:p>
      <w:pPr>
        <w:spacing w:after="120"/>
        <w:ind w:firstLine="567"/>
        <w:jc w:val="both"/>
      </w:pPr>
      <w:r>
        <w:rPr>
          <w:rFonts w:ascii="Arial" w:cs="Arial" w:eastAsia="Arial" w:hAnsi="Arial"/>
          <w:sz w:val="24"/>
          <w:szCs w:val="24"/>
        </w:rPr>
        <w:t xml:space="preserve">- хирургического профиля;</w:t>
      </w:r>
    </w:p>
    <w:p>
      <w:pPr>
        <w:spacing w:after="120"/>
        <w:ind w:firstLine="567"/>
        <w:jc w:val="both"/>
      </w:pPr>
      <w:r>
        <w:rPr>
          <w:rFonts w:ascii="Arial" w:cs="Arial" w:eastAsia="Arial" w:hAnsi="Arial"/>
          <w:sz w:val="24"/>
          <w:szCs w:val="24"/>
        </w:rPr>
        <w:t xml:space="preserve">- и челюстно-лицевая хирургия;</w:t>
      </w:r>
    </w:p>
    <w:p>
      <w:pPr>
        <w:spacing w:after="120"/>
        <w:ind w:firstLine="567"/>
        <w:jc w:val="both"/>
      </w:pPr>
      <w:r>
        <w:rPr>
          <w:rFonts w:ascii="Arial" w:cs="Arial" w:eastAsia="Arial" w:hAnsi="Arial"/>
          <w:sz w:val="24"/>
          <w:szCs w:val="24"/>
        </w:rPr>
        <w:t xml:space="preserve">- терапевтического профиля;</w:t>
      </w:r>
    </w:p>
    <w:p>
      <w:pPr>
        <w:spacing w:after="120"/>
        <w:ind w:firstLine="567"/>
        <w:jc w:val="both"/>
      </w:pPr>
      <w:r>
        <w:rPr>
          <w:rFonts w:ascii="Arial" w:cs="Arial" w:eastAsia="Arial" w:hAnsi="Arial"/>
          <w:sz w:val="24"/>
          <w:szCs w:val="24"/>
        </w:rPr>
        <w:t xml:space="preserve">- ортопедического профиля;</w:t>
      </w:r>
    </w:p>
    <w:p>
      <w:pPr>
        <w:spacing w:after="120"/>
        <w:ind w:firstLine="567"/>
        <w:jc w:val="both"/>
      </w:pPr>
      <w:r>
        <w:rPr>
          <w:rFonts w:ascii="Arial" w:cs="Arial" w:eastAsia="Arial" w:hAnsi="Arial"/>
          <w:sz w:val="24"/>
          <w:szCs w:val="24"/>
        </w:rPr>
        <w:t xml:space="preserve">- детская;</w:t>
      </w:r>
    </w:p>
    <w:p>
      <w:pPr>
        <w:spacing w:after="120"/>
        <w:ind w:firstLine="567"/>
        <w:jc w:val="both"/>
      </w:pPr>
      <w:r>
        <w:rPr>
          <w:rFonts w:ascii="Arial" w:cs="Arial" w:eastAsia="Arial" w:hAnsi="Arial"/>
          <w:sz w:val="24"/>
          <w:szCs w:val="24"/>
        </w:rPr>
        <w:t xml:space="preserve">- ортодонтического профиля;</w:t>
      </w:r>
    </w:p>
    <w:p>
      <w:pPr>
        <w:spacing w:after="120"/>
        <w:ind w:firstLine="567"/>
        <w:jc w:val="both"/>
      </w:pPr>
      <w:r>
        <w:rPr>
          <w:rFonts w:ascii="Arial" w:cs="Arial" w:eastAsia="Arial" w:hAnsi="Arial"/>
          <w:sz w:val="24"/>
          <w:szCs w:val="24"/>
        </w:rPr>
        <w:t xml:space="preserve">- и зуботехническая лаборатория</w:t>
      </w:r>
    </w:p>
    <w:p>
      <w:pPr>
        <w:spacing w:after="120"/>
        <w:ind w:firstLine="567"/>
        <w:jc w:val="both"/>
      </w:pPr>
      <w:r>
        <w:rPr>
          <w:rFonts w:ascii="Arial" w:cs="Arial" w:eastAsia="Arial" w:hAnsi="Arial"/>
          <w:sz w:val="24"/>
          <w:szCs w:val="24"/>
        </w:rPr>
        <w:t xml:space="preserve">16. Терапия</w:t>
      </w:r>
    </w:p>
    <w:p>
      <w:pPr>
        <w:spacing w:after="120"/>
        <w:ind w:firstLine="567"/>
        <w:jc w:val="both"/>
      </w:pPr>
      <w:r>
        <w:rPr>
          <w:rFonts w:ascii="Arial" w:cs="Arial" w:eastAsia="Arial" w:hAnsi="Arial"/>
          <w:sz w:val="24"/>
          <w:szCs w:val="24"/>
        </w:rPr>
        <w:t xml:space="preserve">17. Гастроэнтерология</w:t>
      </w:r>
    </w:p>
    <w:p>
      <w:pPr>
        <w:spacing w:after="120"/>
        <w:ind w:firstLine="567"/>
        <w:jc w:val="both"/>
      </w:pPr>
      <w:r>
        <w:rPr>
          <w:rFonts w:ascii="Arial" w:cs="Arial" w:eastAsia="Arial" w:hAnsi="Arial"/>
          <w:sz w:val="24"/>
          <w:szCs w:val="24"/>
        </w:rPr>
        <w:t xml:space="preserve">18. Физиотерапия</w:t>
      </w:r>
    </w:p>
    <w:p>
      <w:pPr>
        <w:spacing w:after="120"/>
        <w:ind w:firstLine="567"/>
        <w:jc w:val="both"/>
      </w:pPr>
      <w:r>
        <w:rPr>
          <w:rFonts w:ascii="Arial" w:cs="Arial" w:eastAsia="Arial" w:hAnsi="Arial"/>
          <w:sz w:val="24"/>
          <w:szCs w:val="24"/>
        </w:rPr>
        <w:t xml:space="preserve">19. Нефрология с (без) услугами гемодиализа</w:t>
      </w:r>
    </w:p>
    <w:p>
      <w:pPr>
        <w:spacing w:after="120"/>
        <w:ind w:firstLine="567"/>
        <w:jc w:val="both"/>
      </w:pPr>
      <w:r>
        <w:rPr>
          <w:rFonts w:ascii="Arial" w:cs="Arial" w:eastAsia="Arial" w:hAnsi="Arial"/>
          <w:sz w:val="24"/>
          <w:szCs w:val="24"/>
        </w:rPr>
        <w:t xml:space="preserve">20. Кардиология</w:t>
      </w:r>
    </w:p>
    <w:p>
      <w:pPr>
        <w:spacing w:after="120"/>
        <w:ind w:firstLine="567"/>
        <w:jc w:val="both"/>
      </w:pPr>
      <w:r>
        <w:rPr>
          <w:rFonts w:ascii="Arial" w:cs="Arial" w:eastAsia="Arial" w:hAnsi="Arial"/>
          <w:sz w:val="24"/>
          <w:szCs w:val="24"/>
        </w:rPr>
        <w:t xml:space="preserve">21. Гематология с (без) услугами лечебного плазмафереза</w:t>
      </w:r>
    </w:p>
    <w:p>
      <w:pPr>
        <w:spacing w:after="120"/>
        <w:ind w:firstLine="567"/>
        <w:jc w:val="both"/>
      </w:pPr>
      <w:r>
        <w:rPr>
          <w:rFonts w:ascii="Arial" w:cs="Arial" w:eastAsia="Arial" w:hAnsi="Arial"/>
          <w:sz w:val="24"/>
          <w:szCs w:val="24"/>
        </w:rPr>
        <w:t xml:space="preserve">22. Ревматология</w:t>
      </w:r>
    </w:p>
    <w:p>
      <w:pPr>
        <w:spacing w:after="120"/>
        <w:ind w:firstLine="567"/>
        <w:jc w:val="both"/>
      </w:pPr>
      <w:r>
        <w:rPr>
          <w:rFonts w:ascii="Arial" w:cs="Arial" w:eastAsia="Arial" w:hAnsi="Arial"/>
          <w:sz w:val="24"/>
          <w:szCs w:val="24"/>
        </w:rPr>
        <w:t xml:space="preserve">23. Эндокринология</w:t>
      </w:r>
    </w:p>
    <w:p>
      <w:pPr>
        <w:spacing w:after="120"/>
        <w:ind w:firstLine="567"/>
        <w:jc w:val="both"/>
      </w:pPr>
      <w:r>
        <w:rPr>
          <w:rFonts w:ascii="Arial" w:cs="Arial" w:eastAsia="Arial" w:hAnsi="Arial"/>
          <w:sz w:val="24"/>
          <w:szCs w:val="24"/>
        </w:rPr>
        <w:t xml:space="preserve">24. Травматология, ортопедия</w:t>
      </w:r>
    </w:p>
    <w:p>
      <w:pPr>
        <w:spacing w:after="120"/>
        <w:ind w:firstLine="567"/>
        <w:jc w:val="both"/>
      </w:pPr>
      <w:r>
        <w:rPr>
          <w:rFonts w:ascii="Arial" w:cs="Arial" w:eastAsia="Arial" w:hAnsi="Arial"/>
          <w:sz w:val="24"/>
          <w:szCs w:val="24"/>
        </w:rPr>
        <w:t xml:space="preserve">25. Урология</w:t>
      </w:r>
    </w:p>
    <w:p>
      <w:pPr>
        <w:spacing w:after="120"/>
        <w:ind w:firstLine="567"/>
        <w:jc w:val="both"/>
      </w:pPr>
      <w:r>
        <w:rPr>
          <w:rFonts w:ascii="Arial" w:cs="Arial" w:eastAsia="Arial" w:hAnsi="Arial"/>
          <w:sz w:val="24"/>
          <w:szCs w:val="24"/>
        </w:rPr>
        <w:t xml:space="preserve">26. Хирургия</w:t>
      </w:r>
    </w:p>
    <w:p>
      <w:pPr>
        <w:spacing w:after="120"/>
        <w:ind w:firstLine="567"/>
        <w:jc w:val="both"/>
      </w:pPr>
      <w:r>
        <w:rPr>
          <w:rFonts w:ascii="Arial" w:cs="Arial" w:eastAsia="Arial" w:hAnsi="Arial"/>
          <w:sz w:val="24"/>
          <w:szCs w:val="24"/>
        </w:rPr>
        <w:t xml:space="preserve">27. Сердечно-сосудистая хирургия с (без) рентгенэндоваскулярной хирургией</w:t>
      </w:r>
    </w:p>
    <w:p>
      <w:pPr>
        <w:spacing w:after="120"/>
        <w:ind w:firstLine="567"/>
        <w:jc w:val="both"/>
      </w:pPr>
      <w:r>
        <w:rPr>
          <w:rFonts w:ascii="Arial" w:cs="Arial" w:eastAsia="Arial" w:hAnsi="Arial"/>
          <w:sz w:val="24"/>
          <w:szCs w:val="24"/>
        </w:rPr>
        <w:t xml:space="preserve">28. Ангиохирургия</w:t>
      </w:r>
    </w:p>
    <w:p>
      <w:pPr>
        <w:spacing w:after="120"/>
        <w:ind w:firstLine="567"/>
        <w:jc w:val="both"/>
      </w:pPr>
      <w:r>
        <w:rPr>
          <w:rFonts w:ascii="Arial" w:cs="Arial" w:eastAsia="Arial" w:hAnsi="Arial"/>
          <w:sz w:val="24"/>
          <w:szCs w:val="24"/>
        </w:rPr>
        <w:t xml:space="preserve">29. Пластическая хирургия</w:t>
      </w:r>
    </w:p>
    <w:p>
      <w:pPr>
        <w:spacing w:after="120"/>
        <w:ind w:firstLine="567"/>
        <w:jc w:val="both"/>
      </w:pPr>
      <w:r>
        <w:rPr>
          <w:rFonts w:ascii="Arial" w:cs="Arial" w:eastAsia="Arial" w:hAnsi="Arial"/>
          <w:sz w:val="24"/>
          <w:szCs w:val="24"/>
        </w:rPr>
        <w:t xml:space="preserve">30. Онкология</w:t>
      </w:r>
    </w:p>
    <w:p>
      <w:pPr>
        <w:spacing w:after="120"/>
        <w:ind w:firstLine="567"/>
        <w:jc w:val="both"/>
      </w:pPr>
      <w:r>
        <w:rPr>
          <w:rFonts w:ascii="Arial" w:cs="Arial" w:eastAsia="Arial" w:hAnsi="Arial"/>
          <w:sz w:val="24"/>
          <w:szCs w:val="24"/>
        </w:rPr>
        <w:t xml:space="preserve">31. Пульмонология</w:t>
      </w:r>
    </w:p>
    <w:p>
      <w:pPr>
        <w:spacing w:after="120"/>
        <w:ind w:firstLine="567"/>
        <w:jc w:val="both"/>
      </w:pPr>
      <w:r>
        <w:rPr>
          <w:rFonts w:ascii="Arial" w:cs="Arial" w:eastAsia="Arial" w:hAnsi="Arial"/>
          <w:sz w:val="24"/>
          <w:szCs w:val="24"/>
        </w:rPr>
        <w:t xml:space="preserve">32. Скорая неотложная медицинская помощь</w:t>
      </w:r>
    </w:p>
    <w:p>
      <w:pPr>
        <w:spacing w:after="120"/>
        <w:ind w:firstLine="567"/>
        <w:jc w:val="both"/>
      </w:pPr>
      <w:r>
        <w:rPr>
          <w:rFonts w:ascii="Arial" w:cs="Arial" w:eastAsia="Arial" w:hAnsi="Arial"/>
          <w:sz w:val="24"/>
          <w:szCs w:val="24"/>
        </w:rPr>
        <w:t xml:space="preserve">33. Общая врачебная практика, семейная медицина</w:t>
      </w:r>
    </w:p>
    <w:p>
      <w:pPr>
        <w:spacing w:after="120"/>
        <w:ind w:firstLine="567"/>
        <w:jc w:val="both"/>
      </w:pPr>
      <w:r>
        <w:rPr>
          <w:rFonts w:ascii="Arial" w:cs="Arial" w:eastAsia="Arial" w:hAnsi="Arial"/>
          <w:sz w:val="24"/>
          <w:szCs w:val="24"/>
        </w:rPr>
        <w:t xml:space="preserve">34. Паллиативная помощь</w:t>
      </w:r>
    </w:p>
    <w:p>
      <w:pPr>
        <w:spacing w:after="120"/>
        <w:ind w:firstLine="567"/>
        <w:jc w:val="both"/>
      </w:pPr>
      <w:r>
        <w:rPr>
          <w:rFonts w:ascii="Arial" w:cs="Arial" w:eastAsia="Arial" w:hAnsi="Arial"/>
          <w:sz w:val="24"/>
          <w:szCs w:val="24"/>
        </w:rPr>
        <w:t xml:space="preserve">35. Медицинская реабилитация и абилитация</w:t>
      </w:r>
    </w:p>
    <w:p>
      <w:pPr>
        <w:spacing w:after="120"/>
        <w:ind w:firstLine="567"/>
        <w:jc w:val="both"/>
      </w:pPr>
      <w:r>
        <w:rPr>
          <w:rFonts w:ascii="Arial" w:cs="Arial" w:eastAsia="Arial" w:hAnsi="Arial"/>
          <w:sz w:val="24"/>
          <w:szCs w:val="24"/>
        </w:rPr>
        <w:t xml:space="preserve">36. Лечебная физкультура и спортивная медицина</w:t>
      </w:r>
    </w:p>
    <w:p>
      <w:pPr>
        <w:spacing w:after="120"/>
        <w:ind w:firstLine="567"/>
        <w:jc w:val="both"/>
      </w:pPr>
      <w:r>
        <w:rPr>
          <w:rFonts w:ascii="Arial" w:cs="Arial" w:eastAsia="Arial" w:hAnsi="Arial"/>
          <w:sz w:val="24"/>
          <w:szCs w:val="24"/>
        </w:rPr>
        <w:t xml:space="preserve">37. Нетрадиционная медицинская деятельность:</w:t>
      </w:r>
    </w:p>
    <w:p>
      <w:pPr>
        <w:spacing w:after="120"/>
        <w:ind w:firstLine="567"/>
        <w:jc w:val="both"/>
      </w:pPr>
      <w:r>
        <w:rPr>
          <w:rFonts w:ascii="Arial" w:cs="Arial" w:eastAsia="Arial" w:hAnsi="Arial"/>
          <w:sz w:val="24"/>
          <w:szCs w:val="24"/>
        </w:rPr>
        <w:t xml:space="preserve">- мануальная терапия;</w:t>
      </w:r>
    </w:p>
    <w:p>
      <w:pPr>
        <w:spacing w:after="120"/>
        <w:ind w:firstLine="567"/>
        <w:jc w:val="both"/>
      </w:pPr>
      <w:r>
        <w:rPr>
          <w:rFonts w:ascii="Arial" w:cs="Arial" w:eastAsia="Arial" w:hAnsi="Arial"/>
          <w:sz w:val="24"/>
          <w:szCs w:val="24"/>
        </w:rPr>
        <w:t xml:space="preserve">- рефлексотерапия</w:t>
      </w:r>
    </w:p>
    <w:p>
      <w:pPr>
        <w:spacing w:after="120"/>
        <w:ind w:firstLine="567"/>
        <w:jc w:val="both"/>
      </w:pPr>
      <w:r>
        <w:rPr>
          <w:rFonts w:ascii="Arial" w:cs="Arial" w:eastAsia="Arial" w:hAnsi="Arial"/>
          <w:sz w:val="24"/>
          <w:szCs w:val="24"/>
        </w:rPr>
        <w:t xml:space="preserve">38. Иммунопрофилактика (проведение профилактических прививок)</w:t>
      </w:r>
    </w:p>
    <w:p>
      <w:pPr>
        <w:spacing w:after="120"/>
        <w:ind w:firstLine="567"/>
        <w:jc w:val="both"/>
      </w:pPr>
      <w:r>
        <w:rPr>
          <w:rFonts w:ascii="Arial" w:cs="Arial" w:eastAsia="Arial" w:hAnsi="Arial"/>
          <w:sz w:val="24"/>
          <w:szCs w:val="24"/>
        </w:rPr>
        <w:t xml:space="preserve">39. Диагностика:</w:t>
      </w:r>
    </w:p>
    <w:p>
      <w:pPr>
        <w:spacing w:after="120"/>
        <w:ind w:firstLine="567"/>
        <w:jc w:val="both"/>
      </w:pPr>
      <w:r>
        <w:rPr>
          <w:rFonts w:ascii="Arial" w:cs="Arial" w:eastAsia="Arial" w:hAnsi="Arial"/>
          <w:sz w:val="24"/>
          <w:szCs w:val="24"/>
        </w:rPr>
        <w:t xml:space="preserve">1) лабораторная диагностика с (без) функционированием пункта забора биоматериалов:</w:t>
      </w:r>
    </w:p>
    <w:p>
      <w:pPr>
        <w:spacing w:after="120"/>
        <w:ind w:firstLine="567"/>
        <w:jc w:val="both"/>
      </w:pPr>
      <w:r>
        <w:rPr>
          <w:rFonts w:ascii="Arial" w:cs="Arial" w:eastAsia="Arial" w:hAnsi="Arial"/>
          <w:sz w:val="24"/>
          <w:szCs w:val="24"/>
        </w:rPr>
        <w:t xml:space="preserve">- клиническая и/или биохимическая;</w:t>
      </w:r>
    </w:p>
    <w:p>
      <w:pPr>
        <w:spacing w:after="120"/>
        <w:ind w:firstLine="567"/>
        <w:jc w:val="both"/>
      </w:pPr>
      <w:r>
        <w:rPr>
          <w:rFonts w:ascii="Arial" w:cs="Arial" w:eastAsia="Arial" w:hAnsi="Arial"/>
          <w:sz w:val="24"/>
          <w:szCs w:val="24"/>
        </w:rPr>
        <w:t xml:space="preserve">- цитологическая;</w:t>
      </w:r>
    </w:p>
    <w:p>
      <w:pPr>
        <w:spacing w:after="120"/>
        <w:ind w:firstLine="567"/>
        <w:jc w:val="both"/>
      </w:pPr>
      <w:r>
        <w:rPr>
          <w:rFonts w:ascii="Arial" w:cs="Arial" w:eastAsia="Arial" w:hAnsi="Arial"/>
          <w:sz w:val="24"/>
          <w:szCs w:val="24"/>
        </w:rPr>
        <w:t xml:space="preserve">- гистологическая;</w:t>
      </w:r>
    </w:p>
    <w:p>
      <w:pPr>
        <w:spacing w:after="120"/>
        <w:ind w:firstLine="567"/>
        <w:jc w:val="both"/>
      </w:pPr>
      <w:r>
        <w:rPr>
          <w:rFonts w:ascii="Arial" w:cs="Arial" w:eastAsia="Arial" w:hAnsi="Arial"/>
          <w:sz w:val="24"/>
          <w:szCs w:val="24"/>
        </w:rPr>
        <w:t xml:space="preserve">- иммуногистохимическая;</w:t>
      </w:r>
    </w:p>
    <w:p>
      <w:pPr>
        <w:spacing w:after="120"/>
        <w:ind w:firstLine="567"/>
        <w:jc w:val="both"/>
      </w:pPr>
      <w:r>
        <w:rPr>
          <w:rFonts w:ascii="Arial" w:cs="Arial" w:eastAsia="Arial" w:hAnsi="Arial"/>
          <w:sz w:val="24"/>
          <w:szCs w:val="24"/>
        </w:rPr>
        <w:t xml:space="preserve">- серологическая;</w:t>
      </w:r>
    </w:p>
    <w:p>
      <w:pPr>
        <w:spacing w:after="120"/>
        <w:ind w:firstLine="567"/>
        <w:jc w:val="both"/>
      </w:pPr>
      <w:r>
        <w:rPr>
          <w:rFonts w:ascii="Arial" w:cs="Arial" w:eastAsia="Arial" w:hAnsi="Arial"/>
          <w:sz w:val="24"/>
          <w:szCs w:val="24"/>
        </w:rPr>
        <w:t xml:space="preserve">- паразитологическая;</w:t>
      </w:r>
    </w:p>
    <w:p>
      <w:pPr>
        <w:spacing w:after="120"/>
        <w:ind w:firstLine="567"/>
        <w:jc w:val="both"/>
      </w:pPr>
      <w:r>
        <w:rPr>
          <w:rFonts w:ascii="Arial" w:cs="Arial" w:eastAsia="Arial" w:hAnsi="Arial"/>
          <w:sz w:val="24"/>
          <w:szCs w:val="24"/>
        </w:rPr>
        <w:t xml:space="preserve">2) лабораторная диагностика микроорганизмов I группы патогенности с (без) функционированием пункта забора биоматериалов:</w:t>
      </w:r>
    </w:p>
    <w:p>
      <w:pPr>
        <w:spacing w:after="120"/>
        <w:ind w:firstLine="567"/>
        <w:jc w:val="both"/>
      </w:pPr>
      <w:r>
        <w:rPr>
          <w:rFonts w:ascii="Arial" w:cs="Arial" w:eastAsia="Arial" w:hAnsi="Arial"/>
          <w:sz w:val="24"/>
          <w:szCs w:val="24"/>
        </w:rPr>
        <w:t xml:space="preserve">- бактериологическая;</w:t>
      </w:r>
    </w:p>
    <w:p>
      <w:pPr>
        <w:spacing w:after="120"/>
        <w:ind w:firstLine="567"/>
        <w:jc w:val="both"/>
      </w:pPr>
      <w:r>
        <w:rPr>
          <w:rFonts w:ascii="Arial" w:cs="Arial" w:eastAsia="Arial" w:hAnsi="Arial"/>
          <w:sz w:val="24"/>
          <w:szCs w:val="24"/>
        </w:rPr>
        <w:t xml:space="preserve">- вирусологическая;</w:t>
      </w:r>
    </w:p>
    <w:p>
      <w:pPr>
        <w:spacing w:after="120"/>
        <w:ind w:firstLine="567"/>
        <w:jc w:val="both"/>
      </w:pPr>
      <w:r>
        <w:rPr>
          <w:rFonts w:ascii="Arial" w:cs="Arial" w:eastAsia="Arial" w:hAnsi="Arial"/>
          <w:sz w:val="24"/>
          <w:szCs w:val="24"/>
        </w:rPr>
        <w:t xml:space="preserve">- молекулярно-генетическая;</w:t>
      </w:r>
    </w:p>
    <w:p>
      <w:pPr>
        <w:spacing w:after="120"/>
        <w:ind w:firstLine="567"/>
        <w:jc w:val="both"/>
      </w:pPr>
      <w:r>
        <w:rPr>
          <w:rFonts w:ascii="Arial" w:cs="Arial" w:eastAsia="Arial" w:hAnsi="Arial"/>
          <w:sz w:val="24"/>
          <w:szCs w:val="24"/>
        </w:rPr>
        <w:t xml:space="preserve">- иммунологическая;</w:t>
      </w:r>
    </w:p>
    <w:p>
      <w:pPr>
        <w:spacing w:after="120"/>
        <w:ind w:firstLine="567"/>
        <w:jc w:val="both"/>
      </w:pPr>
      <w:r>
        <w:rPr>
          <w:rFonts w:ascii="Arial" w:cs="Arial" w:eastAsia="Arial" w:hAnsi="Arial"/>
          <w:sz w:val="24"/>
          <w:szCs w:val="24"/>
        </w:rPr>
        <w:t xml:space="preserve">3) лабораторная диагностика микроорганизмов III группы патогенности с (без) функционированием пункта забора биоматериалов:</w:t>
      </w:r>
    </w:p>
    <w:p>
      <w:pPr>
        <w:spacing w:after="120"/>
        <w:ind w:firstLine="567"/>
        <w:jc w:val="both"/>
      </w:pPr>
      <w:r>
        <w:rPr>
          <w:rFonts w:ascii="Arial" w:cs="Arial" w:eastAsia="Arial" w:hAnsi="Arial"/>
          <w:sz w:val="24"/>
          <w:szCs w:val="24"/>
        </w:rPr>
        <w:t xml:space="preserve">- бактериологическая;</w:t>
      </w:r>
    </w:p>
    <w:p>
      <w:pPr>
        <w:spacing w:after="120"/>
        <w:ind w:firstLine="567"/>
        <w:jc w:val="both"/>
      </w:pPr>
      <w:r>
        <w:rPr>
          <w:rFonts w:ascii="Arial" w:cs="Arial" w:eastAsia="Arial" w:hAnsi="Arial"/>
          <w:sz w:val="24"/>
          <w:szCs w:val="24"/>
        </w:rPr>
        <w:t xml:space="preserve">- вирусологическая;</w:t>
      </w:r>
    </w:p>
    <w:p>
      <w:pPr>
        <w:spacing w:after="120"/>
        <w:ind w:firstLine="567"/>
        <w:jc w:val="both"/>
      </w:pPr>
      <w:r>
        <w:rPr>
          <w:rFonts w:ascii="Arial" w:cs="Arial" w:eastAsia="Arial" w:hAnsi="Arial"/>
          <w:sz w:val="24"/>
          <w:szCs w:val="24"/>
        </w:rPr>
        <w:t xml:space="preserve">- молекулярно-генетическая;</w:t>
      </w:r>
    </w:p>
    <w:p>
      <w:pPr>
        <w:spacing w:after="120"/>
        <w:ind w:firstLine="567"/>
        <w:jc w:val="both"/>
      </w:pPr>
      <w:r>
        <w:rPr>
          <w:rFonts w:ascii="Arial" w:cs="Arial" w:eastAsia="Arial" w:hAnsi="Arial"/>
          <w:sz w:val="24"/>
          <w:szCs w:val="24"/>
        </w:rPr>
        <w:t xml:space="preserve">- иммунологическая;</w:t>
      </w:r>
    </w:p>
    <w:p>
      <w:pPr>
        <w:spacing w:after="120"/>
        <w:ind w:firstLine="567"/>
        <w:jc w:val="both"/>
      </w:pPr>
      <w:r>
        <w:rPr>
          <w:rFonts w:ascii="Arial" w:cs="Arial" w:eastAsia="Arial" w:hAnsi="Arial"/>
          <w:sz w:val="24"/>
          <w:szCs w:val="24"/>
        </w:rPr>
        <w:t xml:space="preserve">4) лучевая диагностика:</w:t>
      </w:r>
    </w:p>
    <w:p>
      <w:pPr>
        <w:spacing w:after="120"/>
        <w:ind w:firstLine="567"/>
        <w:jc w:val="both"/>
      </w:pPr>
      <w:r>
        <w:rPr>
          <w:rFonts w:ascii="Arial" w:cs="Arial" w:eastAsia="Arial" w:hAnsi="Arial"/>
          <w:sz w:val="24"/>
          <w:szCs w:val="24"/>
        </w:rPr>
        <w:t xml:space="preserve">- компьютерная томография;</w:t>
      </w:r>
    </w:p>
    <w:p>
      <w:pPr>
        <w:spacing w:after="120"/>
        <w:ind w:firstLine="567"/>
        <w:jc w:val="both"/>
      </w:pPr>
      <w:r>
        <w:rPr>
          <w:rFonts w:ascii="Arial" w:cs="Arial" w:eastAsia="Arial" w:hAnsi="Arial"/>
          <w:sz w:val="24"/>
          <w:szCs w:val="24"/>
        </w:rPr>
        <w:t xml:space="preserve">- магнитно-резонансная томография;</w:t>
      </w:r>
    </w:p>
    <w:p>
      <w:pPr>
        <w:spacing w:after="120"/>
        <w:ind w:firstLine="567"/>
        <w:jc w:val="both"/>
      </w:pPr>
      <w:r>
        <w:rPr>
          <w:rFonts w:ascii="Arial" w:cs="Arial" w:eastAsia="Arial" w:hAnsi="Arial"/>
          <w:sz w:val="24"/>
          <w:szCs w:val="24"/>
        </w:rPr>
        <w:t xml:space="preserve">- рентгенологическая;</w:t>
      </w:r>
    </w:p>
    <w:p>
      <w:pPr>
        <w:spacing w:after="120"/>
        <w:ind w:firstLine="567"/>
        <w:jc w:val="both"/>
      </w:pPr>
      <w:r>
        <w:rPr>
          <w:rFonts w:ascii="Arial" w:cs="Arial" w:eastAsia="Arial" w:hAnsi="Arial"/>
          <w:sz w:val="24"/>
          <w:szCs w:val="24"/>
        </w:rPr>
        <w:t xml:space="preserve">5) ультразвуковая диагностика;</w:t>
      </w:r>
    </w:p>
    <w:p>
      <w:pPr>
        <w:spacing w:after="120"/>
        <w:ind w:firstLine="567"/>
        <w:jc w:val="both"/>
      </w:pPr>
      <w:r>
        <w:rPr>
          <w:rFonts w:ascii="Arial" w:cs="Arial" w:eastAsia="Arial" w:hAnsi="Arial"/>
          <w:sz w:val="24"/>
          <w:szCs w:val="24"/>
        </w:rPr>
        <w:t xml:space="preserve">6) функциональная диагностика;</w:t>
      </w:r>
    </w:p>
    <w:p>
      <w:pPr>
        <w:spacing w:after="120"/>
        <w:ind w:firstLine="567"/>
        <w:jc w:val="both"/>
      </w:pPr>
      <w:r>
        <w:rPr>
          <w:rFonts w:ascii="Arial" w:cs="Arial" w:eastAsia="Arial" w:hAnsi="Arial"/>
          <w:sz w:val="24"/>
          <w:szCs w:val="24"/>
        </w:rPr>
        <w:t xml:space="preserve">7) эндоскопическая диагностика.</w:t>
      </w:r>
    </w:p>
    <w:p>
      <w:pPr>
        <w:spacing w:after="240" w:before="200"/>
        <w:jc w:val="center"/>
      </w:pPr>
      <w:r>
        <w:rPr>
          <w:rFonts w:ascii="Arial" w:cs="Arial" w:eastAsia="Arial" w:hAnsi="Arial"/>
          <w:b/>
          <w:bCs/>
          <w:sz w:val="24"/>
          <w:szCs w:val="24"/>
        </w:rPr>
        <w:t xml:space="preserve">Глава 2. Перечень запрещенных видов медицинской деятельности в организациях здравоохранения, основанных на частной форме собственности</w:t>
      </w:r>
    </w:p>
    <w:p>
      <w:pPr>
        <w:spacing w:after="120"/>
        <w:ind w:firstLine="567"/>
        <w:jc w:val="both"/>
      </w:pPr>
      <w:r>
        <w:rPr>
          <w:rFonts w:ascii="Arial" w:cs="Arial" w:eastAsia="Arial" w:hAnsi="Arial"/>
          <w:sz w:val="24"/>
          <w:szCs w:val="24"/>
        </w:rPr>
        <w:t xml:space="preserve">1. Фтизиатрия, кроме диагностики</w:t>
      </w:r>
    </w:p>
    <w:p>
      <w:pPr>
        <w:spacing w:after="120"/>
        <w:ind w:firstLine="567"/>
        <w:jc w:val="both"/>
      </w:pPr>
      <w:r>
        <w:rPr>
          <w:rFonts w:ascii="Arial" w:cs="Arial" w:eastAsia="Arial" w:hAnsi="Arial"/>
          <w:sz w:val="24"/>
          <w:szCs w:val="24"/>
        </w:rPr>
        <w:t xml:space="preserve">2. Психиатрия (органические изменения, психотические расстройства)</w:t>
      </w:r>
    </w:p>
    <w:p>
      <w:pPr>
        <w:spacing w:after="120"/>
        <w:ind w:firstLine="567"/>
        <w:jc w:val="both"/>
      </w:pPr>
      <w:r>
        <w:rPr>
          <w:rFonts w:ascii="Arial" w:cs="Arial" w:eastAsia="Arial" w:hAnsi="Arial"/>
          <w:sz w:val="24"/>
          <w:szCs w:val="24"/>
        </w:rPr>
        <w:t xml:space="preserve">3. Особо опасные инфекционные заболевания.</w:t>
      </w:r>
    </w:p>
    <w:p>
      <w:pPr>
        <w:spacing w:after="240" w:before="200"/>
        <w:jc w:val="center"/>
      </w:pPr>
      <w:r>
        <w:rPr>
          <w:rFonts w:ascii="Arial" w:cs="Arial" w:eastAsia="Arial" w:hAnsi="Arial"/>
          <w:b/>
          <w:bCs/>
          <w:sz w:val="24"/>
          <w:szCs w:val="24"/>
        </w:rPr>
        <w:t xml:space="preserve">Глава 3. Стандарты лицензирования организаций здравоохранения, основанных на частной форме собственности</w:t>
      </w:r>
    </w:p>
    <w:p>
      <w:pPr>
        <w:spacing w:after="120"/>
        <w:ind w:firstLine="567"/>
        <w:jc w:val="both"/>
      </w:pPr>
      <w:r>
        <w:rPr>
          <w:rFonts w:ascii="Arial" w:cs="Arial" w:eastAsia="Arial" w:hAnsi="Arial"/>
          <w:sz w:val="24"/>
          <w:szCs w:val="24"/>
        </w:rPr>
        <w:t xml:space="preserve">Настоящие Стандарты являются (минимальным) комплексным набором лицензионных требований к профессиональной деятельности, структуре и ресурсам (кадровому обеспечению и материальному оснащению) организаций здравоохранения, основанных на частной форме собственности и индивидуальных предпринимателей (за исключением деятельности медицинских работников, работающих по найму или трудовому договору в организациях здравоохранения, основанных на частной форме собственности, либо у индивидуальных предпринимателей). Лицензионными требованиями/условиями для осуществления медицинской деятельности является соответствие заявителей следующим стандартам:</w:t>
      </w:r>
    </w:p>
    <w:p>
      <w:pPr>
        <w:spacing w:after="120"/>
        <w:ind w:firstLine="567"/>
        <w:jc w:val="both"/>
      </w:pPr>
      <w:r>
        <w:rPr>
          <w:rFonts w:ascii="Arial" w:cs="Arial" w:eastAsia="Arial" w:hAnsi="Arial"/>
          <w:b/>
          <w:bCs/>
          <w:sz w:val="24"/>
          <w:szCs w:val="24"/>
        </w:rPr>
        <w:t xml:space="preserve">Стандарт 1.</w:t>
      </w:r>
      <w:r>
        <w:rPr>
          <w:rFonts w:ascii="Arial" w:cs="Arial" w:eastAsia="Arial" w:hAnsi="Arial"/>
          <w:sz w:val="24"/>
          <w:szCs w:val="24"/>
        </w:rPr>
        <w:t xml:space="preserve"> Медицинский персонал имеет необходимые образование, квалификацию и опыт работы.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медицинский персонал имеет медицинское образование (высшее/среднее) и последипломную подготовку (интернатура, клиническая ординатура) в соответствии с заявленной областью лицензирования; медицинский персонал, в том числе персонал, работающий на специализированном оборудовании прошел последипломные циклы усовершенствования в соответствии с установленными требованиями;</w:t>
      </w:r>
    </w:p>
    <w:p>
      <w:pPr>
        <w:spacing w:after="120"/>
        <w:ind w:firstLine="567"/>
        <w:jc w:val="both"/>
      </w:pPr>
      <w:r>
        <w:rPr>
          <w:rFonts w:ascii="Arial" w:cs="Arial" w:eastAsia="Arial" w:hAnsi="Arial"/>
          <w:sz w:val="24"/>
          <w:szCs w:val="24"/>
        </w:rPr>
        <w:t xml:space="preserve">2) медицинский персонал прошел процедуру аттестации, подтвердившую наличие у него необходимой квалификации и навыков для осуществления практической деятельности в заявленной области;</w:t>
      </w:r>
    </w:p>
    <w:p>
      <w:pPr>
        <w:spacing w:after="120"/>
        <w:ind w:firstLine="567"/>
        <w:jc w:val="both"/>
      </w:pPr>
      <w:r>
        <w:rPr>
          <w:rFonts w:ascii="Arial" w:cs="Arial" w:eastAsia="Arial" w:hAnsi="Arial"/>
          <w:sz w:val="24"/>
          <w:szCs w:val="24"/>
        </w:rPr>
        <w:t xml:space="preserve">3) иностранный специалист имеет документ о медицинском образовании, полученном в зарубежных странах, прошедший нострификацию (установление эквивалентности) в уполномоченном органе в сфере образования, а также справку, подтверждающую уровень и содержание образования, выданную уполномоченным органом в сфере здравоохранения, и аттестационный сертификат о прохождении профессиональной аттестации.</w:t>
      </w:r>
    </w:p>
    <w:p>
      <w:pPr>
        <w:spacing w:after="120"/>
        <w:ind w:firstLine="567"/>
        <w:jc w:val="both"/>
      </w:pPr>
      <w:r>
        <w:rPr>
          <w:rFonts w:ascii="Arial" w:cs="Arial" w:eastAsia="Arial" w:hAnsi="Arial"/>
          <w:b/>
          <w:bCs/>
          <w:sz w:val="24"/>
          <w:szCs w:val="24"/>
        </w:rPr>
        <w:t xml:space="preserve">Стандарт 2.</w:t>
      </w:r>
      <w:r>
        <w:rPr>
          <w:rFonts w:ascii="Arial" w:cs="Arial" w:eastAsia="Arial" w:hAnsi="Arial"/>
          <w:sz w:val="24"/>
          <w:szCs w:val="24"/>
        </w:rPr>
        <w:t xml:space="preserve"> Размещение медицинских центров/кабинетов соответствует санитарно-эпидемиологическим требованиям.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размещение частных медицинских центров/кабинетов соответствует санитарно-эпидемиологическим требованиям, земельный участок сухой, чистый, находится вдали от источников загрязнения атмосферного воздуха. Территория ограждена, благоустроена, озеленена, освещена. Через территорию не проходят магистральные инженерные коммуникации городского (сельского) назначения (водоснабжение, канализация, теплоснабжение, электроснабжение);</w:t>
      </w:r>
    </w:p>
    <w:p>
      <w:pPr>
        <w:spacing w:after="120"/>
        <w:ind w:firstLine="567"/>
        <w:jc w:val="both"/>
      </w:pPr>
      <w:r>
        <w:rPr>
          <w:rFonts w:ascii="Arial" w:cs="Arial" w:eastAsia="Arial" w:hAnsi="Arial"/>
          <w:sz w:val="24"/>
          <w:szCs w:val="24"/>
        </w:rPr>
        <w:t xml:space="preserve">2) медицинский центр/кабинет размещен в отдельно стоящем здании. При соответствующей планировочной изоляции и наличии автономных систем вентиляции допускается размещение медицинского центра/кабинета в одном нежилом здании с другими организациями;</w:t>
      </w:r>
    </w:p>
    <w:p>
      <w:pPr>
        <w:spacing w:after="120"/>
        <w:ind w:firstLine="567"/>
        <w:jc w:val="both"/>
      </w:pPr>
      <w:r>
        <w:rPr>
          <w:rFonts w:ascii="Arial" w:cs="Arial" w:eastAsia="Arial" w:hAnsi="Arial"/>
          <w:sz w:val="24"/>
          <w:szCs w:val="24"/>
        </w:rPr>
        <w:t xml:space="preserve">3) при соответствующей планировочной изоляции и наличии автономных систем вентиляции допускается размещение медицинского центра/кабинета в жилом здании не выше первого этажа;</w:t>
      </w:r>
    </w:p>
    <w:p>
      <w:pPr>
        <w:spacing w:after="120"/>
        <w:ind w:firstLine="567"/>
        <w:jc w:val="both"/>
      </w:pPr>
      <w:r>
        <w:rPr>
          <w:rFonts w:ascii="Arial" w:cs="Arial" w:eastAsia="Arial" w:hAnsi="Arial"/>
          <w:sz w:val="24"/>
          <w:szCs w:val="24"/>
        </w:rPr>
        <w:t xml:space="preserve">4) размещение центров/кабинетов лучевой диагностики не допускается в жилых домах.</w:t>
      </w:r>
    </w:p>
    <w:p>
      <w:pPr>
        <w:spacing w:after="120"/>
        <w:ind w:firstLine="567"/>
        <w:jc w:val="both"/>
      </w:pPr>
      <w:r>
        <w:rPr>
          <w:rFonts w:ascii="Arial" w:cs="Arial" w:eastAsia="Arial" w:hAnsi="Arial"/>
          <w:b/>
          <w:bCs/>
          <w:sz w:val="24"/>
          <w:szCs w:val="24"/>
        </w:rPr>
        <w:t xml:space="preserve">Стандарт 3.</w:t>
      </w:r>
      <w:r>
        <w:rPr>
          <w:rFonts w:ascii="Arial" w:cs="Arial" w:eastAsia="Arial" w:hAnsi="Arial"/>
          <w:sz w:val="24"/>
          <w:szCs w:val="24"/>
        </w:rPr>
        <w:t xml:space="preserve"> Здания, сооружения и помещения соответствуют гигиеническим требованиям.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структура, планировка и оборудование помещений обеспечивают поточность технологических процессов и исключают возможность перекрещивания потоков с различной степенью эпидемиологической опасности;</w:t>
      </w:r>
    </w:p>
    <w:p>
      <w:pPr>
        <w:spacing w:after="120"/>
        <w:ind w:firstLine="567"/>
        <w:jc w:val="both"/>
      </w:pPr>
      <w:r>
        <w:rPr>
          <w:rFonts w:ascii="Arial" w:cs="Arial" w:eastAsia="Arial" w:hAnsi="Arial"/>
          <w:sz w:val="24"/>
          <w:szCs w:val="24"/>
        </w:rPr>
        <w:t xml:space="preserve">2) помещения/кабинеты с асептическим режимом (операционный блок, перевязочные, родильные залы, процедурные, манипуляционные, стерилизационные и др.), палаты для пациентов отделения не являются проходными;</w:t>
      </w:r>
    </w:p>
    <w:p>
      <w:pPr>
        <w:spacing w:after="120"/>
        <w:ind w:firstLine="567"/>
        <w:jc w:val="both"/>
      </w:pPr>
      <w:r>
        <w:rPr>
          <w:rFonts w:ascii="Arial" w:cs="Arial" w:eastAsia="Arial" w:hAnsi="Arial"/>
          <w:sz w:val="24"/>
          <w:szCs w:val="24"/>
        </w:rPr>
        <w:t xml:space="preserve">3) площадь функциональных помещений/кабинетов, палат для пациентов и площадь на одну койку для пациента соответствует площади, определенной в приложениях вышеуказанного документа.</w:t>
      </w:r>
    </w:p>
    <w:p>
      <w:pPr>
        <w:spacing w:after="120"/>
        <w:ind w:firstLine="567"/>
        <w:jc w:val="both"/>
      </w:pPr>
      <w:r>
        <w:rPr>
          <w:rFonts w:ascii="Arial" w:cs="Arial" w:eastAsia="Arial" w:hAnsi="Arial"/>
          <w:b/>
          <w:bCs/>
          <w:sz w:val="24"/>
          <w:szCs w:val="24"/>
        </w:rPr>
        <w:t xml:space="preserve">Стандарт 4.</w:t>
      </w:r>
      <w:r>
        <w:rPr>
          <w:rFonts w:ascii="Arial" w:cs="Arial" w:eastAsia="Arial" w:hAnsi="Arial"/>
          <w:sz w:val="24"/>
          <w:szCs w:val="24"/>
        </w:rPr>
        <w:t xml:space="preserve"> Имеется необходимый набор помещений.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медицинский центр/кабинет имеет минимально необходимое количество лечебно-диагностических и вспомогательных кабинетов/помещений для осуществления заявленной области медицинской деятельности;</w:t>
      </w:r>
    </w:p>
    <w:p>
      <w:pPr>
        <w:spacing w:after="120"/>
        <w:ind w:firstLine="567"/>
        <w:jc w:val="both"/>
      </w:pPr>
      <w:r>
        <w:rPr>
          <w:rFonts w:ascii="Arial" w:cs="Arial" w:eastAsia="Arial" w:hAnsi="Arial"/>
          <w:sz w:val="24"/>
          <w:szCs w:val="24"/>
        </w:rPr>
        <w:t xml:space="preserve">2) имеются туалеты для больных и персонала.</w:t>
      </w:r>
    </w:p>
    <w:p>
      <w:pPr>
        <w:spacing w:after="120"/>
        <w:ind w:firstLine="567"/>
        <w:jc w:val="both"/>
      </w:pPr>
      <w:r>
        <w:rPr>
          <w:rFonts w:ascii="Arial" w:cs="Arial" w:eastAsia="Arial" w:hAnsi="Arial"/>
          <w:b/>
          <w:bCs/>
          <w:sz w:val="24"/>
          <w:szCs w:val="24"/>
        </w:rPr>
        <w:t xml:space="preserve">Стандарт 5.</w:t>
      </w:r>
      <w:r>
        <w:rPr>
          <w:rFonts w:ascii="Arial" w:cs="Arial" w:eastAsia="Arial" w:hAnsi="Arial"/>
          <w:sz w:val="24"/>
          <w:szCs w:val="24"/>
        </w:rPr>
        <w:t xml:space="preserve"> Имеется необходимый набор изделий медицинского назначения.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имеется необходимое количество изделий медицинского назначения (медицинская техника и оборудование, инструменты, материалы, оборудование параклинического назначения) для осуществления заявленной области медицинской деятельности (приложение к стандартам);</w:t>
      </w:r>
    </w:p>
    <w:p>
      <w:pPr>
        <w:spacing w:after="120"/>
        <w:ind w:firstLine="567"/>
        <w:jc w:val="both"/>
      </w:pPr>
      <w:r>
        <w:rPr>
          <w:rFonts w:ascii="Arial" w:cs="Arial" w:eastAsia="Arial" w:hAnsi="Arial"/>
          <w:sz w:val="24"/>
          <w:szCs w:val="24"/>
        </w:rPr>
        <w:t xml:space="preserve">2) проведена поверка средств измерения.</w:t>
      </w:r>
    </w:p>
    <w:p>
      <w:pPr>
        <w:spacing w:after="120"/>
        <w:ind w:firstLine="567"/>
        <w:jc w:val="both"/>
      </w:pPr>
      <w:r>
        <w:rPr>
          <w:rFonts w:ascii="Arial" w:cs="Arial" w:eastAsia="Arial" w:hAnsi="Arial"/>
          <w:b/>
          <w:bCs/>
          <w:sz w:val="24"/>
          <w:szCs w:val="24"/>
        </w:rPr>
        <w:t xml:space="preserve">Стандарт 6.</w:t>
      </w:r>
      <w:r>
        <w:rPr>
          <w:rFonts w:ascii="Arial" w:cs="Arial" w:eastAsia="Arial" w:hAnsi="Arial"/>
          <w:sz w:val="24"/>
          <w:szCs w:val="24"/>
        </w:rPr>
        <w:t xml:space="preserve"> Внутренняя отделка помещений соответствует установленным требованиям.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поверхности стен, полов и потолков в помещениях гладкие, легкодоступные для влажной уборки и устойчивые при использовании моющих и дезинфицирующих средств, разрешенных к применению;</w:t>
      </w:r>
    </w:p>
    <w:p>
      <w:pPr>
        <w:spacing w:after="120"/>
        <w:ind w:firstLine="567"/>
        <w:jc w:val="both"/>
      </w:pPr>
      <w:r>
        <w:rPr>
          <w:rFonts w:ascii="Arial" w:cs="Arial" w:eastAsia="Arial" w:hAnsi="Arial"/>
          <w:sz w:val="24"/>
          <w:szCs w:val="24"/>
        </w:rPr>
        <w:t xml:space="preserve">2) стены в помещениях с влажным режимом работы и подвергающихся влажной текущей дезинфекции (операционные, предоперационные, перевязочные, родовые, процедурные, ванные, душевые, санитарные узлы и др.) облицованы глазурованной плиткой или другими влагостойкими материалами на высоту помещений;</w:t>
      </w:r>
    </w:p>
    <w:p>
      <w:pPr>
        <w:spacing w:after="120"/>
        <w:ind w:firstLine="567"/>
        <w:jc w:val="both"/>
      </w:pPr>
      <w:r>
        <w:rPr>
          <w:rFonts w:ascii="Arial" w:cs="Arial" w:eastAsia="Arial" w:hAnsi="Arial"/>
          <w:sz w:val="24"/>
          <w:szCs w:val="24"/>
        </w:rPr>
        <w:t xml:space="preserve">3) потолки в помещениях с влажным режимом работы окрашены водостойкими красками или покрыты другим водостойким материалом. Допускается применение подвесных, натяжных, подшивных и других видов потолков, обеспечивающих гладкость поверхности и возможность проведения их влажной очистки и дезинфекции;</w:t>
      </w:r>
    </w:p>
    <w:p>
      <w:pPr>
        <w:spacing w:after="120"/>
        <w:ind w:firstLine="567"/>
        <w:jc w:val="both"/>
      </w:pPr>
      <w:r>
        <w:rPr>
          <w:rFonts w:ascii="Arial" w:cs="Arial" w:eastAsia="Arial" w:hAnsi="Arial"/>
          <w:sz w:val="24"/>
          <w:szCs w:val="24"/>
        </w:rPr>
        <w:t xml:space="preserve">4) покрытие полов во всех помещениях без дефектов, гладкие, плотно пригнанные к основанию и устойчивые к действию моющих и дезинфицирующих средств. Стены у мест установки раковин и других санитарных приборов, а также оборудования, эксплуатация которого связана с возможным увлажнением стен и перегородок, облицованы глазурованной плиткой или другими влагостойкими материалами на высоту 1,6 м от пола и на ширину более 20 см от оборудования и приборов в каждую сторону.</w:t>
      </w:r>
    </w:p>
    <w:p>
      <w:pPr>
        <w:spacing w:after="120"/>
        <w:ind w:firstLine="567"/>
        <w:jc w:val="both"/>
      </w:pPr>
      <w:r>
        <w:rPr>
          <w:rFonts w:ascii="Arial" w:cs="Arial" w:eastAsia="Arial" w:hAnsi="Arial"/>
          <w:b/>
          <w:bCs/>
          <w:sz w:val="24"/>
          <w:szCs w:val="24"/>
        </w:rPr>
        <w:t xml:space="preserve">Стандарт 7.</w:t>
      </w:r>
      <w:r>
        <w:rPr>
          <w:rFonts w:ascii="Arial" w:cs="Arial" w:eastAsia="Arial" w:hAnsi="Arial"/>
          <w:sz w:val="24"/>
          <w:szCs w:val="24"/>
        </w:rPr>
        <w:t xml:space="preserve"> Имеется система холодного водоснабжения. </w:t>
      </w:r>
    </w:p>
    <w:p>
      <w:pPr>
        <w:spacing w:after="120"/>
        <w:ind w:firstLine="567"/>
        <w:jc w:val="both"/>
      </w:pPr>
      <w:r>
        <w:rPr>
          <w:rFonts w:ascii="Arial" w:cs="Arial" w:eastAsia="Arial" w:hAnsi="Arial"/>
          <w:sz w:val="24"/>
          <w:szCs w:val="24"/>
        </w:rPr>
        <w:t xml:space="preserve">Требование стандарта.</w:t>
      </w:r>
    </w:p>
    <w:p>
      <w:pPr>
        <w:spacing w:after="120"/>
        <w:ind w:firstLine="567"/>
        <w:jc w:val="both"/>
      </w:pPr>
      <w:r>
        <w:rPr>
          <w:rFonts w:ascii="Arial" w:cs="Arial" w:eastAsia="Arial" w:hAnsi="Arial"/>
          <w:sz w:val="24"/>
          <w:szCs w:val="24"/>
        </w:rPr>
        <w:t xml:space="preserve">При наличии в организации здравоохранения собственного источника водоснабжения и местной системы подачи холодной воды, имеется санитарно-эпидемиологическое заключение на данный источник.</w:t>
      </w:r>
    </w:p>
    <w:p>
      <w:pPr>
        <w:spacing w:after="120"/>
        <w:ind w:firstLine="567"/>
        <w:jc w:val="both"/>
      </w:pPr>
      <w:r>
        <w:rPr>
          <w:rFonts w:ascii="Arial" w:cs="Arial" w:eastAsia="Arial" w:hAnsi="Arial"/>
          <w:b/>
          <w:bCs/>
          <w:sz w:val="24"/>
          <w:szCs w:val="24"/>
        </w:rPr>
        <w:t xml:space="preserve">Стандарт 8.</w:t>
      </w:r>
      <w:r>
        <w:rPr>
          <w:rFonts w:ascii="Arial" w:cs="Arial" w:eastAsia="Arial" w:hAnsi="Arial"/>
          <w:sz w:val="24"/>
          <w:szCs w:val="24"/>
        </w:rPr>
        <w:t xml:space="preserve"> Имеется система горячего водоснабжения. </w:t>
      </w:r>
    </w:p>
    <w:p>
      <w:pPr>
        <w:spacing w:after="120"/>
        <w:ind w:firstLine="567"/>
        <w:jc w:val="both"/>
      </w:pPr>
      <w:r>
        <w:rPr>
          <w:rFonts w:ascii="Arial" w:cs="Arial" w:eastAsia="Arial" w:hAnsi="Arial"/>
          <w:sz w:val="24"/>
          <w:szCs w:val="24"/>
        </w:rPr>
        <w:t xml:space="preserve">Требование стандарта. </w:t>
      </w:r>
    </w:p>
    <w:p>
      <w:pPr>
        <w:spacing w:after="120"/>
        <w:ind w:firstLine="567"/>
        <w:jc w:val="both"/>
      </w:pPr>
      <w:r>
        <w:rPr>
          <w:rFonts w:ascii="Arial" w:cs="Arial" w:eastAsia="Arial" w:hAnsi="Arial"/>
          <w:sz w:val="24"/>
          <w:szCs w:val="24"/>
        </w:rPr>
        <w:t xml:space="preserve">В кабинетах для персонала, туалетах, процедурных, перевязочных, операционных, манипуляционных, имеется подводка горячей воды согласно требованиям СанПиН. При отсутствии централизованного горячего водоснабжения устанавливаются водонагревательные устройства.</w:t>
      </w:r>
    </w:p>
    <w:p>
      <w:pPr>
        <w:spacing w:after="120"/>
        <w:ind w:firstLine="567"/>
        <w:jc w:val="both"/>
      </w:pPr>
      <w:r>
        <w:rPr>
          <w:rFonts w:ascii="Arial" w:cs="Arial" w:eastAsia="Arial" w:hAnsi="Arial"/>
          <w:b/>
          <w:bCs/>
          <w:sz w:val="24"/>
          <w:szCs w:val="24"/>
        </w:rPr>
        <w:t xml:space="preserve">Стандарт 9.</w:t>
      </w:r>
      <w:r>
        <w:rPr>
          <w:rFonts w:ascii="Arial" w:cs="Arial" w:eastAsia="Arial" w:hAnsi="Arial"/>
          <w:sz w:val="24"/>
          <w:szCs w:val="24"/>
        </w:rPr>
        <w:t xml:space="preserve"> Имеется система канализации. </w:t>
      </w:r>
    </w:p>
    <w:p>
      <w:pPr>
        <w:spacing w:after="120"/>
        <w:ind w:firstLine="567"/>
        <w:jc w:val="both"/>
      </w:pPr>
      <w:r>
        <w:rPr>
          <w:rFonts w:ascii="Arial" w:cs="Arial" w:eastAsia="Arial" w:hAnsi="Arial"/>
          <w:sz w:val="24"/>
          <w:szCs w:val="24"/>
        </w:rPr>
        <w:t xml:space="preserve">Требование стандарта. </w:t>
      </w:r>
    </w:p>
    <w:p>
      <w:pPr>
        <w:spacing w:after="120"/>
        <w:ind w:firstLine="567"/>
        <w:jc w:val="both"/>
      </w:pPr>
      <w:r>
        <w:rPr>
          <w:rFonts w:ascii="Arial" w:cs="Arial" w:eastAsia="Arial" w:hAnsi="Arial"/>
          <w:sz w:val="24"/>
          <w:szCs w:val="24"/>
        </w:rPr>
        <w:t xml:space="preserve">При отсутствии централизованных (общегородских, общепоселковых и пр.) очистных сооружений, на которых производится очистка и обеззараживание сточных вод, сточные воды подвергаются полной биологической очистке и обеззараживанию на локальных сооружениях. В помещениях для приготовления гипса предусмотрена установка гипсоотстойника. Отвод сточных вод из помещений для грязевых процедур, грязевой кухни и других помещений грязелечебницы осуществляется через специальные трапы в сборный грязеотстойник.</w:t>
      </w:r>
    </w:p>
    <w:p>
      <w:pPr>
        <w:spacing w:after="120"/>
        <w:ind w:firstLine="567"/>
        <w:jc w:val="both"/>
      </w:pPr>
      <w:r>
        <w:rPr>
          <w:rFonts w:ascii="Arial" w:cs="Arial" w:eastAsia="Arial" w:hAnsi="Arial"/>
          <w:b/>
          <w:bCs/>
          <w:sz w:val="24"/>
          <w:szCs w:val="24"/>
        </w:rPr>
        <w:t xml:space="preserve">Стандарт 10.</w:t>
      </w:r>
      <w:r>
        <w:rPr>
          <w:rFonts w:ascii="Arial" w:cs="Arial" w:eastAsia="Arial" w:hAnsi="Arial"/>
          <w:sz w:val="24"/>
          <w:szCs w:val="24"/>
        </w:rPr>
        <w:t xml:space="preserve"> Имеется система вентиляции.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помещения медицинских центров/кабинетов оборудованы системами приточно-вытяжной вентиляции с механическим побуждением (где это необходимо) и естественной вентиляции (воздуховод форточки, откидные фрамуги);</w:t>
      </w:r>
    </w:p>
    <w:p>
      <w:pPr>
        <w:spacing w:after="120"/>
        <w:ind w:firstLine="567"/>
        <w:jc w:val="both"/>
      </w:pPr>
      <w:r>
        <w:rPr>
          <w:rFonts w:ascii="Arial" w:cs="Arial" w:eastAsia="Arial" w:hAnsi="Arial"/>
          <w:sz w:val="24"/>
          <w:szCs w:val="24"/>
        </w:rPr>
        <w:t xml:space="preserve">2) система вентиляции помещений медицинских центров/кабинетов, размещенных в жилых зданиях, отдельна от вентиляции жилого дома;</w:t>
      </w:r>
    </w:p>
    <w:p>
      <w:pPr>
        <w:spacing w:after="120"/>
        <w:ind w:firstLine="567"/>
        <w:jc w:val="both"/>
      </w:pPr>
      <w:r>
        <w:rPr>
          <w:rFonts w:ascii="Arial" w:cs="Arial" w:eastAsia="Arial" w:hAnsi="Arial"/>
          <w:sz w:val="24"/>
          <w:szCs w:val="24"/>
        </w:rPr>
        <w:t xml:space="preserve">3) проектирование и эксплуатация вентиляционных систем исключает перетекание воздушных масс из "грязных" помещений в "чистые".</w:t>
      </w:r>
    </w:p>
    <w:p>
      <w:pPr>
        <w:spacing w:after="120"/>
        <w:ind w:firstLine="567"/>
        <w:jc w:val="both"/>
      </w:pPr>
      <w:r>
        <w:rPr>
          <w:rFonts w:ascii="Arial" w:cs="Arial" w:eastAsia="Arial" w:hAnsi="Arial"/>
          <w:b/>
          <w:bCs/>
          <w:sz w:val="24"/>
          <w:szCs w:val="24"/>
        </w:rPr>
        <w:t xml:space="preserve">Стандарт 11.</w:t>
      </w:r>
      <w:r>
        <w:rPr>
          <w:rFonts w:ascii="Arial" w:cs="Arial" w:eastAsia="Arial" w:hAnsi="Arial"/>
          <w:sz w:val="24"/>
          <w:szCs w:val="24"/>
        </w:rPr>
        <w:t xml:space="preserve"> Имеется действующая система отопления.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нагревательные приборы отопительной системы (батареи) имеют гладкую поверхность, устойчивую к воздействию моющих и дезинфицирующих растворов и размещены у наружных стен, под окнами, без ограждений;</w:t>
      </w:r>
    </w:p>
    <w:p>
      <w:pPr>
        <w:spacing w:after="120"/>
        <w:ind w:firstLine="567"/>
        <w:jc w:val="both"/>
      </w:pPr>
      <w:r>
        <w:rPr>
          <w:rFonts w:ascii="Arial" w:cs="Arial" w:eastAsia="Arial" w:hAnsi="Arial"/>
          <w:sz w:val="24"/>
          <w:szCs w:val="24"/>
        </w:rPr>
        <w:t xml:space="preserve">2) отопительная система позволяет в зимнее время поддерживать в родильных палатах, операционной, в палатах совместного пребывания матери и ребенка оптимальную температуру;</w:t>
      </w:r>
    </w:p>
    <w:p>
      <w:pPr>
        <w:spacing w:after="120"/>
        <w:ind w:firstLine="567"/>
        <w:jc w:val="both"/>
      </w:pPr>
      <w:r>
        <w:rPr>
          <w:rFonts w:ascii="Arial" w:cs="Arial" w:eastAsia="Arial" w:hAnsi="Arial"/>
          <w:sz w:val="24"/>
          <w:szCs w:val="24"/>
        </w:rPr>
        <w:t xml:space="preserve">3) имеются комнатные (настенные) термометры для контроля температуры в родильных палатах, палатах интенсивной терапии, операционной, в палатах совместного пребывания матери и ребенка, прививочных кабинетах;</w:t>
      </w:r>
    </w:p>
    <w:p>
      <w:pPr>
        <w:spacing w:after="120"/>
        <w:ind w:firstLine="567"/>
        <w:jc w:val="both"/>
      </w:pPr>
      <w:r>
        <w:rPr>
          <w:rFonts w:ascii="Arial" w:cs="Arial" w:eastAsia="Arial" w:hAnsi="Arial"/>
          <w:sz w:val="24"/>
          <w:szCs w:val="24"/>
        </w:rPr>
        <w:t xml:space="preserve">4) имеются дополнительные источники обогрева помещений (электрические масляные обогреватели) в родильных палатах, палатах интенсивной терапии, операционной, в палатах совместного пребывания матери и ребенка, прививочных кабинетах. В родильных палатах и операционной поддерживается температура на уровне 25-29 градусов по Цельсию.</w:t>
      </w:r>
    </w:p>
    <w:p>
      <w:pPr>
        <w:spacing w:after="120"/>
        <w:ind w:firstLine="567"/>
        <w:jc w:val="both"/>
      </w:pPr>
      <w:r>
        <w:rPr>
          <w:rFonts w:ascii="Arial" w:cs="Arial" w:eastAsia="Arial" w:hAnsi="Arial"/>
          <w:b/>
          <w:bCs/>
          <w:sz w:val="24"/>
          <w:szCs w:val="24"/>
        </w:rPr>
        <w:t xml:space="preserve">Стандарт 12.</w:t>
      </w:r>
      <w:r>
        <w:rPr>
          <w:rFonts w:ascii="Arial" w:cs="Arial" w:eastAsia="Arial" w:hAnsi="Arial"/>
          <w:sz w:val="24"/>
          <w:szCs w:val="24"/>
        </w:rPr>
        <w:t xml:space="preserve"> Имеется бесперебойная система электроснабжения. </w:t>
      </w:r>
    </w:p>
    <w:p>
      <w:pPr>
        <w:spacing w:after="120"/>
        <w:ind w:firstLine="567"/>
        <w:jc w:val="both"/>
      </w:pPr>
      <w:r>
        <w:rPr>
          <w:rFonts w:ascii="Arial" w:cs="Arial" w:eastAsia="Arial" w:hAnsi="Arial"/>
          <w:sz w:val="24"/>
          <w:szCs w:val="24"/>
        </w:rPr>
        <w:t xml:space="preserve">Требование стандарта. </w:t>
      </w:r>
    </w:p>
    <w:p>
      <w:pPr>
        <w:spacing w:after="120"/>
        <w:ind w:firstLine="567"/>
        <w:jc w:val="both"/>
      </w:pPr>
      <w:r>
        <w:rPr>
          <w:rFonts w:ascii="Arial" w:cs="Arial" w:eastAsia="Arial" w:hAnsi="Arial"/>
          <w:sz w:val="24"/>
          <w:szCs w:val="24"/>
        </w:rPr>
        <w:t xml:space="preserve">Медицинский центр/кабинет, если это необходимо, обеспечен системой бесперебойного электроснабжения (при отключении централизованной подачи электроэнергии - электроснабжение обеспечивается автономными генераторами электрической энергии).</w:t>
      </w:r>
    </w:p>
    <w:p>
      <w:pPr>
        <w:spacing w:after="120"/>
        <w:ind w:firstLine="567"/>
        <w:jc w:val="both"/>
      </w:pPr>
      <w:r>
        <w:rPr>
          <w:rFonts w:ascii="Arial" w:cs="Arial" w:eastAsia="Arial" w:hAnsi="Arial"/>
          <w:b/>
          <w:bCs/>
          <w:sz w:val="24"/>
          <w:szCs w:val="24"/>
        </w:rPr>
        <w:t xml:space="preserve">Стандарт 13.</w:t>
      </w:r>
      <w:r>
        <w:rPr>
          <w:rFonts w:ascii="Arial" w:cs="Arial" w:eastAsia="Arial" w:hAnsi="Arial"/>
          <w:sz w:val="24"/>
          <w:szCs w:val="24"/>
        </w:rPr>
        <w:t xml:space="preserve"> Имеется действующая система освещения.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помещения медицинского центра/кабинета имеют естественное освещение (окна, световые карманы);</w:t>
      </w:r>
    </w:p>
    <w:p>
      <w:pPr>
        <w:spacing w:after="120"/>
        <w:ind w:firstLine="567"/>
        <w:jc w:val="both"/>
      </w:pPr>
      <w:r>
        <w:rPr>
          <w:rFonts w:ascii="Arial" w:cs="Arial" w:eastAsia="Arial" w:hAnsi="Arial"/>
          <w:sz w:val="24"/>
          <w:szCs w:val="24"/>
        </w:rPr>
        <w:t xml:space="preserve">2) освещение вторым светом (электрическими светильниками) или только искусственное освещение имеется в помещениях, правила эксплуатации которых не требуют естественного освещения (кладовые, санитарные узлы, ванные и душевые, комнаты личной гигиены, гардеробные для персонала, предоперационные и операционные, помещения с диагностической аппаратурой, фотолаборатории и пр.);</w:t>
      </w:r>
    </w:p>
    <w:p>
      <w:pPr>
        <w:spacing w:after="120"/>
        <w:ind w:firstLine="567"/>
        <w:jc w:val="both"/>
      </w:pPr>
      <w:r>
        <w:rPr>
          <w:rFonts w:ascii="Arial" w:cs="Arial" w:eastAsia="Arial" w:hAnsi="Arial"/>
          <w:sz w:val="24"/>
          <w:szCs w:val="24"/>
        </w:rPr>
        <w:t xml:space="preserve">3) светильники общего освещения помещений, размещаемые на потолках со сплошными (закрытыми) рассеивателями.</w:t>
      </w:r>
    </w:p>
    <w:p>
      <w:pPr>
        <w:spacing w:after="120"/>
        <w:ind w:firstLine="567"/>
        <w:jc w:val="both"/>
      </w:pPr>
      <w:r>
        <w:rPr>
          <w:rFonts w:ascii="Arial" w:cs="Arial" w:eastAsia="Arial" w:hAnsi="Arial"/>
          <w:b/>
          <w:bCs/>
          <w:sz w:val="24"/>
          <w:szCs w:val="24"/>
        </w:rPr>
        <w:t xml:space="preserve">Стандарт 14.</w:t>
      </w:r>
      <w:r>
        <w:rPr>
          <w:rFonts w:ascii="Arial" w:cs="Arial" w:eastAsia="Arial" w:hAnsi="Arial"/>
          <w:sz w:val="24"/>
          <w:szCs w:val="24"/>
        </w:rPr>
        <w:t xml:space="preserve"> Риск возникновения пожара оценен и управляется.</w:t>
      </w:r>
    </w:p>
    <w:p>
      <w:pPr>
        <w:spacing w:after="120"/>
        <w:ind w:firstLine="567"/>
        <w:jc w:val="both"/>
      </w:pPr>
      <w:r>
        <w:rPr>
          <w:rFonts w:ascii="Arial" w:cs="Arial" w:eastAsia="Arial" w:hAnsi="Arial"/>
          <w:sz w:val="24"/>
          <w:szCs w:val="24"/>
        </w:rPr>
        <w:t xml:space="preserve">Требование стандарта. </w:t>
      </w:r>
    </w:p>
    <w:p>
      <w:pPr>
        <w:spacing w:after="120"/>
        <w:ind w:firstLine="567"/>
        <w:jc w:val="both"/>
      </w:pPr>
      <w:r>
        <w:rPr>
          <w:rFonts w:ascii="Arial" w:cs="Arial" w:eastAsia="Arial" w:hAnsi="Arial"/>
          <w:sz w:val="24"/>
          <w:szCs w:val="24"/>
        </w:rPr>
        <w:t xml:space="preserve">Имеются инструкция по противопожарной безопасности, схема эвакуации персонала и пациентов при возникновении пожара и средства пожаротушения (пожарные краны, пожарные рукава, огнетушители), доступные для персонала.</w:t>
      </w:r>
    </w:p>
    <w:p>
      <w:pPr>
        <w:spacing w:after="120"/>
        <w:ind w:firstLine="567"/>
        <w:jc w:val="both"/>
      </w:pPr>
      <w:r>
        <w:rPr>
          <w:rFonts w:ascii="Arial" w:cs="Arial" w:eastAsia="Arial" w:hAnsi="Arial"/>
          <w:b/>
          <w:bCs/>
          <w:sz w:val="24"/>
          <w:szCs w:val="24"/>
        </w:rPr>
        <w:t xml:space="preserve">Стандарт 15.</w:t>
      </w:r>
      <w:r>
        <w:rPr>
          <w:rFonts w:ascii="Arial" w:cs="Arial" w:eastAsia="Arial" w:hAnsi="Arial"/>
          <w:sz w:val="24"/>
          <w:szCs w:val="24"/>
        </w:rPr>
        <w:t xml:space="preserve"> Для проведения работ по предстерилизационной очистке и стерилизации имеется помещение и техническое оснащение.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работы по предстерилизационной очистке и стерилизации проводятся в централизованных стерилизационных отделениях /стерилизационных кабинетах. Проведение работ по предстерилизационной очистке и стерилизации допускается в рабочих кабинетах, в которых соблюдаются правила поточности движения грязного и стерильного материала;</w:t>
      </w:r>
    </w:p>
    <w:p>
      <w:pPr>
        <w:spacing w:after="120"/>
        <w:ind w:firstLine="567"/>
        <w:jc w:val="both"/>
      </w:pPr>
      <w:r>
        <w:rPr>
          <w:rFonts w:ascii="Arial" w:cs="Arial" w:eastAsia="Arial" w:hAnsi="Arial"/>
          <w:sz w:val="24"/>
          <w:szCs w:val="24"/>
        </w:rPr>
        <w:t xml:space="preserve">2) в случае отсутствия условий для проведения работ по предстерилизационной очистке и стерилизации, имеется договор с другими организациями на предоставление услуг такого рода;</w:t>
      </w:r>
    </w:p>
    <w:p>
      <w:pPr>
        <w:spacing w:after="120"/>
        <w:ind w:firstLine="567"/>
        <w:jc w:val="both"/>
      </w:pPr>
      <w:r>
        <w:rPr>
          <w:rFonts w:ascii="Arial" w:cs="Arial" w:eastAsia="Arial" w:hAnsi="Arial"/>
          <w:sz w:val="24"/>
          <w:szCs w:val="24"/>
        </w:rPr>
        <w:t xml:space="preserve">3) централизованное стерилизационное отделение/ стерилизационный кабинет оснащен автоклавом/воздушным стерилизатором (сухожаровым шкафом), емкостями для мытья изделий медицинского назначения, компонентами для приготовления моющего раствора, биксами (стерилизационными коробками), необходимым набором мебели;</w:t>
      </w:r>
    </w:p>
    <w:p>
      <w:pPr>
        <w:spacing w:after="120"/>
        <w:ind w:firstLine="567"/>
        <w:jc w:val="both"/>
      </w:pPr>
      <w:r>
        <w:rPr>
          <w:rFonts w:ascii="Arial" w:cs="Arial" w:eastAsia="Arial" w:hAnsi="Arial"/>
          <w:sz w:val="24"/>
          <w:szCs w:val="24"/>
        </w:rPr>
        <w:t xml:space="preserve">4) имеются готовые растворы для контроля качества предстерилизационной очистки (постановки амидопириновой, фенолфталеиновой и азопирамовой проб), а также журнал контроля качества предстерилизационной очистки;</w:t>
      </w:r>
    </w:p>
    <w:p>
      <w:pPr>
        <w:spacing w:after="120"/>
        <w:ind w:firstLine="567"/>
        <w:jc w:val="both"/>
      </w:pPr>
      <w:r>
        <w:rPr>
          <w:rFonts w:ascii="Arial" w:cs="Arial" w:eastAsia="Arial" w:hAnsi="Arial"/>
          <w:sz w:val="24"/>
          <w:szCs w:val="24"/>
        </w:rPr>
        <w:t xml:space="preserve">5) для контроля качества стерилизации имеются средства измерения температуры (термометр, термометр максимальный), давления (моновакуумметры), химические тесты, термохимические индикаторы и биотесты. Имеется журнал контроля стерилизации с указанием времени, температуры и давления для каждой загрузки.</w:t>
      </w:r>
    </w:p>
    <w:p>
      <w:pPr>
        <w:spacing w:after="120"/>
        <w:ind w:firstLine="567"/>
        <w:jc w:val="both"/>
      </w:pPr>
      <w:r>
        <w:rPr>
          <w:rFonts w:ascii="Arial" w:cs="Arial" w:eastAsia="Arial" w:hAnsi="Arial"/>
          <w:b/>
          <w:bCs/>
          <w:sz w:val="24"/>
          <w:szCs w:val="24"/>
        </w:rPr>
        <w:t xml:space="preserve">Стандарт 16.</w:t>
      </w:r>
      <w:r>
        <w:rPr>
          <w:rFonts w:ascii="Arial" w:cs="Arial" w:eastAsia="Arial" w:hAnsi="Arial"/>
          <w:sz w:val="24"/>
          <w:szCs w:val="24"/>
        </w:rPr>
        <w:t xml:space="preserve"> Для проведения работ по дезинфекции в подразделениях имеются условия и необходимое техническое оснащение. </w:t>
      </w:r>
    </w:p>
    <w:p>
      <w:pPr>
        <w:spacing w:after="120"/>
        <w:ind w:firstLine="567"/>
        <w:jc w:val="both"/>
      </w:pPr>
      <w:r>
        <w:rPr>
          <w:rFonts w:ascii="Arial" w:cs="Arial" w:eastAsia="Arial" w:hAnsi="Arial"/>
          <w:sz w:val="24"/>
          <w:szCs w:val="24"/>
        </w:rPr>
        <w:t xml:space="preserve">Требование стандарта. </w:t>
      </w:r>
    </w:p>
    <w:p>
      <w:pPr>
        <w:spacing w:after="120"/>
        <w:ind w:firstLine="567"/>
        <w:jc w:val="both"/>
      </w:pPr>
      <w:r>
        <w:rPr>
          <w:rFonts w:ascii="Arial" w:cs="Arial" w:eastAsia="Arial" w:hAnsi="Arial"/>
          <w:sz w:val="24"/>
          <w:szCs w:val="24"/>
        </w:rPr>
        <w:t xml:space="preserve">В медицинском центре/кабинете имеется подсобное помещение (в крупных медицинских центрах) или специально выделенное место (небольшие медицинские центры/кабинеты) с централизованной подводкой проточной воды (кран с раковиной) для проведения работ по дезинфекции, имеются пластиковые емкости с дезинфицирующими средствами, соответствующими требованиям нормативных правовых актов по инфекционному контролю. В случае отсутствия условий для проведения работ по дезинфекции белья, имеется договор с другими организациями на предоставление услуг такого рода.</w:t>
      </w:r>
    </w:p>
    <w:p>
      <w:pPr>
        <w:spacing w:after="120"/>
        <w:ind w:firstLine="567"/>
        <w:jc w:val="both"/>
      </w:pPr>
      <w:r>
        <w:rPr>
          <w:rFonts w:ascii="Arial" w:cs="Arial" w:eastAsia="Arial" w:hAnsi="Arial"/>
          <w:b/>
          <w:bCs/>
          <w:sz w:val="24"/>
          <w:szCs w:val="24"/>
        </w:rPr>
        <w:t xml:space="preserve">Стандарт 17.</w:t>
      </w:r>
      <w:r>
        <w:rPr>
          <w:rFonts w:ascii="Arial" w:cs="Arial" w:eastAsia="Arial" w:hAnsi="Arial"/>
          <w:sz w:val="24"/>
          <w:szCs w:val="24"/>
        </w:rPr>
        <w:t xml:space="preserve"> Имеются условия для сбора, временного хранения и удаления отходов.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имеются специальные емкости для сбора колюще-режущих предметов, емкости с герметичными пластиковыми пакетами для сбора мед- и биоотходов, закрытые емкости для сбора обычного мусора (неконтаминированного);</w:t>
      </w:r>
    </w:p>
    <w:p>
      <w:pPr>
        <w:spacing w:after="120"/>
        <w:ind w:firstLine="567"/>
        <w:jc w:val="both"/>
      </w:pPr>
      <w:r>
        <w:rPr>
          <w:rFonts w:ascii="Arial" w:cs="Arial" w:eastAsia="Arial" w:hAnsi="Arial"/>
          <w:sz w:val="24"/>
          <w:szCs w:val="24"/>
        </w:rPr>
        <w:t xml:space="preserve">2) на территории медицинского центра/кабинета оборудована площадка с контейнером(ами) для временного хранения отходов, имеющая твердое покрытие и подъезд со стороны улицы;</w:t>
      </w:r>
    </w:p>
    <w:p>
      <w:pPr>
        <w:spacing w:after="120"/>
        <w:ind w:firstLine="567"/>
        <w:jc w:val="both"/>
      </w:pPr>
      <w:r>
        <w:rPr>
          <w:rFonts w:ascii="Arial" w:cs="Arial" w:eastAsia="Arial" w:hAnsi="Arial"/>
          <w:sz w:val="24"/>
          <w:szCs w:val="24"/>
        </w:rPr>
        <w:t xml:space="preserve">3) при размещении медицинского центра/кабинета в жилом доме оборудован герметичный закрывающийся на замок контейнер для временного хранения отходов;</w:t>
      </w:r>
    </w:p>
    <w:p>
      <w:pPr>
        <w:spacing w:after="120"/>
        <w:ind w:firstLine="567"/>
        <w:jc w:val="both"/>
      </w:pPr>
      <w:r>
        <w:rPr>
          <w:rFonts w:ascii="Arial" w:cs="Arial" w:eastAsia="Arial" w:hAnsi="Arial"/>
          <w:sz w:val="24"/>
          <w:szCs w:val="24"/>
        </w:rPr>
        <w:t xml:space="preserve">4) имеются условия для обработки и уничтожения медицинских отходов. При отсутствии условий для обработки и уничтожения медицинских отходов имеется договор с другими организациями на предоставление услуг такого рода;</w:t>
      </w:r>
    </w:p>
    <w:p>
      <w:pPr>
        <w:spacing w:after="120"/>
        <w:ind w:firstLine="567"/>
        <w:jc w:val="both"/>
      </w:pPr>
      <w:r>
        <w:rPr>
          <w:rFonts w:ascii="Arial" w:cs="Arial" w:eastAsia="Arial" w:hAnsi="Arial"/>
          <w:sz w:val="24"/>
          <w:szCs w:val="24"/>
        </w:rPr>
        <w:t xml:space="preserve">5) имеется договор на вывоз обычного мусора (неконтаминированного).</w:t>
      </w:r>
    </w:p>
    <w:p>
      <w:pPr>
        <w:spacing w:after="120"/>
        <w:ind w:firstLine="567"/>
        <w:jc w:val="both"/>
      </w:pPr>
      <w:r>
        <w:rPr>
          <w:rFonts w:ascii="Arial" w:cs="Arial" w:eastAsia="Arial" w:hAnsi="Arial"/>
          <w:b/>
          <w:bCs/>
          <w:sz w:val="24"/>
          <w:szCs w:val="24"/>
        </w:rPr>
        <w:t xml:space="preserve">Стандарт 18.</w:t>
      </w:r>
      <w:r>
        <w:rPr>
          <w:rFonts w:ascii="Arial" w:cs="Arial" w:eastAsia="Arial" w:hAnsi="Arial"/>
          <w:sz w:val="24"/>
          <w:szCs w:val="24"/>
        </w:rPr>
        <w:t xml:space="preserve"> Все сотрудники прошли профилактический медицинский осмотр. </w:t>
      </w:r>
    </w:p>
    <w:p>
      <w:pPr>
        <w:spacing w:after="120"/>
        <w:ind w:firstLine="567"/>
        <w:jc w:val="both"/>
      </w:pPr>
      <w:r>
        <w:rPr>
          <w:rFonts w:ascii="Arial" w:cs="Arial" w:eastAsia="Arial" w:hAnsi="Arial"/>
          <w:sz w:val="24"/>
          <w:szCs w:val="24"/>
        </w:rPr>
        <w:t xml:space="preserve">Требование стандарта. </w:t>
      </w:r>
    </w:p>
    <w:p>
      <w:pPr>
        <w:spacing w:after="120"/>
        <w:ind w:firstLine="567"/>
        <w:jc w:val="both"/>
      </w:pPr>
      <w:r>
        <w:rPr>
          <w:rFonts w:ascii="Arial" w:cs="Arial" w:eastAsia="Arial" w:hAnsi="Arial"/>
          <w:sz w:val="24"/>
          <w:szCs w:val="24"/>
        </w:rPr>
        <w:t xml:space="preserve">Персонал ежегодно проходит медицинский осмотр согласно нормативным правовым требованиям. Результаты медицинского осмотра фиксируются в санитарных книжках. Имеется отметка о допуске к работе.</w:t>
      </w:r>
    </w:p>
    <w:p>
      <w:pPr>
        <w:spacing w:after="120"/>
        <w:ind w:firstLine="567"/>
        <w:jc w:val="both"/>
      </w:pPr>
      <w:r>
        <w:rPr>
          <w:rFonts w:ascii="Arial" w:cs="Arial" w:eastAsia="Arial" w:hAnsi="Arial"/>
          <w:b/>
          <w:bCs/>
          <w:sz w:val="24"/>
          <w:szCs w:val="24"/>
        </w:rPr>
        <w:t xml:space="preserve">Стандарт 19.</w:t>
      </w:r>
      <w:r>
        <w:rPr>
          <w:rFonts w:ascii="Arial" w:cs="Arial" w:eastAsia="Arial" w:hAnsi="Arial"/>
          <w:sz w:val="24"/>
          <w:szCs w:val="24"/>
        </w:rPr>
        <w:t xml:space="preserve"> Риски при работе с медицинской техникой и источниками повышенной опасности оценены и управляются.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персонал, работающий с медицинской техникой (медицинскими аппаратами, приборами, диагностическим оборудованием), прошел обучение. Имеются документы (удостоверения, сертификаты и пр.), подтверждающие прохождение обучения;</w:t>
      </w:r>
    </w:p>
    <w:p>
      <w:pPr>
        <w:spacing w:after="120"/>
        <w:ind w:firstLine="567"/>
        <w:jc w:val="both"/>
      </w:pPr>
      <w:r>
        <w:rPr>
          <w:rFonts w:ascii="Arial" w:cs="Arial" w:eastAsia="Arial" w:hAnsi="Arial"/>
          <w:sz w:val="24"/>
          <w:szCs w:val="24"/>
        </w:rPr>
        <w:t xml:space="preserve">2) все электрооборудование заземлено;</w:t>
      </w:r>
    </w:p>
    <w:p>
      <w:pPr>
        <w:spacing w:after="120"/>
        <w:ind w:firstLine="567"/>
        <w:jc w:val="both"/>
      </w:pPr>
      <w:r>
        <w:rPr>
          <w:rFonts w:ascii="Arial" w:cs="Arial" w:eastAsia="Arial" w:hAnsi="Arial"/>
          <w:sz w:val="24"/>
          <w:szCs w:val="24"/>
        </w:rPr>
        <w:t xml:space="preserve">3) имеются утвержденные инструкции по технике безопасности на используемые аппараты и приборы;</w:t>
      </w:r>
    </w:p>
    <w:p>
      <w:pPr>
        <w:spacing w:after="120"/>
        <w:ind w:firstLine="567"/>
        <w:jc w:val="both"/>
      </w:pPr>
      <w:r>
        <w:rPr>
          <w:rFonts w:ascii="Arial" w:cs="Arial" w:eastAsia="Arial" w:hAnsi="Arial"/>
          <w:sz w:val="24"/>
          <w:szCs w:val="24"/>
        </w:rPr>
        <w:t xml:space="preserve">4) имеются необходимые средства защиты для персонала: халаты, одноразовые маски и перчатки, резиновые перчатки, защитные очки, фартук, респиратор РУ-60 (или 8-слойная марлевая маска) при работе с дезинфицирующими средствами;</w:t>
      </w:r>
    </w:p>
    <w:p>
      <w:pPr>
        <w:spacing w:after="120"/>
        <w:ind w:firstLine="567"/>
        <w:jc w:val="both"/>
      </w:pPr>
      <w:r>
        <w:rPr>
          <w:rFonts w:ascii="Arial" w:cs="Arial" w:eastAsia="Arial" w:hAnsi="Arial"/>
          <w:sz w:val="24"/>
          <w:szCs w:val="24"/>
        </w:rPr>
        <w:t xml:space="preserve">5) имеются дозаторы с безводным (спиртовым) антисептиком для обработки рук персонала.</w:t>
      </w:r>
    </w:p>
    <w:p>
      <w:pPr>
        <w:spacing w:after="120"/>
        <w:ind w:firstLine="567"/>
        <w:jc w:val="both"/>
      </w:pPr>
      <w:r>
        <w:rPr>
          <w:rFonts w:ascii="Arial" w:cs="Arial" w:eastAsia="Arial" w:hAnsi="Arial"/>
          <w:b/>
          <w:bCs/>
          <w:sz w:val="24"/>
          <w:szCs w:val="24"/>
        </w:rPr>
        <w:t xml:space="preserve">Стандарт 20.</w:t>
      </w:r>
      <w:r>
        <w:rPr>
          <w:rFonts w:ascii="Arial" w:cs="Arial" w:eastAsia="Arial" w:hAnsi="Arial"/>
          <w:sz w:val="24"/>
          <w:szCs w:val="24"/>
        </w:rPr>
        <w:t xml:space="preserve"> Имеются условия для хранения лекарственных препаратов, вакцин диагностических реактивов.</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лекарственные препараты хранятся в сухих помещениях (при необходимости - в темном месте), в промаркированных закрывающихся сейфах, шкафах и стеллажах;</w:t>
      </w:r>
    </w:p>
    <w:p>
      <w:pPr>
        <w:spacing w:after="120"/>
        <w:ind w:firstLine="567"/>
        <w:jc w:val="both"/>
      </w:pPr>
      <w:r>
        <w:rPr>
          <w:rFonts w:ascii="Arial" w:cs="Arial" w:eastAsia="Arial" w:hAnsi="Arial"/>
          <w:sz w:val="24"/>
          <w:szCs w:val="24"/>
        </w:rPr>
        <w:t xml:space="preserve">2) имеются специальные холодильники для хранения термолабильных лекарственных препаратов, вакцин, реактивов. Соблюдается температурный режим в холодильниках.</w:t>
      </w:r>
    </w:p>
    <w:p>
      <w:pPr>
        <w:spacing w:after="120"/>
        <w:ind w:firstLine="567"/>
        <w:jc w:val="both"/>
      </w:pPr>
      <w:r>
        <w:rPr>
          <w:rFonts w:ascii="Arial" w:cs="Arial" w:eastAsia="Arial" w:hAnsi="Arial"/>
          <w:b/>
          <w:bCs/>
          <w:sz w:val="24"/>
          <w:szCs w:val="24"/>
        </w:rPr>
        <w:t xml:space="preserve">Стандарт 21.</w:t>
      </w:r>
      <w:r>
        <w:rPr>
          <w:rFonts w:ascii="Arial" w:cs="Arial" w:eastAsia="Arial" w:hAnsi="Arial"/>
          <w:sz w:val="24"/>
          <w:szCs w:val="24"/>
        </w:rPr>
        <w:t xml:space="preserve"> Имеются необходимые аптечки. </w:t>
      </w:r>
    </w:p>
    <w:p>
      <w:pPr>
        <w:spacing w:after="120"/>
        <w:ind w:firstLine="567"/>
        <w:jc w:val="both"/>
      </w:pPr>
      <w:r>
        <w:rPr>
          <w:rFonts w:ascii="Arial" w:cs="Arial" w:eastAsia="Arial" w:hAnsi="Arial"/>
          <w:sz w:val="24"/>
          <w:szCs w:val="24"/>
        </w:rPr>
        <w:t xml:space="preserve">Требование стандарта. </w:t>
      </w:r>
    </w:p>
    <w:p>
      <w:pPr>
        <w:spacing w:after="120"/>
        <w:ind w:firstLine="567"/>
        <w:jc w:val="both"/>
      </w:pPr>
      <w:r>
        <w:rPr>
          <w:rFonts w:ascii="Arial" w:cs="Arial" w:eastAsia="Arial" w:hAnsi="Arial"/>
          <w:sz w:val="24"/>
          <w:szCs w:val="24"/>
        </w:rPr>
        <w:t xml:space="preserve">Имеется противошоковая аптечка. Имеется аптечка для оказания экстренной медицинской помощи.</w:t>
      </w:r>
    </w:p>
    <w:p>
      <w:pPr>
        <w:spacing w:after="120"/>
        <w:ind w:firstLine="567"/>
        <w:jc w:val="both"/>
      </w:pPr>
      <w:r>
        <w:rPr>
          <w:rFonts w:ascii="Arial" w:cs="Arial" w:eastAsia="Arial" w:hAnsi="Arial"/>
          <w:sz w:val="24"/>
          <w:szCs w:val="24"/>
        </w:rPr>
        <w:t xml:space="preserve">Примечание: на территории рынков и торговых центров запрещается открывать медицинские клиники и кабинеты!</w:t>
      </w:r>
    </w:p>
    <w:p>
      <w:pPr>
        <w:spacing w:after="240" w:before="200"/>
        <w:jc w:val="center"/>
      </w:pPr>
      <w:r>
        <w:rPr>
          <w:rFonts w:ascii="Arial" w:cs="Arial" w:eastAsia="Arial" w:hAnsi="Arial"/>
          <w:b/>
          <w:bCs/>
          <w:sz w:val="24"/>
          <w:szCs w:val="24"/>
        </w:rPr>
        <w:t xml:space="preserve">Глава 4. Лицензионные требования к объектам, необходимым для занятия частной медицинской деятельностью, в табличной форме для каждого вида услуг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
        <w:gridCol w:w="9819"/>
      </w:tblGrid>
      <w:tr>
        <w:tc>
          <w:tcPr>
            <w:tcW w:type="dxa" w:w="3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8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Оснащение кабинетов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Процедурный кабинет: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процедурный столик;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шкаф для медикаментов;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холодильник;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противошоковая аптечка;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стерилизаторы, биксы;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зажимы, шприцы, пинцеты, ножницы, шпателя, перчатки;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лотки;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перевязочный материал;</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кровоостанавливающий жгут;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роторасширитель, языкодержатель</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травматолога: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кушетка;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для гипсования;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перчатки, лотки, шпателя, биксы;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хирургических инструментов для амбулаторных операций;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шины для иммобилизации;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ножницы для снятия гипса;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для стерильных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оториноларинголога: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манипуляционный;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бестеневая лампа, светильник;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ларингоскоп;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отоларингологических зеркал;</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тампонады носа;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аудиометр, камертон, отоскоп;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ЛОР эндоскоп;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лобный осветитель, лобный рефлектор;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оториноларингологического инструментария (носовое зеркало, носоглоточное зеркало, гортанное зеркало, элеватор для репозиции костей носа, игла Куликовского для пункций гайморовой пазухи, ушная воронка, катетер, скальпель, лотки);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офтальмолога: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лампа щелевая;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офтальмоскоп;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щит для определения остроты зрения;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полихромные таблицы для исследования цветоощущения;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очковых линз;</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для измерения внутриглазного давления,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уролога: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урологическое кресло;</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цистоскоп;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урологических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дерматовенеролога: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гинекологическое и урологическое кресла;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и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гинекологических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для лабораторных анализов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стоматолога: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стоматологическое кресло;</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бормашина;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пломбирования зубов;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удаления зубов;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сухожаровой шкаф или автоклав класса 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для стерильных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бактерицидный шкаф для хранения стерильного инструмента и ИМН</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невропатолога: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неврологический молоток;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онколога: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конхотом;</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диатермокоагулятор;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биксы, лотки, перчатки,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эндокринолога: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весы и ростомер;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глюкометр;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сантиметровая лента;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тест-полоски, набор для определения чувствительности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кардиолога-ревматолога: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ЭКГ-аппарат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гематолога, пульмонолога: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рентгенолога: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рентгеновский аппарат;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дозиметры карманные, чехлы свинцовые для индивидуальной защиты, свинцовые фартуки, юбки и перчатки, просвинцованное стекло Эсу в смотровом окне;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холодильник;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реактивы, комплект баков, сушильный шкаф;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приточно-вытяжная вентиляция;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негатоскоп, медицинский шкаф,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функциональной диагностики: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кушетка, ширма,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функциональной диагностики (УЗИ, ЭКГ, ФКГ, ФВД, ЭЭГ, велоэргометр и др.)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эндоскопии: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фиброгастроскоп, бронхоэзофагоскоп, ректомоноскоп и др.;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УЗИ: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УЗИ;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кондиционер,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иммунолога, инфекциониста: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физиотерапии: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аппаратура для проведения физиотерапии;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часы специальные;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стулья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массажный: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 вешалка;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умывальник с мылом и полотенцем</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иглорефлексотерапии: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 вешалка;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стерилизаторы,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игл для иглорефлексотерапии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ЛФК: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шведская стенка;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велоэргометр;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гантели, эспандеры;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гимнастические палки, мячи, обручи, скакалки;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диски здоровья;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ковер, пылесос;</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кондиционер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акушера-гинеколога: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гинекологическое кресло;</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 стетоскоп;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клеенка медицинская, медицинский фартук;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зажимы, шпателя, пинцеты, корнцанг;</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судна, лотки, перчатки;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стерилизатор,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тазомер, сантиметровая лента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терапевта: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картотека;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ЭКГ аппарат;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ростомер, весы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педиатра: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картотека;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пеленальный столик;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ростомер, весы напольные и чашечные;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неврологический молоток и отоскоп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Манипуляционный кабинет (абортарий):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лампа операционная;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манипуляционный;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кресло гинекологическое;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проведения аборта;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вакуум-отсос;</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стерилизаторы, биксы;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фартук, перчатки;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судна, лотки,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Лаборатория (клиническая):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шкаф для хранения реактивов;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микроскоп, предметное стекло;</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центрифуга на 3000 оборотов;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гемометр по Сали;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глюкометр;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счетная машинка;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реактивы, шприцы;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пробирки на 5, 10 и 20 мл, штативы (10 и 20 ячеек);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вытяжной шкаф,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Набор помещений для отделений хирургического профиля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ординаторская;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кабинет для медсестер;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смотровой кабинет;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перевязочная чистая;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перевязочная грязная;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процедурная;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операционная;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палаты интенсивной терапии;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палаты;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санузел, ванная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Оснащение операционной (общее для всех)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операционный;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хирургических (малый, большой)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анестезиолога;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инструментальный;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манипуляционный;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наркозный аппарат;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ИВЛ;</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каталки, кресло-каталки, носилки;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холодильники;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бактерицидные лампы, центрифуги;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сухожаровой шкаф, по необходимости автоклав;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электроотсос, коагулятор;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негатоскоп;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биксы;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бестеневые операционные лампы;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светильники рефлекторные;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емкости для дезинфекции инструментариев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Дополнительное оснащение для операционной по ЛОР: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электромагнит для удаления инородных тел;</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кардиеса щипцы для удаления опухоли и биопсий;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коагулятор;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микроскоп-линза;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ларингоскоп;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оториноларингологических операций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Дополнительное оснащение для операционной по офтальмологии: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офтальмологических операций;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операционный микроскоп;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электромагнит для удаления инородных тел;</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комплект для орбитотомии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Дополнительное оснащение для операционной по урологии: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урологических операций;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цистоскоп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28.4</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Дополнительное оснащение для операционной по травматологии: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аппараты Елизарова;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травматологических операций;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иммобилизационные шины, каталка, кресло каталка и костыли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Дополнительное оснащение для операционной по кардиохирургии с палатой реанимации и интенсивной терапии: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кардиохирургических операций (общие инструменты);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централизованная подводка кислорода, воздуха и вакуума к каждой кровати (например, центральная разводка);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консоль для размещения медицинского оборудования, подвода медицинских газов, электрических розеток (например, Консоли для подведения медицинских газов);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дефибриллятор бифазный с функцией синхронизации;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электрокардиограф 12-канальный;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электрокардиостимулятор для миокардиальной, трансвенозной эндокардиальной и наружной (чрескожной) электрической стимуляции сердца;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искусственного кровообращения с теплообменником;</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электроотсасыватель хирургический;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кислородные индивидуальные распылители с системой увлажнения и подогрева;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прикроватные кардиомониторы с регистрацией 5 отведений электрокардиограммы, частоты сердечных сокращений, частоты дыхания, инвазивным измерением артериального давления, давления легочной артерии, центрального венозного давления, сердечного выброса, неинвазивным измерением артериального давления, насыщения гемоглобина кислородом, температуры тела с автоматическим включением сигнала тревоги при выходе контролируемого параметра за установленные пределы;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наркозный аппарат для искусственной вентиляции легких с возможностью программной искусственной вентиляции и мониторингом функции внешнего дыхания, со встроенным газоанализатором;</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портативный дыхательный аппарат для транспортировки (например, дыхательный аппарат ИВЛ АДР-1200);</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для интубации трахеи;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инфузоматы;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для проведения внутриаортальной баллонной контрпульсации;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противопролежневые системы, предназначенные для профилактики и лечения пролежней;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хирургическая стерильная укладка для экстренной рестернотомии (например, сумки-укладки медицинские);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для измерения внутрисосудистого свертывания крови;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для определения кислотно-щелочного состояния крови;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 эндоваскулярной кардиохирургии - ангиограф;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кювезы для новорожденных;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реанимационный стол для новорожденных;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многофункциональные детские реанимационные кровати;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эжекционный отсос</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28.6</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Дополнительное оснащение для операционной по нейрохирургии: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нейрохирургических операций (общие инструменты);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операций на позвоночник (общие инструменты);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наличие С-дуги;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наличие Р-негативного операционного стола;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нейроонкологии (общие инструменты);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наличие нейрохирургического микроскопа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28.7</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Дополнительное оснащение для интервенционной нейрохирургии: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ангиограф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Набор помещений для отделений акушерско-гинекологического профиля: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помещение фильтр;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смотровая;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ординаторская;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кабинет акушерок;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санпропускник;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предродовая палата;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родильный зал;</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палата интенсивной терапии;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манипуляционная;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интенсивная палата для новорожденных;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послеродовые палаты;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процедурная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29.1</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Оснащение: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столы процедурные;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гинекологическое кресло;</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весы, ростомер;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функциональные кровати;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детские весы и ванны;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наркозный аппарат;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ИВЛ для новорожденного;</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коагулятор;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электроотсос;</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кювезы, кроватки, пеленальный столик с подогревом;</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штативы для капельниц или инфузоматы;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бактерицидные лампы;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манипуляции;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биксы с комплектами для родов и новорожденных;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и 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стетоскоп, тазомер и сантиметровая лента;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комплект для реанимации новорожденных;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ножницы, перчатки, пипетки, штативы, подставки, ведра, тазики и пр.;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вакуумный экстрактор;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гинекологического осмотра и манипуляций;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каталки, кресло-каталки, носилки;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мобильная лампа (смотровая);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манипуляционное кресло (при отсутствии функциональной кровати в одну из родильных комнат для экстренных оперативных вмешательств - вакуум экстракция, ушивание разрывов промежности и шейки матки, ручное обследование);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для неотложной помощи при преэклампсии, кровотечении, анафилактическом шоке согласно протоколу и алгоритмы оказания помощи;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кардиотокограф;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функциональная кровать для родов;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дозатор шприцевой;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индивидуальный пакет для роженицы и новорожденного (или альтернатива);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стерильных акушерских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стерильный для обработки пуповины (зажимы)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Реанимационный набор для новорожденных: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саморасправляющийся реанимационный дыхательный мешок (V 250-500 см</w:t>
            </w:r>
            <w:r>
              <w:rPr>
                <w:rFonts w:ascii="Arial" w:cs="Arial" w:eastAsia="Arial" w:hAnsi="Arial"/>
                <w:sz w:val="24"/>
                <w:szCs w:val="24"/>
              </w:rPr>
              <w:t xml:space="preserve">3</w:t>
            </w:r>
            <w:r>
              <w:rPr>
                <w:rFonts w:ascii="Arial" w:cs="Arial" w:eastAsia="Arial" w:hAnsi="Arial"/>
                <w:sz w:val="24"/>
                <w:szCs w:val="24"/>
              </w:rPr>
              <w:t xml:space="preserve">);</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маски для проведения ИВЛ для доношенных и маловесных новорожденных с мягким обтуратором (№ 00, 0 и 1);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мекониальный аспиратор;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стерильный коннектор de Lee или тройник;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электроотсос;</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ларингоскоп с набором прямых клинков (№ 00, 0 и 1), набор батареек и лампочек;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стерильные эндотрахеальные трубки разных размеров (2,0; 2,5; 3,0; 3,5; 4,0);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стерильные катетеры/зонды для отсасывания (5, 6, 8 и 10 Fr);</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лейкопластырь для фиксации трубки;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протромбиновый комплекс для лечения острой гипокоагуляции;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фотолампа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Место для новорожденного: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с обогревом или реанимационный стол с дополнительным источником тепла;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электронные весы для новорожденных;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электрический или вакуумный отсос для новорожденных;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индивидуальный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Оснащение для проведения ЭКО</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Процедурный кабинет для ВРТ: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контейнер для хранения стерильного материала;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противошоковая укладка, анти-ВИЧ-укладка;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измеритель артериального давления;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стетофонендоскоп;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акушерский гинекологический инструментарий и расходные материалы для манипуляций;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для стерильных растворов и медикаментов;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манипуляционный столик;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штатив для внутривенного капельного вливания;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комплект для переливания крови;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холодильники для крови, лабораторный, базовый, фармацевтический;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медицинская;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процедурный;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шкаф для медикаментов экстренной помощи;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бактерицидный облучатель/очиститель воздуха/устройство для обеззараживания и (или) фильтрации воздуха и (или) дезинфекции поверхностей;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контейнер для стерилизации и дезинфекции материала и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врача репродуктолога (акушера-гинеколога):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кресло гинекологическое;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гинекологических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ультразвуковой аппарат с вагинальным и абдоминальным датчиками;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емкость для хранения стекол с мазками и их транспортировки;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для измерения артериального давления;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стетофонендоскоп;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медицинская;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контейнер для хранения стерильных инструментов и материала;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манипуляционный стол для хранения стерильных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светильник медицинский передвижной;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бактерицидный облучатель/очиститель воздуха/устройство для обеззараживания и (или) фильтрации воздуха и (или) дезинфекции поверхностей;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весы медицинские;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ростомер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Манипуляционный кабинет для ВРТ: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кресло гинекологическое (с гидравлическим подъемником);</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светильник бестеневой медицинский;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вакуум-аспиратор;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ларингоскоп с набором клинков;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для ингаляционного наркоза переносной;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инструментарий для гинекологического осмотра;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источник кислорода и газов (портативный, стационарный);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контейнер для использованных материалов (медицинских отходов);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столик анестезиологический, жгуты;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ультразвуковой аппарат с вагинальным и абдоминальным датчиками, оснащенными пункционными насадками;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для мониторирования (пульс, оксигенация, артериальное давление);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противошоковая укладка, анти-ВИЧ-укладка;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столик инструментальный;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столик манипуляционный;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для лекарственных препаратов;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бактерицидный облучатель/очиститель воздуха/устройство для обеззараживания и (или) фильтрации воздуха и (или) дезинфекции поверхностей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Эмбриологическая комната: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бинокулярная лупа;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термостат (CO</w:t>
            </w:r>
            <w:r>
              <w:rPr>
                <w:rFonts w:ascii="Arial" w:cs="Arial" w:eastAsia="Arial" w:hAnsi="Arial"/>
                <w:sz w:val="24"/>
                <w:szCs w:val="24"/>
              </w:rPr>
              <w:t xml:space="preserve">2</w:t>
            </w:r>
            <w:r>
              <w:rPr>
                <w:rFonts w:ascii="Arial" w:cs="Arial" w:eastAsia="Arial" w:hAnsi="Arial"/>
                <w:sz w:val="24"/>
                <w:szCs w:val="24"/>
              </w:rPr>
              <w:t xml:space="preserve"> инкубатор);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световой микроскоп;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инвертированный микроскоп;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микроманипулятор;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центрифуга;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холодильники лабораторные, медицинские, фармацевтические;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бактерицидный облучатель/очиститель воздуха/устройство для обеззараживания и (или) фильтрации воздуха и (или) дезинфекции поверхностей;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ламинарный бокс с подогреваемой рабочей поверхностью;</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датчик для контроля CO</w:t>
            </w:r>
            <w:r>
              <w:rPr>
                <w:rFonts w:ascii="Arial" w:cs="Arial" w:eastAsia="Arial" w:hAnsi="Arial"/>
                <w:sz w:val="24"/>
                <w:szCs w:val="24"/>
              </w:rPr>
              <w:t xml:space="preserve">2</w:t>
            </w:r>
            <w:r>
              <w:rPr>
                <w:rFonts w:ascii="Arial" w:cs="Arial" w:eastAsia="Arial" w:hAnsi="Arial"/>
                <w:sz w:val="24"/>
                <w:szCs w:val="24"/>
              </w:rPr>
              <w:t xml:space="preserve"> в инкубаторах;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анти-ВИЧ-укладка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Помещение криохранилища: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оборудования для криоконсервации биоматериала;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сосуд Дьюара для хранения криоконсервированных половых клеток/эмбрионов и тканей репродуктивных органов;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сосуд Дьюара для транспортировки криоконсервированных половых клеток и тканей репродуктивных органов;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сосуд Дьюара с запасом жидкого азота;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контейнер для биоматериала;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транспортировочная тележка;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датчик для контроля содержания кислорода в помещении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Стерилизационная: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сухожаровой шкаф или автоклав класса 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аквадистиллятор (или альтернатива);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оборудование для мойки и дезинфекции;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для подготовки инструментов и материалов к стерилизации;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камера для хранения стерильных инструментов и расходных материалов;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бактерицидный облучатель/очиститель воздуха/устройство для обеззараживания и (или) фильтрации воздуха и (или) дезинфекции поверхностей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Скорая неотложная помощь (минимальный набор):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санитарный транспорт со светильником направленного действия в салоне;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шкаф для медикаментов, стерилизаторы, биксы, лотки, штативы для инфузии лекарственных средств, перевязочный материал, жгуты, зонды, катетеры, шпателя, роторасширитель, тонометр, фонендоскоп, термометр;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каталка, носилки-шины, кислородные подушки, аспиратор портативный, мешок "Амбу" с воздуховодами различных размеров и пр.;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ящик - с основной укладкой, дополнительный медицинский ящик для размещения эпидукладок, родового пакета, реанимационного набора, инфузионных растворов;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портативные: глюкометр, электрокардиограф, дефибриллятор, дыхательные аппараты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дерматокосметолога: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мебель медицинская;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косметологическая;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устройство УЗ-очистки и дезинфекции инструментов и изделий (ванна);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облучатель-рециркулятор воздуха ультрафиолетовый;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бактерицидный ультрафиолетовый облучатель;</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сухожаровой шкаф или автоклав класса 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ультрафиолетовый бокс для хранения стерильных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холодильник для хранения медикаментов;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косметических инструментов, не подлежащих стерилизации (чашки, кисточки, шпатели);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косметических инструментов, подлежащих стерилизации (ложка Уно, лоток металлический, ножницы хирургические, пинцет) </w:t>
            </w:r>
          </w:p>
        </w:tc>
      </w:tr>
    </w:tbl>
    <w:p>
      <w:pPr>
        <w:spacing w:after="120" w:before="120"/>
        <w:ind w:firstLine="567"/>
        <w:jc w:val="right"/>
      </w:pPr>
      <w:r>
        <w:rPr>
          <w:rFonts w:ascii="Arial" w:cs="Arial" w:eastAsia="Arial" w:hAnsi="Arial"/>
          <w:sz w:val="24"/>
          <w:szCs w:val="24"/>
        </w:rPr>
        <w:t xml:space="preserve">".</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he0pj3atkeonseqgv5vu" Type="http://schemas.openxmlformats.org/officeDocument/2006/relationships/hyperlink" Target="http://kodeks.duckdns.org/document/205058" TargetMode="External"/><Relationship Id="rIdhfvpd0eolhfffhzr-uji5" Type="http://schemas.openxmlformats.org/officeDocument/2006/relationships/hyperlink" Target="http://kodeks.duckdns.org/document/112301" TargetMode="External"/><Relationship Id="rIdn9hfw3xorydezb295v4x0" Type="http://schemas.openxmlformats.org/officeDocument/2006/relationships/hyperlink" Target="http://kodeks.duckdns.org/document/112301" TargetMode="External"/><Relationship Id="rIdqmcyhmcwis-jpbtginmdq" Type="http://schemas.openxmlformats.org/officeDocument/2006/relationships/hyperlink" Target="http://kodeks.duckdns.org/document/230000630" TargetMode="External"/><Relationship Id="rIdeqvnhds8xt9nzbx-buaev" Type="http://schemas.openxmlformats.org/officeDocument/2006/relationships/hyperlink" Target="http://kodeks.duckdns.org/document/230000631" TargetMode="External"/><Relationship Id="rIdras2dakivs1vdknrjizqu" Type="http://schemas.openxmlformats.org/officeDocument/2006/relationships/hyperlink" Target="http://kodeks.duckdns.org/document/230000630" TargetMode="External"/><Relationship Id="rIdtq8zbkl71qqgm9i3ljfqo" Type="http://schemas.openxmlformats.org/officeDocument/2006/relationships/hyperlink" Target="http://kodeks.duckdns.org/document/230000631" TargetMode="External"/><Relationship Id="rIdeeh5-l6w-uq8xwn6buw7y" Type="http://schemas.openxmlformats.org/officeDocument/2006/relationships/hyperlink" Target="http://kodeks.duckdns.org/document/230000631" TargetMode="External"/><Relationship Id="rIddocfhhrur0t8rfvkd4rgp" Type="http://schemas.openxmlformats.org/officeDocument/2006/relationships/hyperlink" Target="http://kodeks.duckdns.org/document/230000631" TargetMode="External"/><Relationship Id="rIdsey__cxsregadp42fvjuh" Type="http://schemas.openxmlformats.org/officeDocument/2006/relationships/hyperlink" Target="http://kodeks.duckdns.org/document/230000631" TargetMode="External"/><Relationship Id="rIdbbg2gtg2_6fpxi_-erfem" Type="http://schemas.openxmlformats.org/officeDocument/2006/relationships/hyperlink" Target="http://kodeks.duckdns.org/document/230000631" TargetMode="External"/><Relationship Id="rIdjftxmrch0w5qkzy0p8rro" Type="http://schemas.openxmlformats.org/officeDocument/2006/relationships/hyperlink" Target="http://kodeks.duckdns.org/document/230000631" TargetMode="External"/><Relationship Id="rIdsgl98cxrhvrrewi0etdd7" Type="http://schemas.openxmlformats.org/officeDocument/2006/relationships/hyperlink" Target="http://kodeks.duckdns.org/document/230031051#pr1" TargetMode="External"/><Relationship Id="rId-lpyawfdvynrulotqsu0g" Type="http://schemas.openxmlformats.org/officeDocument/2006/relationships/hyperlink" Target="http://kodeks.duckdns.org/document/230031051#pr1" TargetMode="External"/><Relationship Id="rId085yfmsak1sq50dhujwfx" Type="http://schemas.openxmlformats.org/officeDocument/2006/relationships/hyperlink" Target="http://kodeks.duckdns.org/document/230031051#pr1" TargetMode="External"/><Relationship Id="rId36qj-puxkpnb3lqvofanz" Type="http://schemas.openxmlformats.org/officeDocument/2006/relationships/hyperlink" Target="http://kodeks.duckdns.org/document/230031051#pr1" TargetMode="External"/><Relationship Id="rId7" Type="http://schemas.openxmlformats.org/officeDocument/2006/relationships/image" Target="media/93bec1c1538034512fe33c1434ae0ea86b639d33.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2026-09-23T10:27:12.725Z</dcterms:created>
  <dcterms:modified xsi:type="dcterms:W3CDTF">2026-09-23T10:27:12.725Z</dcterms:modified>
</cp:coreProperties>
</file>

<file path=docProps/custom.xml><?xml version="1.0" encoding="utf-8"?>
<Properties xmlns="http://schemas.openxmlformats.org/officeDocument/2006/custom-properties" xmlns:vt="http://schemas.openxmlformats.org/officeDocument/2006/docPropsVTypes"/>
</file>