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693-р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lmkbzudjwc3nehrks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eybgtj7lywrumohezt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lg0egmemqsfbgcee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o44tpevts1kqjgenpn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между Министерством водных ресурсов, сельского хозяйства и перерабатывающей промышленности Кыргызской Республики и Главным таможенным управлением Китайской Народной Республики об инспекционных, карантинных и санитарных требованиях к сухофруктам, экспортируемым из Кыргызской Республики в Китайскую Народную Республику, с учетом возможных изменений и дополнений непринципиального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МИНИСТЕРСТВОМ ВОДНЫХ РЕСУРСОВ, СЕЛЬСКОГО ХОЗЯЙСТВА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ПЕРЕРАБАТЫВАЮЩЕЙ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 И ГЛАВНЫМ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УПРАВЛЕНИЕМ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КИТАЙСКОЙ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НАРОДНОЙ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ИНСПЕКЦИОННЫХ, КАРАНТИННЫХ И САНИТАРНЫХ ТРЕБОВАНИЯХ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СУХОФРУКТАМ,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ЭКСПОРТИРУЕМЫМ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КЫРГЫЗСКОЙ РЕСПУБЛИКИ В КИТАЙСКУЮ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НАРОДНУЮ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РЕСПУБЛИКУ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сухофруктов, экспортируемых из Кыргызской Республики в Китайскую Народную Республику, защиты здоровья</w:t>
      </w:r>
      <w:r>
        <w:rPr>
          <w:rFonts w:ascii="Arial" w:cs="Arial" w:eastAsia="Arial" w:hAnsi="Arial"/>
          <w:sz w:val="24"/>
          <w:szCs w:val="24"/>
        </w:rPr>
        <w:t xml:space="preserve">потребителей,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экологической среды Китайской Народной Республики, в соответствии с Соглашением Всемирной торговой организации (ВТО) по применению санитарных и фитосанитарных мер (СФС-соглашение), на основе оценки системы управления безопасностью пищевой продукции и анализа фитосанитарных</w:t>
      </w:r>
      <w:r>
        <w:rPr>
          <w:rFonts w:ascii="Arial" w:cs="Arial" w:eastAsia="Arial" w:hAnsi="Arial"/>
          <w:sz w:val="24"/>
          <w:szCs w:val="24"/>
        </w:rPr>
        <w:t xml:space="preserve">рисков,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водных</w:t>
      </w:r>
      <w:r>
        <w:rPr>
          <w:rFonts w:ascii="Arial" w:cs="Arial" w:eastAsia="Arial" w:hAnsi="Arial"/>
          <w:sz w:val="24"/>
          <w:szCs w:val="24"/>
        </w:rPr>
        <w:t xml:space="preserve">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</w:t>
      </w:r>
      <w:r>
        <w:rPr>
          <w:rFonts w:ascii="Arial" w:cs="Arial" w:eastAsia="Arial" w:hAnsi="Arial"/>
          <w:sz w:val="24"/>
          <w:szCs w:val="24"/>
        </w:rPr>
        <w:t xml:space="preserve">хозяйства и</w:t>
      </w:r>
      <w:r>
        <w:rPr>
          <w:rFonts w:ascii="Arial" w:cs="Arial" w:eastAsia="Arial" w:hAnsi="Arial"/>
          <w:sz w:val="24"/>
          <w:szCs w:val="24"/>
        </w:rPr>
        <w:t xml:space="preserve">перерабатывающей</w:t>
      </w:r>
      <w:r>
        <w:rPr>
          <w:rFonts w:ascii="Arial" w:cs="Arial" w:eastAsia="Arial" w:hAnsi="Arial"/>
          <w:sz w:val="24"/>
          <w:szCs w:val="24"/>
        </w:rPr>
        <w:t xml:space="preserve">промышленности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(далее именуемое «Кыргызская сторона») </w:t>
      </w:r>
      <w:r>
        <w:rPr>
          <w:rFonts w:ascii="Arial" w:cs="Arial" w:eastAsia="Arial" w:hAnsi="Arial"/>
          <w:sz w:val="24"/>
          <w:szCs w:val="24"/>
        </w:rPr>
        <w:t xml:space="preserve">и Главное таможенное управление Китайской Народной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именуемое «Китайская сторона»)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путем дружественных переговоров</w:t>
      </w:r>
      <w:r>
        <w:rPr>
          <w:rFonts w:ascii="Arial" w:cs="Arial" w:eastAsia="Arial" w:hAnsi="Arial"/>
          <w:sz w:val="24"/>
          <w:szCs w:val="24"/>
        </w:rPr>
        <w:t xml:space="preserve"> согласовали и заключили настоящий Протокол </w:t>
      </w:r>
      <w:r>
        <w:rPr>
          <w:rFonts w:ascii="Arial" w:cs="Arial" w:eastAsia="Arial" w:hAnsi="Arial"/>
          <w:sz w:val="24"/>
          <w:szCs w:val="24"/>
        </w:rPr>
        <w:t xml:space="preserve">об инспекционных, карантинных и санитарных требованиях к сухофруктам</w:t>
      </w:r>
      <w:r>
        <w:rPr>
          <w:rFonts w:ascii="Arial" w:cs="Arial" w:eastAsia="Arial" w:hAnsi="Arial"/>
          <w:sz w:val="24"/>
          <w:szCs w:val="24"/>
        </w:rPr>
        <w:t xml:space="preserve">, экспортируемым из Кыргызской Республики в Китайскую Народную </w:t>
      </w:r>
      <w:r>
        <w:rPr>
          <w:rFonts w:ascii="Arial" w:cs="Arial" w:eastAsia="Arial" w:hAnsi="Arial"/>
          <w:sz w:val="24"/>
          <w:szCs w:val="24"/>
        </w:rPr>
        <w:t xml:space="preserve">Республику.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настоящем</w:t>
      </w:r>
      <w:r>
        <w:rPr>
          <w:rFonts w:ascii="Arial" w:cs="Arial" w:eastAsia="Arial" w:hAnsi="Arial"/>
          <w:sz w:val="24"/>
          <w:szCs w:val="24"/>
        </w:rPr>
        <w:t xml:space="preserve">Протоколе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сухофруктами</w:t>
      </w:r>
      <w:r>
        <w:rPr>
          <w:rFonts w:ascii="Arial" w:cs="Arial" w:eastAsia="Arial" w:hAnsi="Arial"/>
          <w:sz w:val="24"/>
          <w:szCs w:val="24"/>
        </w:rPr>
        <w:t xml:space="preserve">понимаются:</w:t>
      </w:r>
      <w:r>
        <w:rPr>
          <w:rFonts w:ascii="Arial" w:cs="Arial" w:eastAsia="Arial" w:hAnsi="Arial"/>
          <w:sz w:val="24"/>
          <w:szCs w:val="24"/>
        </w:rPr>
        <w:t xml:space="preserve">сушеные сливы (Prunus domestica), сушеные абрикосы (Prunus armeniaca), сушеные яблоки (Malus domestica), сушеные груши (Pyrus communis), сушеные вишни (Prunus cerasus),</w:t>
      </w:r>
      <w:r>
        <w:rPr>
          <w:rFonts w:ascii="Arial" w:cs="Arial" w:eastAsia="Arial" w:hAnsi="Arial"/>
          <w:sz w:val="24"/>
          <w:szCs w:val="24"/>
        </w:rPr>
        <w:t xml:space="preserve">сушеный</w:t>
      </w:r>
      <w:r>
        <w:rPr>
          <w:rFonts w:ascii="Arial" w:cs="Arial" w:eastAsia="Arial" w:hAnsi="Arial"/>
          <w:sz w:val="24"/>
          <w:szCs w:val="24"/>
        </w:rPr>
        <w:t xml:space="preserve">виноград</w:t>
      </w:r>
      <w:r>
        <w:rPr>
          <w:rFonts w:ascii="Arial" w:cs="Arial" w:eastAsia="Arial" w:hAnsi="Arial"/>
          <w:sz w:val="24"/>
          <w:szCs w:val="24"/>
        </w:rPr>
        <w:t xml:space="preserve">(Vitis</w:t>
      </w:r>
      <w:r>
        <w:rPr>
          <w:rFonts w:ascii="Arial" w:cs="Arial" w:eastAsia="Arial" w:hAnsi="Arial"/>
          <w:sz w:val="24"/>
          <w:szCs w:val="24"/>
        </w:rPr>
        <w:t xml:space="preserve">L.</w:t>
      </w:r>
      <w:r>
        <w:rPr>
          <w:rFonts w:ascii="Arial" w:cs="Arial" w:eastAsia="Arial" w:hAnsi="Arial"/>
          <w:sz w:val="24"/>
          <w:szCs w:val="24"/>
        </w:rPr>
        <w:t xml:space="preserve">),</w:t>
      </w:r>
      <w:r>
        <w:rPr>
          <w:rFonts w:ascii="Arial" w:cs="Arial" w:eastAsia="Arial" w:hAnsi="Arial"/>
          <w:sz w:val="24"/>
          <w:szCs w:val="24"/>
        </w:rPr>
        <w:t xml:space="preserve">сушеная дыня</w:t>
      </w:r>
      <w:r>
        <w:rPr>
          <w:rFonts w:ascii="Arial" w:cs="Arial" w:eastAsia="Arial" w:hAnsi="Arial"/>
          <w:sz w:val="24"/>
          <w:szCs w:val="24"/>
        </w:rPr>
        <w:t xml:space="preserve">(Cucumis</w:t>
      </w:r>
      <w:r>
        <w:rPr>
          <w:rFonts w:ascii="Arial" w:cs="Arial" w:eastAsia="Arial" w:hAnsi="Arial"/>
          <w:sz w:val="24"/>
          <w:szCs w:val="24"/>
        </w:rPr>
        <w:t xml:space="preserve">melo),</w:t>
      </w:r>
      <w:r>
        <w:rPr>
          <w:rFonts w:ascii="Arial" w:cs="Arial" w:eastAsia="Arial" w:hAnsi="Arial"/>
          <w:sz w:val="24"/>
          <w:szCs w:val="24"/>
        </w:rPr>
        <w:t xml:space="preserve">сушеная джида (Elaeagnus</w:t>
      </w:r>
      <w:r>
        <w:rPr>
          <w:rFonts w:ascii="Arial" w:cs="Arial" w:eastAsia="Arial" w:hAnsi="Arial"/>
          <w:sz w:val="24"/>
          <w:szCs w:val="24"/>
        </w:rPr>
        <w:t xml:space="preserve">orientalis)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сушеный </w:t>
      </w:r>
      <w:r>
        <w:rPr>
          <w:rFonts w:ascii="Arial" w:cs="Arial" w:eastAsia="Arial" w:hAnsi="Arial"/>
          <w:sz w:val="24"/>
          <w:szCs w:val="24"/>
        </w:rPr>
        <w:t xml:space="preserve">шиповник</w:t>
      </w:r>
      <w:r>
        <w:rPr>
          <w:rFonts w:ascii="Arial" w:cs="Arial" w:eastAsia="Arial" w:hAnsi="Arial"/>
          <w:sz w:val="24"/>
          <w:szCs w:val="24"/>
        </w:rPr>
        <w:t xml:space="preserve">(Rosa</w:t>
      </w:r>
      <w:r>
        <w:rPr>
          <w:rFonts w:ascii="Arial" w:cs="Arial" w:eastAsia="Arial" w:hAnsi="Arial"/>
          <w:sz w:val="24"/>
          <w:szCs w:val="24"/>
        </w:rPr>
        <w:t xml:space="preserve">L.</w:t>
      </w:r>
      <w:r>
        <w:rPr>
          <w:rFonts w:ascii="Arial" w:cs="Arial" w:eastAsia="Arial" w:hAnsi="Arial"/>
          <w:sz w:val="24"/>
          <w:szCs w:val="24"/>
        </w:rPr>
        <w:t xml:space="preserve">species)</w:t>
      </w:r>
      <w:r>
        <w:rPr>
          <w:rFonts w:ascii="Arial" w:cs="Arial" w:eastAsia="Arial" w:hAnsi="Arial"/>
          <w:sz w:val="24"/>
          <w:szCs w:val="24"/>
        </w:rPr>
        <w:t xml:space="preserve">(см.</w:t>
      </w:r>
      <w:r>
        <w:rPr>
          <w:rFonts w:ascii="Arial" w:cs="Arial" w:eastAsia="Arial" w:hAnsi="Arial"/>
          <w:sz w:val="24"/>
          <w:szCs w:val="24"/>
        </w:rPr>
        <w:t xml:space="preserve">приложение),</w:t>
      </w:r>
      <w:r>
        <w:rPr>
          <w:rFonts w:ascii="Arial" w:cs="Arial" w:eastAsia="Arial" w:hAnsi="Arial"/>
          <w:sz w:val="24"/>
          <w:szCs w:val="24"/>
        </w:rPr>
        <w:t xml:space="preserve">которые получены из плодов растений, выращенных в Кыргызской Республике, и переработаны для потребления человеком путем очистки, сушки, сортировки и других технологических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 Республику, должны соответствовать соответствующим законам и правилам Китайской Народной Республики по безопасности пищевых продуктов и карантину растений, национальным стандартам по безопасности пищевых продуктов и положениям настоящего Протокола.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</w:t>
      </w:r>
      <w:r>
        <w:rPr>
          <w:rFonts w:ascii="Arial" w:cs="Arial" w:eastAsia="Arial" w:hAnsi="Arial"/>
          <w:sz w:val="24"/>
          <w:szCs w:val="24"/>
        </w:rPr>
        <w:t xml:space="preserve">Республику,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содержать</w:t>
      </w:r>
      <w:r>
        <w:rPr>
          <w:rFonts w:ascii="Arial" w:cs="Arial" w:eastAsia="Arial" w:hAnsi="Arial"/>
          <w:sz w:val="24"/>
          <w:szCs w:val="24"/>
        </w:rPr>
        <w:t xml:space="preserve">следующие</w:t>
      </w:r>
      <w:r>
        <w:rPr>
          <w:rFonts w:ascii="Arial" w:cs="Arial" w:eastAsia="Arial" w:hAnsi="Arial"/>
          <w:sz w:val="24"/>
          <w:szCs w:val="24"/>
        </w:rPr>
        <w:t xml:space="preserve">карантинные вредные организмы, представляющий фитосанитарный риск китайской стороны (см. 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 Республику, не должны содержать живых насекомых, яйца насекомых, почву и примеси, такие как семена сорняков, растительные остатки, металлические примеси, песок и других загрязнения.</w:t>
      </w:r>
    </w:p>
    <w:p>
      <w:pPr>
        <w:spacing w:after="120" w:before="318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осуществляет контроль и надзор за выращиванием  сырья, производством,  переработкой,  хранением, транспортировкой экспортом сухофруктов, экспортируемых в Китайскую Народную Республику, с целью  обеспечения их соответствия соответствующим требованиям пищевой безопасности и фитосанитарным требованиям  как  Китайской Народной Республики, так и Кыргызской Республики, а также отсутствия заражения патогенными микроорганизмами или токсичными и вредными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должна осуществлять ежегодный план мониторинга рисков безопасности пищевых продуктов для сухофруктов, экспортируемых в Китай, в соответствии с международно признанными методами, такими как Международные пищевые стандарты – Принципы контроля и сертификации импорта и экспорта пищевых продуктов (CAC/GL </w:t>
      </w:r>
      <w:r>
        <w:rPr>
          <w:rFonts w:ascii="Arial" w:cs="Arial" w:eastAsia="Arial" w:hAnsi="Arial"/>
          <w:sz w:val="24"/>
          <w:szCs w:val="24"/>
        </w:rPr>
        <w:t xml:space="preserve">20-1995).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контролирует предприятия по производству сухофруктов в части применения комплексных мер по борьбе с вредителями, включая</w:t>
      </w:r>
      <w:r>
        <w:rPr>
          <w:rFonts w:ascii="Arial" w:cs="Arial" w:eastAsia="Arial" w:hAnsi="Arial"/>
          <w:sz w:val="24"/>
          <w:szCs w:val="24"/>
        </w:rPr>
        <w:t xml:space="preserve">мониторинг,</w:t>
      </w:r>
      <w:r>
        <w:rPr>
          <w:rFonts w:ascii="Arial" w:cs="Arial" w:eastAsia="Arial" w:hAnsi="Arial"/>
          <w:sz w:val="24"/>
          <w:szCs w:val="24"/>
        </w:rPr>
        <w:t xml:space="preserve">профилактику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послеуборочную</w:t>
      </w:r>
      <w:r>
        <w:rPr>
          <w:rFonts w:ascii="Arial" w:cs="Arial" w:eastAsia="Arial" w:hAnsi="Arial"/>
          <w:sz w:val="24"/>
          <w:szCs w:val="24"/>
        </w:rPr>
        <w:t xml:space="preserve">обработку,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ведением соответствующих записей.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Китайской стороны, Кыргызская сторона предоставляет результаты всех вышеуказанных ежегодных мониторингов.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 для сухофруктов, экспортируемое из Кыргызстана в Китай, должно поступать с предприятий по выращиванию и производству свежих фруктов, подтвержденных Кыргызской стороной как отвечающие соответствующим требованиям по карантину растений и безопасности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должна провести инспекцию объектов производства, переработки и хранения сухофруктов, экспортируемых в Китай, в соответствии с требованиями Китайской стороны по регистрации зарубежных предприятий по производству импортных продуктов питания, и рекомендовать Китайской стороне квалифицированные предприятия. Только после регистрации предприятие может экспортировать свою продукцию в Китай.</w:t>
      </w:r>
    </w:p>
    <w:p>
      <w:pPr>
        <w:spacing w:after="120" w:before="31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 из Кыргызской Республики в Китайскую Народную</w:t>
      </w:r>
      <w:r>
        <w:rPr>
          <w:rFonts w:ascii="Arial" w:cs="Arial" w:eastAsia="Arial" w:hAnsi="Arial"/>
          <w:sz w:val="24"/>
          <w:szCs w:val="24"/>
        </w:rPr>
        <w:t xml:space="preserve">Республику,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упаковываться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новые,</w:t>
      </w:r>
      <w:r>
        <w:rPr>
          <w:rFonts w:ascii="Arial" w:cs="Arial" w:eastAsia="Arial" w:hAnsi="Arial"/>
          <w:sz w:val="24"/>
          <w:szCs w:val="24"/>
        </w:rPr>
        <w:t xml:space="preserve">чистые,</w:t>
      </w:r>
      <w:r>
        <w:rPr>
          <w:rFonts w:ascii="Arial" w:cs="Arial" w:eastAsia="Arial" w:hAnsi="Arial"/>
          <w:sz w:val="24"/>
          <w:szCs w:val="24"/>
        </w:rPr>
        <w:t xml:space="preserve">гигиеничные и</w:t>
      </w:r>
      <w:r>
        <w:rPr>
          <w:rFonts w:ascii="Arial" w:cs="Arial" w:eastAsia="Arial" w:hAnsi="Arial"/>
          <w:sz w:val="24"/>
          <w:szCs w:val="24"/>
        </w:rPr>
        <w:t xml:space="preserve">дышащие</w:t>
      </w:r>
      <w:r>
        <w:rPr>
          <w:rFonts w:ascii="Arial" w:cs="Arial" w:eastAsia="Arial" w:hAnsi="Arial"/>
          <w:sz w:val="24"/>
          <w:szCs w:val="24"/>
        </w:rPr>
        <w:t xml:space="preserve">материалы,</w:t>
      </w:r>
      <w:r>
        <w:rPr>
          <w:rFonts w:ascii="Arial" w:cs="Arial" w:eastAsia="Arial" w:hAnsi="Arial"/>
          <w:sz w:val="24"/>
          <w:szCs w:val="24"/>
        </w:rPr>
        <w:t xml:space="preserve">соответствующие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безопасности</w:t>
      </w:r>
      <w:r>
        <w:rPr>
          <w:rFonts w:ascii="Arial" w:cs="Arial" w:eastAsia="Arial" w:hAnsi="Arial"/>
          <w:sz w:val="24"/>
          <w:szCs w:val="24"/>
        </w:rPr>
        <w:t xml:space="preserve">пищевой продукции и фитосанитарным нормам, при этом необходимо предотвращать утечки во время транспортировки. Каждая упаковка должна содержать следующую информацию на китайском или английском языке: «Данная продукция экспортируется в Китайскую Народную Республику», наименование продукта, место происхождения, название предприятия- производителя/переработчика и его регистрационный номер в Китае, наименование и адрес экспортера, а также другая прослеживаемая информация. Указанные данные могут быть нанесены на упаковку в виде </w:t>
      </w:r>
      <w:r>
        <w:rPr>
          <w:rFonts w:ascii="Arial" w:cs="Arial" w:eastAsia="Arial" w:hAnsi="Arial"/>
          <w:sz w:val="24"/>
          <w:szCs w:val="24"/>
        </w:rPr>
        <w:t xml:space="preserve">этикетки.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отгрузкой Кыргызская сторона должна провести инспекцию транспортных средств, используемых для перевозки сухофруктов, экспортируемых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Китайскую</w:t>
      </w:r>
      <w:r>
        <w:rPr>
          <w:rFonts w:ascii="Arial" w:cs="Arial" w:eastAsia="Arial" w:hAnsi="Arial"/>
          <w:sz w:val="24"/>
          <w:szCs w:val="24"/>
        </w:rPr>
        <w:t xml:space="preserve">Народную</w:t>
      </w:r>
      <w:r>
        <w:rPr>
          <w:rFonts w:ascii="Arial" w:cs="Arial" w:eastAsia="Arial" w:hAnsi="Arial"/>
          <w:sz w:val="24"/>
          <w:szCs w:val="24"/>
        </w:rPr>
        <w:t xml:space="preserve">Республику.</w:t>
      </w:r>
      <w:r>
        <w:rPr>
          <w:rFonts w:ascii="Arial" w:cs="Arial" w:eastAsia="Arial" w:hAnsi="Arial"/>
          <w:sz w:val="24"/>
          <w:szCs w:val="24"/>
        </w:rPr>
        <w:t xml:space="preserve">Транспортные</w:t>
      </w:r>
      <w:r>
        <w:rPr>
          <w:rFonts w:ascii="Arial" w:cs="Arial" w:eastAsia="Arial" w:hAnsi="Arial"/>
          <w:sz w:val="24"/>
          <w:szCs w:val="24"/>
        </w:rPr>
        <w:t xml:space="preserve">средства должны соответствовать санитарным требованиям и не должны содержать карантинных вредителей или других объектов, подлежащих карантинному ограничению, таких как семена сорняков, живых насекомых, растительных остатков, почвы и других загрязнений.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карантинном контроле Кыргызская сторона обнаружит в сухофруктах, предназначенных для экспорта в Китайскую Народную Республику, любой карантинный вредный организм, перечисленный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Протокола,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сторона</w:t>
      </w:r>
      <w:r>
        <w:rPr>
          <w:rFonts w:ascii="Arial" w:cs="Arial" w:eastAsia="Arial" w:hAnsi="Arial"/>
          <w:sz w:val="24"/>
          <w:szCs w:val="24"/>
        </w:rPr>
        <w:t xml:space="preserve">должна</w:t>
      </w:r>
      <w:r>
        <w:rPr>
          <w:rFonts w:ascii="Arial" w:cs="Arial" w:eastAsia="Arial" w:hAnsi="Arial"/>
          <w:sz w:val="24"/>
          <w:szCs w:val="24"/>
        </w:rPr>
        <w:t xml:space="preserve">немедленно приостановить экспорт сухофруктов с соответствующих предприятий по производству, переработке и хранению, принять комплексные меры профилактики и контроля и уведомить об этом Китайскую сторону. Только после оценки Китайской стороной соответствия сухофруктов требованиям, продукция с соответствующих предприятий могут быть снова экспортированы в Китай.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инспекционного контроля Кыргызской стороной, если будет установлено, что экспортируемые сухофрукты не соответствуют национальным стандартам безопасности пищевых продуктов Китайской Народной Республики, соответствующая продукция запрещается экспортироваться в Китайскую Народную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 Республику, перед отправкой должны пройти фумигацию, что исключить</w:t>
      </w:r>
      <w:r>
        <w:rPr>
          <w:rFonts w:ascii="Arial" w:cs="Arial" w:eastAsia="Arial" w:hAnsi="Arial"/>
          <w:sz w:val="24"/>
          <w:szCs w:val="24"/>
        </w:rPr>
        <w:t xml:space="preserve">наличие</w:t>
      </w:r>
      <w:r>
        <w:rPr>
          <w:rFonts w:ascii="Arial" w:cs="Arial" w:eastAsia="Arial" w:hAnsi="Arial"/>
          <w:sz w:val="24"/>
          <w:szCs w:val="24"/>
        </w:rPr>
        <w:t xml:space="preserve">живых</w:t>
      </w:r>
      <w:r>
        <w:rPr>
          <w:rFonts w:ascii="Arial" w:cs="Arial" w:eastAsia="Arial" w:hAnsi="Arial"/>
          <w:sz w:val="24"/>
          <w:szCs w:val="24"/>
        </w:rPr>
        <w:t xml:space="preserve">насекомых.</w:t>
      </w:r>
      <w:r>
        <w:rPr>
          <w:rFonts w:ascii="Arial" w:cs="Arial" w:eastAsia="Arial" w:hAnsi="Arial"/>
          <w:sz w:val="24"/>
          <w:szCs w:val="24"/>
        </w:rPr>
        <w:t xml:space="preserve">Методы</w:t>
      </w:r>
      <w:r>
        <w:rPr>
          <w:rFonts w:ascii="Arial" w:cs="Arial" w:eastAsia="Arial" w:hAnsi="Arial"/>
          <w:sz w:val="24"/>
          <w:szCs w:val="24"/>
        </w:rPr>
        <w:t xml:space="preserve">карантинной</w:t>
      </w:r>
      <w:r>
        <w:rPr>
          <w:rFonts w:ascii="Arial" w:cs="Arial" w:eastAsia="Arial" w:hAnsi="Arial"/>
          <w:sz w:val="24"/>
          <w:szCs w:val="24"/>
        </w:rPr>
        <w:t xml:space="preserve">обработки</w:t>
      </w:r>
      <w:r>
        <w:rPr>
          <w:rFonts w:ascii="Arial" w:cs="Arial" w:eastAsia="Arial" w:hAnsi="Arial"/>
          <w:sz w:val="24"/>
          <w:szCs w:val="24"/>
        </w:rPr>
        <w:t xml:space="preserve">(такие как используемые химические вещества, температура, продолжительность и другие технические параметры) должны быть указаны в фитосанитарном сертификате. Фумигационные средства и метод обработки должны быть согласованы обеими сторонами.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экспортом Кыргызская сторона выдает фитосанитарный сертификат на сухофрукты, экспортируемые в Китай, которые соответствуют требованиям Протокола после досмотра и карантина. В графе «Дополнительная декларация» сертификата указывается наименование производственного и перерабатывающего предприятия и его регистрационный номер в Китае, а также слова о том, что «Сухофрукты, сертифицированные настоящим фитосанитарным сертификатом, соответствуют положениям Протокола об инспекции, карантине и санитарных требованиях к сухофруктам, экспортируемым из Кыргызстана в Китай, подписанного _________(дата) в _________(место) Кыргызстаном и Китаем. Эта партия свободна от карантинных вредных организмов, вызывающих беспокойство у Китайской стороны».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 формат фитосанитарного сертификата должны быть взаимно подтверждены обеими сторонами 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прибытию сухофруктов в китайский пункт ввоза, экспортированных в Китайскую Народную Республику, таможенные органы Китайской Народной</w:t>
      </w:r>
      <w:r>
        <w:rPr>
          <w:rFonts w:ascii="Arial" w:cs="Arial" w:eastAsia="Arial" w:hAnsi="Arial"/>
          <w:sz w:val="24"/>
          <w:szCs w:val="24"/>
        </w:rPr>
        <w:t xml:space="preserve">Республикой</w:t>
      </w:r>
      <w:r>
        <w:rPr>
          <w:rFonts w:ascii="Arial" w:cs="Arial" w:eastAsia="Arial" w:hAnsi="Arial"/>
          <w:sz w:val="24"/>
          <w:szCs w:val="24"/>
        </w:rPr>
        <w:t xml:space="preserve">проведут</w:t>
      </w:r>
      <w:r>
        <w:rPr>
          <w:rFonts w:ascii="Arial" w:cs="Arial" w:eastAsia="Arial" w:hAnsi="Arial"/>
          <w:sz w:val="24"/>
          <w:szCs w:val="24"/>
        </w:rPr>
        <w:t xml:space="preserve">инспекцию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карантинный</w:t>
      </w:r>
      <w:r>
        <w:rPr>
          <w:rFonts w:ascii="Arial" w:cs="Arial" w:eastAsia="Arial" w:hAnsi="Arial"/>
          <w:sz w:val="24"/>
          <w:szCs w:val="24"/>
        </w:rPr>
        <w:t xml:space="preserve">контроль.</w:t>
      </w:r>
      <w:r>
        <w:rPr>
          <w:rFonts w:ascii="Arial" w:cs="Arial" w:eastAsia="Arial" w:hAnsi="Arial"/>
          <w:sz w:val="24"/>
          <w:szCs w:val="24"/>
        </w:rPr>
        <w:t xml:space="preserve">Только продукция, соответствующая</w:t>
      </w:r>
      <w:r>
        <w:rPr>
          <w:rFonts w:ascii="Arial" w:cs="Arial" w:eastAsia="Arial" w:hAnsi="Arial"/>
          <w:sz w:val="24"/>
          <w:szCs w:val="24"/>
        </w:rPr>
        <w:t xml:space="preserve">установленным требованиям, будет</w:t>
      </w:r>
      <w:r>
        <w:rPr>
          <w:rFonts w:ascii="Arial" w:cs="Arial" w:eastAsia="Arial" w:hAnsi="Arial"/>
          <w:sz w:val="24"/>
          <w:szCs w:val="24"/>
        </w:rPr>
        <w:t xml:space="preserve">допущена</w:t>
      </w:r>
      <w:r>
        <w:rPr>
          <w:rFonts w:ascii="Arial" w:cs="Arial" w:eastAsia="Arial" w:hAnsi="Arial"/>
          <w:sz w:val="24"/>
          <w:szCs w:val="24"/>
        </w:rPr>
        <w:t xml:space="preserve">к ввозу в Китайскую Народную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случае,</w:t>
      </w: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экспортируемые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Китайскую Народную Республику сухофрукты, не соответствуют законодательству Китайской Народной Республики о безопасности пищевой продукции и карантине растений, национальным стандартам безопасности пищевой продукции, а также положениям Протокола, Китайская сторона примет меры в соответствии с законодательством КНР и уведомит Кыргызскую сторону о нарушении и принятых мерах.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информации, предоставленной Кыргызской стороной в 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Протокола,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данных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несоответствиях в партиях сухофруктов, зафиксированных таможенными органами Китая, Китайская сторона может провести повторную оценку рисков. В случае необходимости Китайская сторона направит экспертов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sz w:val="24"/>
          <w:szCs w:val="24"/>
        </w:rPr>
        <w:t xml:space="preserve">инспекций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месте.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сторона</w:t>
      </w:r>
      <w:r>
        <w:rPr>
          <w:rFonts w:ascii="Arial" w:cs="Arial" w:eastAsia="Arial" w:hAnsi="Arial"/>
          <w:sz w:val="24"/>
          <w:szCs w:val="24"/>
        </w:rPr>
        <w:t xml:space="preserve">несет о</w:t>
      </w:r>
      <w:r>
        <w:rPr>
          <w:rFonts w:ascii="Arial" w:cs="Arial" w:eastAsia="Arial" w:hAnsi="Arial"/>
          <w:sz w:val="24"/>
          <w:szCs w:val="24"/>
        </w:rPr>
        <w:t xml:space="preserve">тветственность за расходы, связанные с проведением инспекций, а также за организацию приглашений, содействие в оформлении поездки и сопровождение экспертов в ходе проверок.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 стороны признают, что настоящий Протокол не ограничивает и не затрагивает применение их национального законодательства и нормативных </w:t>
      </w:r>
      <w:r>
        <w:rPr>
          <w:rFonts w:ascii="Arial" w:cs="Arial" w:eastAsia="Arial" w:hAnsi="Arial"/>
          <w:sz w:val="24"/>
          <w:szCs w:val="24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разногласия, возникающие при толковании и исполнении данного Протокола, будут урегулированы путем дружественных переговоров между обеими сторонами.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быть изменен или дополнен по взаимному письменному согласию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даты</w:t>
      </w:r>
      <w:r>
        <w:rPr>
          <w:rFonts w:ascii="Arial" w:cs="Arial" w:eastAsia="Arial" w:hAnsi="Arial"/>
          <w:sz w:val="24"/>
          <w:szCs w:val="24"/>
        </w:rPr>
        <w:t xml:space="preserve">подписания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остается</w:t>
      </w:r>
      <w:r>
        <w:rPr>
          <w:rFonts w:ascii="Arial" w:cs="Arial" w:eastAsia="Arial" w:hAnsi="Arial"/>
          <w:sz w:val="24"/>
          <w:szCs w:val="24"/>
        </w:rPr>
        <w:t xml:space="preserve">действительным в течение 5 лет. По истечении этого срока его действие автоматически продлевается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последующие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лет,</w:t>
      </w: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одна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сторон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уведомит</w:t>
      </w:r>
      <w:r>
        <w:rPr>
          <w:rFonts w:ascii="Arial" w:cs="Arial" w:eastAsia="Arial" w:hAnsi="Arial"/>
          <w:sz w:val="24"/>
          <w:szCs w:val="24"/>
        </w:rPr>
        <w:t xml:space="preserve">другую в письменной форме о намерении прекратить его действие. В случае такого уведомления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утрачивает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через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месяцев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даты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получения другой стороной.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подписан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 «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в двух экземплярах на китайском, английском, кыргызском и русском языках, при этом все тексты обладают равной юридической силой. 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разночтений между версиями Протокола приоритетным считается текст на английском </w:t>
      </w:r>
      <w:r>
        <w:rPr>
          <w:rFonts w:ascii="Arial" w:cs="Arial" w:eastAsia="Arial" w:hAnsi="Arial"/>
          <w:sz w:val="24"/>
          <w:szCs w:val="24"/>
        </w:rPr>
        <w:t xml:space="preserve">языке.</w:t>
      </w:r>
    </w:p>
    <w:p>
      <w:pPr>
        <w:spacing w:after="120" w:before="10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водных ресурсов,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сельского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перерабатывающей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Главное Таможенное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Китайской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Народной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spacing w:after="120" w:before="7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сухофруктов, экспортируемых из Кыргызской Республики в Китайскую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Народную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карантинных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вредных организмов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представляющий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фитосанитарный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риск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китайской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стороне</w:t>
      </w:r>
    </w:p>
    <w:p>
      <w:pPr>
        <w:spacing w:after="1" w:before="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4"/>
        <w:gridCol w:w="1060"/>
        <w:gridCol w:w="1546"/>
        <w:gridCol w:w="6609"/>
      </w:tblGrid>
      <w:tr>
        <w:tc>
          <w:tcPr>
            <w:tcW w:type="dxa" w:w="9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продукта</w:t>
            </w:r>
          </w:p>
        </w:tc>
        <w:tc>
          <w:tcPr>
            <w:tcW w:type="dxa" w:w="1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Ботаническое название</w:t>
            </w:r>
          </w:p>
        </w:tc>
        <w:tc>
          <w:tcPr>
            <w:tcW w:type="dxa" w:w="6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вредные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организмы (научное название)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слива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Prunus domestica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Rhynchites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bacchus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(Казарка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Eurytoma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amygdali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(Плодовая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Hyphantria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(Американская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бабочка)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Erwinia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amylovora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(Бактериальный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ожог плодовых культур)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абрикос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Prunus armeniaca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 яблоки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Malus domestica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Rhynchites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bacchus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(Казарка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широкохоботный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(Вертициллиозный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 груши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Pyrus communis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вишня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cerasus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Rhagoletis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cerasi(L.)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(Вишневая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муха)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 oryzae Gill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pox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сливы)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виноград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Vitis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L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дыня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Cucumis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melo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albo-atrum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Reinke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Berthold (Вертициллезное увядание растений)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джида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Elaeagnus orientalis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шиповник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Rosa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L.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species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Diaspidiotus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perniciosus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(Калифорнийская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щитовка)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широкохоботный долгоносик)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gajttagrhtyycewpn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dalil.kg/document/230031195</w:t>
      </w:r>
    </w:hyperlink>
  </w:p>
  <w:p>
    <w:pPr>
      <w:spacing w:after="0" w:before="40"/>
      <w:jc w:val="center"/>
    </w:pPr>
    <w:hyperlink w:history="1" r:id="rIdr6eb5kr6odu2rlsrqxr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mkbzudjwc3nehrksggu" Type="http://schemas.openxmlformats.org/officeDocument/2006/relationships/hyperlink" Target="https://dalil.kg/document/205286#st_6" TargetMode="External"/><Relationship Id="rIdeybgtj7lywrumoheztcme" Type="http://schemas.openxmlformats.org/officeDocument/2006/relationships/hyperlink" Target="https://dalil.kg/document/112301#st_13" TargetMode="External"/><Relationship Id="rIdcwlg0egmemqsfbgceeit8" Type="http://schemas.openxmlformats.org/officeDocument/2006/relationships/hyperlink" Target="https://dalil.kg/document/112301#st_17" TargetMode="External"/><Relationship Id="rIdo44tpevts1kqjgenpnipf" Type="http://schemas.openxmlformats.org/officeDocument/2006/relationships/hyperlink" Target="https://dalil.kg/document/23003119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gajttagrhtyycewpnxg" Type="http://schemas.openxmlformats.org/officeDocument/2006/relationships/hyperlink" Target="https://dalil.kg/document/230031195" TargetMode="External"/><Relationship Id="rIdr6eb5kr6odu2rlsrqxr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2026-09-27T10:10:57.228Z</dcterms:created>
  <dcterms:modified xsi:type="dcterms:W3CDTF">2026-09-27T10:10:57.228Z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