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802-р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8r7y7rfeirgewzxj1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otcb_oupi0bpwnai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0widtehxjjvx0u47sj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 от 27 мая 2025 года № 417-т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idiqumibjffdasd8o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 межведомственной экспертной группы</w:t>
        </w:r>
      </w:hyperlink>
      <w:r>
        <w:rPr>
          <w:rFonts w:ascii="Arial" w:cs="Arial" w:eastAsia="Arial" w:hAnsi="Arial"/>
          <w:sz w:val="24"/>
          <w:szCs w:val="24"/>
        </w:rPr>
        <w:t xml:space="preserve"> по системной инвентаризации законодательства Кыргызской Республики (на предмет нормативной дебюрократизации),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слова «Первый заместитель» заменить словом «Заместитель»;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«первый заместитель председателя Государственной службы исполнения наказаний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6nffhatgyvjotixnn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dalil.kg/document/230031402</w:t>
      </w:r>
    </w:hyperlink>
  </w:p>
  <w:p>
    <w:pPr>
      <w:spacing w:after="0" w:before="40"/>
      <w:jc w:val="center"/>
    </w:pPr>
    <w:hyperlink w:history="1" r:id="rIdo_a8fmdfdoqbbbc3pw-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r7y7rfeirgewzxj1spp" Type="http://schemas.openxmlformats.org/officeDocument/2006/relationships/hyperlink" Target="https://dalil.kg/document/112301#st_13" TargetMode="External"/><Relationship Id="rIdshotcb_oupi0bpwnaiuff" Type="http://schemas.openxmlformats.org/officeDocument/2006/relationships/hyperlink" Target="https://dalil.kg/document/112301#st_17" TargetMode="External"/><Relationship Id="rId0widtehxjjvx0u47sjven" Type="http://schemas.openxmlformats.org/officeDocument/2006/relationships/hyperlink" Target="https://dalil.kg/document/230028384" TargetMode="External"/><Relationship Id="rId9idiqumibjffdasd8oi8e" Type="http://schemas.openxmlformats.org/officeDocument/2006/relationships/hyperlink" Target="https://dalil.kg/document/2300284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6nffhatgyvjotixnncr" Type="http://schemas.openxmlformats.org/officeDocument/2006/relationships/hyperlink" Target="https://dalil.kg/document/230031402" TargetMode="External"/><Relationship Id="rIdo_a8fmdfdoqbbbc3pw-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2026-09-27T09:00:14.098Z</dcterms:created>
  <dcterms:modified xsi:type="dcterms:W3CDTF">2026-09-27T09:00:14.098Z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