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комиссии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Положении о Рабочей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группе по вопросам информирования избирателей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иных субъектов избирательного процесса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правилам агитации» от 15 сентября 2021 года № 693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от 9 июня 2025 года № 113 «О внесении изменений в </w:t>
      </w:r>
      <w:hyperlink w:history="1" r:id="rId-rihwjklauf99nuufqx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 и статьями </w:t>
      </w:r>
      <w:hyperlink w:history="1" r:id="rId0gooeowba4dnjodgeby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icd0tqydqmmuzbkxwe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Центральной комиссии по выборам и проведению референдумов Кыргызской Республики «О Положении о Рабочей группе по вопросам информирования избирателей и иных субъектов избирательного процесса и правилам агитации» от 15 сентября 2021 года № 693 следующее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Рабочей группе по вопросам информирования избирателей и иных субъектов избирательного процесса и правилам агитации, утвержденное вышеуказанным постановлением,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избирательной комиссии по выборам и проведению референдумов Кыргызской Республики А.С. Жупуеву.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5 сентября 2025 года № 67 (3723)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Рабочей группе по вопросам информирования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избирателей и иных субъектов избирательного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процесса и правилам агитации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l8u2pcnj5zrkledrij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 и проведению референдумов Кыргызской Республики от 19 августа 2026 года № 87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Цели и задачи рабочей группы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цели, задачи, полномочия и порядок формирования Рабочей группы по вопросам информирования избирателей и иных субъектов избирательного процесса и правилам агитации (далее – Рабочая группа) при проведении выборов Президента Кыргызской Республики, депутатов Жогорку Кенеша Кыргызской Республики и депутатов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Рабочая группа создается в целях информирования избирателей и иных участников избирательного процесса о ходе подготовки и проведения выборов, а также для обеспечения равных и справедливых условий для кандидатов и политических партий при проведении предвыборной агитации.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Рабочая группа в своей деятельности руководствуется </w:t>
      </w:r>
      <w:hyperlink w:history="1" r:id="rIdpkekw_5ywipkoeb2yxm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конституционными законами Кыргызской Республики «</w:t>
      </w:r>
      <w:hyperlink w:history="1" r:id="rIdfz4tq1y9gi3l1phtiv7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mo18fxpekxwm449fz3m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Центральной избирательной комиссии по выборам и проведению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законами Кыргызской Республики «</w:t>
      </w:r>
      <w:hyperlink w:history="1" r:id="rIdk9wzplw1n72es_e8tkx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p2gitksieuhgppohdpd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qu9vsyt2728sg4uurbq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», иными нормативными правовыми актами Центральной избирательной комиссии,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Формирование и состав Рабочей группы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Рабочая группа создается решением Центральной избирательной комиссии. Состав Рабочей группы утверждается приказом председателя Центральной избирательной комиссии из числа членов комиссии, сотрудников аппарата, представителей медиа-организаций, а также приглашенных специалистов в области средств массовой информации интернет-изданий, социальных сетей (интернет-мониторинга, цифровой аналитики и кибербезопасности).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 Рабочая группа окружной и территориальной избирательной комиссии формируется решением соответствующей избирательной комиссии. При этом состав Рабочей группы определяется в соответствии с пунктом 4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Общественные организации в сфере регулирования средств массовой информации, а также привлеченные специалисты вправе подать заявки на включение в состав Рабочей группы в течение 10 (десяти) календарных дней с момента назначения выборов. Поданные заявки рассматриваются Рабочей группой, и по результатам принятых решений </w:t>
      </w:r>
      <w:r>
        <w:rPr>
          <w:rFonts w:ascii="Arial" w:cs="Arial" w:eastAsia="Arial" w:hAnsi="Arial"/>
          <w:sz w:val="24"/>
          <w:szCs w:val="24"/>
        </w:rPr>
        <w:t xml:space="preserve">руководителем Рабочей группы вносится</w:t>
      </w:r>
      <w:r>
        <w:rPr>
          <w:rFonts w:ascii="Arial" w:cs="Arial" w:eastAsia="Arial" w:hAnsi="Arial"/>
          <w:sz w:val="24"/>
          <w:szCs w:val="24"/>
        </w:rPr>
        <w:t xml:space="preserve"> предложение председателю Центральной избирательной комиссии о включении представителей в состав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ilbmmuxmbhxfkziqnue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 и проведению референдумов Кыргызской Республики от 19 августа 2026 года № 87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Рабочая группа формируется в составе не менее 7 (семи) членов, включая руководителя и секретаря. Рабочая группа из своего состава назначает секретаря, уполномоченного вести делопроизводство.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Изменение состава Рабочей группы осуществляется в порядке, установленном для её утверждения, предусмотренном пунктом 4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и порядок деятельности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Рабочая группа: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информирует избирателей, кандидатов, политические партии и иных участников избирательного процесса о ходе подготовки и проведения выборов в соответствии с Календарным планом основных организационно-практических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тематику информационных материалов (теле- и радиопередач, теле- и радиороликов, печатной продукции);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информирует Центральную избирательную комиссию о необходимости публикации сведений и материалов в средствах массовой информации и интернет-изданиях в соответствии с Календарным планом основных организационно-практических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участвует в мероприятиях Центральной избирательной комиссии по информированию избирателей и разъяснению норм избирательного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собирает и систематизирует информационные материалы и уведомления о готовности предоставить эфирное время и печатную площадь кандидатам и политическим партиям, а также сведения о размере и условиях оплаты, предоставляемых организациями телерадиовещания, редакциями печатных изданий и интернет-ресурсами Кыргызской Республики, передаёт их в Центральную избирательную комиссию в порядке, установленном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учитывает экземпляры печатных и иных агитационных материалов или их копий, представленных кандидатами, политическими партиями или их уполномоченными представителями;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рассматривает информационные печатные и аудиовизуальные материалы, связанные с выборами Президента, депутатов Жогорку Кенеша и депутатов местных кенешей, представленные некоммерческими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рассматривает вопросы, связанные с публикацией результатов опросов общественного мнения, касающихся выборов;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мониторинг нарушений, допускаемых кандидатами, политическими партиями, средствами массовой информации, интернет-изданиями и иными субъектами избирательного процесса;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подготавливает и принимает заключения и решения, вносит проекты решений на рассмотрение Центральной избирательной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оказывает консультативную и методическую помощь нижестоящим избирательным комиссиям, кандидатам, политическим партиям, редакциям средств массовой информации и интернет-изданий, включая государственных вещателей и информационные агентства, а также иным организациям и лицам по вопросам информирования о проведении предвыборной агитации;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привлекает медиаспециалистов и экспертов для оценки и рецензирования информационных материалов, разработанных Информационным отделом аппарата Центральной избирательной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оказывает содействие нижестоящим избирательным комиссиям в информировании избирателей в соответствующих регионах;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мониторинг соблюдения законодательства о предвыборной агитации в интернете, социальных сетях и иных онлайн-ресурсах (мессенджерах, телеграм-каналах, TikTok, X (Twitter), Instagram и других);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взаимодействует с государственным порталом, сервисом «Кабинет избирателя» и иными электронными системами для обеспечения информирования;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подготавливает и распространяет разъяснительные материалы о дистанционном и электронном голосовании.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Рабочая группа вправе самостоятельно запрашивать у нижестоящих избирательных комиссий, органов власти, организаций и их должностных лиц, а также у физических лиц сведения и материалы, необходимые для рассмотрения жалоб и обращений.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Заседание Рабочей группы созывает руководитель Рабочей группы; при отсутствии руководителя его обязанности исполняет один из членов Центральной избирательной комиссии, входящий в состав Рабочей группы. Заседания Рабочей группы проводятся коллегиально и гласно.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Рабочей группы правомочно, если на нем присутствует более половины от установленного числа членов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Рабочей группы проводятся на основе открытого обсуждения вопросов, относящихся к ее компетенции. На заседаниях Рабочей группы вправе присутствовать и высказывать свое мнение члены Центральной избирательной комиссии и окружной</w:t>
      </w:r>
      <w:r>
        <w:rPr>
          <w:rFonts w:ascii="Arial" w:cs="Arial" w:eastAsia="Arial" w:hAnsi="Arial"/>
          <w:sz w:val="24"/>
          <w:szCs w:val="24"/>
        </w:rPr>
        <w:t xml:space="preserve">/территориальной</w:t>
      </w:r>
      <w:r>
        <w:rPr>
          <w:rFonts w:ascii="Arial" w:cs="Arial" w:eastAsia="Arial" w:hAnsi="Arial"/>
          <w:sz w:val="24"/>
          <w:szCs w:val="24"/>
        </w:rPr>
        <w:t xml:space="preserve"> избирательной комиссии, не являющиеся членами Рабочей группы. На заседания Рабочей группы могут быть приглашены сотрудники аппарата Центральной избирательной комиссии, представители средств массовой информации, специалисты, эксперты и иные заинтересованные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группа вправе проводить заседания совместно с другими рабочими группами Центральной избирательной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dffdkxnb8gbpl27bqwz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 и проведению референдумов Кыргызской Республики от 19 августа 2026 года № 87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Рабочая группа взаимодействует с государственными органами, органами местного самоуправления, избирательными комиссиями, средствами массовой информации, интернет-изданиями, юридическими и физическими лицами по вопросам соблюдения законодательства Кыргызской Республики о выборах.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Поступившие заявления и жалобы предварительно рассматриваются Рабочей группой, которая определяет предмет обращения и принимает одно из решений: 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выявлении признаков нарушений избирательного законодательства — рассматривать в общем порядке, установленном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выявлении по результатам мониторинга признаков нарушений, допущенных кандидатами, политическими партиями, средствами массовой информации, интернет-изданиями и иными субъектами избирательного процесса, законодательства, регулирующего порядок проведения предвыборной агитации в период избирательной кампании, Рабочая группа готовит заключение и принимает решение о направлении материалов в Рабочую группу по рассмотрению заявлений и жалоб избирателей и иных субъектов избирательного процесса при проведении референдумов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выявлении признаков нарушений, предусмотренных законодательством о правонарушениях или уголовным законодательством, Рабочая группа принимает решение о направлении заявления (жалобы, сообщения, материалов) в уполномоченные органы для рассмотрения и разрешения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Решения и рекомендации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результатам рассмотрения вопросов на заседаниях Рабочей группы принимаются ее решения. Решения носят рекомендательный характер и принимаются большинством голосов от числа присутствующих членов открытым голосованием.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Заседания Рабочей группы протоколируются секретарем. Протокол подписывается председательствующим и секретарем. Подготовленные проекты решений Рабочей группы или иные документы выносятся на рассмотрение Центральной избирательной комиссии.</w:t>
      </w:r>
      <w:r>
        <w:rPr>
          <w:rFonts w:ascii="Arial" w:cs="Arial" w:eastAsia="Arial" w:hAnsi="Arial"/>
          <w:sz w:val="24"/>
          <w:szCs w:val="24"/>
        </w:rPr>
        <w:t xml:space="preserve"> Докладчиком на заседании Центральной избирательной комиссии выступает руководитель Рабочей группы, а в случае его отсутствия, один из членов Центральной избирательной комиссии, входящий в состав Рабочей группы и исполняющий обязанности руководителя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</w:t>
      </w:r>
      <w:hyperlink w:history="1" r:id="rIdierub3zdm5cfgd05cql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 и проведению референдумов Кыргызской Республики от 19 августа 2026 года № 87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 Рабочей группы не участвует в обсуждении и голосовании, если предмет рассмотрения касается действий (бездействия) субъекта избирательного процесса, имеющих к нему личное, прямое или косвенное отношение.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Документы Рабочей группы подлежат хранению в порядке, установленном Центральной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rihwjklauf99nuufqxjd" Type="http://schemas.openxmlformats.org/officeDocument/2006/relationships/hyperlink" Target="http://kodeks.duckdns.org/document/203244" TargetMode="External"/><Relationship Id="rId0gooeowba4dnjodgeby-j" Type="http://schemas.openxmlformats.org/officeDocument/2006/relationships/hyperlink" Target="http://kodeks.duckdns.org/document/112260#st_4" TargetMode="External"/><Relationship Id="rIdvicd0tqydqmmuzbkxwelo" Type="http://schemas.openxmlformats.org/officeDocument/2006/relationships/hyperlink" Target="http://kodeks.duckdns.org/document/112260#st_8" TargetMode="External"/><Relationship Id="rIdql8u2pcnj5zrkledrijps" Type="http://schemas.openxmlformats.org/officeDocument/2006/relationships/hyperlink" Target="http://kodeks.duckdns.org/document/230050386" TargetMode="External"/><Relationship Id="rIdpkekw_5ywipkoeb2yxmj4" Type="http://schemas.openxmlformats.org/officeDocument/2006/relationships/hyperlink" Target="http://kodeks.duckdns.org/document/112213" TargetMode="External"/><Relationship Id="rIdfz4tq1y9gi3l1phtiv7x0" Type="http://schemas.openxmlformats.org/officeDocument/2006/relationships/hyperlink" Target="http://kodeks.duckdns.org/document/203244" TargetMode="External"/><Relationship Id="rIdmo18fxpekxwm449fz3mox" Type="http://schemas.openxmlformats.org/officeDocument/2006/relationships/hyperlink" Target="http://kodeks.duckdns.org/document/112260" TargetMode="External"/><Relationship Id="rIdk9wzplw1n72es_e8tkxnf" Type="http://schemas.openxmlformats.org/officeDocument/2006/relationships/hyperlink" Target="http://kodeks.duckdns.org/document/203103" TargetMode="External"/><Relationship Id="rIdp2gitksieuhgppohdpdpg" Type="http://schemas.openxmlformats.org/officeDocument/2006/relationships/hyperlink" Target="http://kodeks.duckdns.org/document/203100" TargetMode="External"/><Relationship Id="rIdqu9vsyt2728sg4uurbqtq" Type="http://schemas.openxmlformats.org/officeDocument/2006/relationships/hyperlink" Target="http://kodeks.duckdns.org/document/230029991" TargetMode="External"/><Relationship Id="rIdilbmmuxmbhxfkziqnuen7" Type="http://schemas.openxmlformats.org/officeDocument/2006/relationships/hyperlink" Target="http://kodeks.duckdns.org/document/230050386" TargetMode="External"/><Relationship Id="rIddffdkxnb8gbpl27bqwzkc" Type="http://schemas.openxmlformats.org/officeDocument/2006/relationships/hyperlink" Target="http://kodeks.duckdns.org/document/230050386" TargetMode="External"/><Relationship Id="rIdierub3zdm5cfgd05cqlgf" Type="http://schemas.openxmlformats.org/officeDocument/2006/relationships/hyperlink" Target="http://kodeks.duckdns.org/document/230050386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2026-09-23T09:34:26.353Z</dcterms:created>
  <dcterms:modified xsi:type="dcterms:W3CDTF">2026-09-23T09:34:26.353Z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