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rejyfnfxeuefqs2jgc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</w:t>
      </w:r>
      <w:r>
        <w:rPr>
          <w:rFonts w:ascii="Arial" w:cs="Arial" w:eastAsia="Arial" w:hAnsi="Arial"/>
          <w:sz w:val="24"/>
          <w:szCs w:val="24"/>
        </w:rPr>
        <w:t xml:space="preserve">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4 после слов «</w:t>
      </w:r>
      <w:r>
        <w:rPr>
          <w:rFonts w:ascii="Arial" w:cs="Arial" w:eastAsia="Arial" w:hAnsi="Arial"/>
          <w:sz w:val="24"/>
          <w:szCs w:val="24"/>
        </w:rPr>
        <w:t xml:space="preserve">не более 2000000 сомов»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или до 5000000 сомов за счет средств специального счета».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</w:t>
      </w:r>
      <w:r>
        <w:rPr>
          <w:rFonts w:ascii="Arial" w:cs="Arial" w:eastAsia="Arial" w:hAnsi="Arial"/>
          <w:sz w:val="24"/>
          <w:szCs w:val="24"/>
        </w:rPr>
        <w:t xml:space="preserve">постановление подлежит официальному опубликованию и вступает в силу с 1 января 2025 года.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сентября 2025 года №74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uyhvkwc4qoswpckbb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dalil.kg/document/230031662</w:t>
      </w:r>
    </w:hyperlink>
  </w:p>
  <w:p>
    <w:pPr>
      <w:spacing w:after="0" w:before="40"/>
      <w:jc w:val="center"/>
    </w:pPr>
    <w:hyperlink w:history="1" r:id="rIdrothyb6inpeghvikacq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jyfnfxeuefqs2jgcgv4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uyhvkwc4qoswpckbbzb" Type="http://schemas.openxmlformats.org/officeDocument/2006/relationships/hyperlink" Target="https://dalil.kg/document/230031662" TargetMode="External"/><Relationship Id="rIdrothyb6inpeghvikacq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2026-09-24T03:08:30.169Z</dcterms:created>
  <dcterms:modified xsi:type="dcterms:W3CDTF">2026-09-24T03:08:30.169Z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