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2025 года № 397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по достижению углеродной нейтральности в Кыргызской Республике и Плана мероприятий по реализации первого этапа Концепции по достижению углеродной нейтральности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приоритетных направлений действий по сокращению выбросов парниковых газов в соответствии с обязательствами Кыргызской Республики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и </w:t>
      </w:r>
      <w:r>
        <w:rPr>
          <w:rFonts w:ascii="Arial" w:cs="Arial" w:eastAsia="Arial" w:hAnsi="Arial"/>
          <w:sz w:val="24"/>
          <w:szCs w:val="24"/>
        </w:rPr>
        <w:t xml:space="preserve">Парижскому соглашению</w:t>
      </w:r>
      <w:r>
        <w:rPr>
          <w:rFonts w:ascii="Arial" w:cs="Arial" w:eastAsia="Arial" w:hAnsi="Arial"/>
          <w:sz w:val="24"/>
          <w:szCs w:val="24"/>
        </w:rPr>
        <w:t xml:space="preserve">, ратифицированному </w:t>
      </w:r>
      <w:hyperlink w:history="1" r:id="rIdcyo5f9jwmorhpmv89p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Париж", в соответствии со статьями </w:t>
      </w:r>
      <w:hyperlink w:history="1" r:id="rIdjk0nqroowmdwbgmrvq_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-d2cmbdprirlubci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bwbn6_bimaprp9rn4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 </w:t>
        </w:r>
      </w:hyperlink>
      <w:r>
        <w:rPr>
          <w:rFonts w:ascii="Arial" w:cs="Arial" w:eastAsia="Arial" w:hAnsi="Arial"/>
          <w:sz w:val="24"/>
          <w:szCs w:val="24"/>
        </w:rPr>
        <w:t xml:space="preserve">по достижению углеродной нейтральности в Кыргызской Республике (далее - Концепция)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первого этапа Концепции (далее - План мероприятий) согласно </w:t>
      </w:r>
      <w:hyperlink w:history="1" r:id="rId6uxspqowhm3idmezgn1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мероприятий, указанных в Концепции и Плане мероприятий, осуществляется в рамках утвержденных бюджетов на соответствующие годы, а также других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задействованным в реализации Плана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исполнение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полугодия, до 15 числа месяца, следующего за отчетным периодом, предоставлять информацию о ходе реализации Плана мероприятий в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по итогам полугодия, до 25 числа месяца, следующего за отчетным периодом, предоставлять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2025 года №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первого этапа реализации Концепции по достижению углеродной нейтральности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4"/>
        <w:gridCol w:w="1256"/>
        <w:gridCol w:w="1462"/>
        <w:gridCol w:w="657"/>
        <w:gridCol w:w="1786"/>
        <w:gridCol w:w="1118"/>
        <w:gridCol w:w="929"/>
        <w:gridCol w:w="754"/>
        <w:gridCol w:w="729"/>
        <w:gridCol w:w="1282"/>
      </w:tblGrid>
      <w:tr>
        <w:tc>
          <w:tcPr>
            <w:tcW w:type="dxa" w:w="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 (млн. долл. США)(1)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 (собств. средства) (млн. долл. США)(2)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 (межд. поддержка) (млн. долл. США)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сокращения,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экв.(3)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Митигационные меры и действия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Реализация митигационных действий в секторе "Энергетика"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зданий и домохозяйств с учетом потребностей уязвимых групп, в том числе женщин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Масштабирование установки энергоэффективных печей и зеленых технологий (экологически чистые виды отопления) в домохозяйствах. СДМ(4)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устанавливаются 127 тыс. шт. печей (из них не менее 50% домохозяйств находятся под управлением одиноких матерей и/или в них проживают представители других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431,87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431,87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- 177,914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- 1067,484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малых котельных заменой угольных котлов на газовые.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 на газ: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 малых котельных;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 общественных и частных котельных БТЭ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 и г.Ош (по согласованию), МЭ, ОсОО "Газпром Кыргызстан"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- 198,167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- 236,464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Контроль/надзор за строительством новых зданий по энергоэффективным СНИП. СМ(5)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1165,055 тыс. кв.м ежегодно вводится энергоэффективных зданий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1318,09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- 38,025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- 44,976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существующих зданий.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энергоэффективность 1000,161 тыс. кв.м общественных зданий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- 10,868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угля через газификацию домохозяйств и котельных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Газификация домохозяйств.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газификации составляет: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2020 - 33%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2025 - 44%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2030 - 60%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ОсОО "Газпром Кыргызстан"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- 810,847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- 1135,186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ВИЭ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 использование биогазовых установок (БГУ)(6) в сельском хозяйстве.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введены в работу БГУ с общим объемом реакторов(7) 15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- 3785,217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- 4346,861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санитарных полигонах городов Бишкек и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введены в работу БГУ с общим объемом реакторов 1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2,15(8)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очистных сооружениях городов Бишкек и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введены в работу БГУ с общим объемом реакторов в 2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4,29(9)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в пищевой промышленности.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и введены в работу БГУ с общим объемом реакторов в 10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21,36(10)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проектов по солнечной энергетике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исследования, разработаны исследовательские публикации, карта инсоляции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солнечных тепловых коллекторов для горячего водоснабжения.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мощность установок 50 МВт.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плоских коллекторов - 35715 шт. мощностью 1,4 кВт.ч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196,80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196,80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- 78,400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солнечной электроэнергетики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солнечных станций общей мощностью 300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119,79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119,79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- 13,000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проектов по геотермальной энергетике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исследования, разработаны исследовательские публикации, карта возможных объектов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геотермальной энергетики (установка тепловых насосов).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тепловые насосы в количестве 2 тыс. шт. по 25 кВт.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мощность установок 50,00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170,98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- 38,590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проектов по ветровой энергетике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исследовательские публикации, карта ветров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ветряных электростанций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ветряных электростанций общей мощностью установок 200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- 1,198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гидроэнергетики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мощности существующих ГЭС.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существующих ГЭС увеличена и составляет 360 МВт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328,48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328,48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- 108,719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- 108,719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ГЭС/Верхне-Нарынский каскад.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существующих ГЭС увеличена и составляет 237,7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- 64,606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 на существующих частных малых ГЭС.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существующих ГЭС увеличена и составляет 84,46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- 22,956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- 22,956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новых малых ГЭС.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существующих ГЭС увеличена и составляет 100 МВт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- 29,167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установленного норматива потерь электроэнергии при передаче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установленного норматива потерь НЭСК.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составляют 5,8-6%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НЭСК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- 9,280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- 9,280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установленного норматива потерь электроэнергии при распределении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установленного норматива потерь НЭСК.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составляют 10-11,2%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НЭСК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- 19,532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- 38,066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 теплоснабжения города Бишкек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 при распределении.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составляют 24-25%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 теплосеть", 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- 3,754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- 3,754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теплосетей для повышения энергоэффективности.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электроэнергии на 33%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сектора по мониторингу и отчетности о выбросах ПГ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сектора в разработку национальной стратегии низко-углеродного развития с учетом гендерных аспектов и интересов уязвимых групп.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раздел в стратегии НУР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(по согласованию), МП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выбросов ПГ в секторе и подсекторах.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мониторинге выбросов ПГ в секторе и подсекторах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 с учетом гендерных аспектов и интересов уязвимых групп и проведение курсов повышения квалификации.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программы для специалистов энергосектора.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обученных, не менее 3 обучений в год.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75 человек, обученных в год (30% женщин)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в технологиях сектора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по итогам оценки потребностей в технологиях разработан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ввоз не энергоэффективного бытового оборудования, класса не ниже "B".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коммуникационных продуктов по энергосбережению ВИЭ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ТВ передач,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радиопрограмм,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плаката * 400 экз.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мэрии (по согласованию), СМИ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энергосбережению и ВИЭ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ТВ передач,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 радиопрограмм,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плаката * 400 экз.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"Энергетика"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6347,99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2201,88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4146,11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- 2146,518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- 4177,025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Реализация митигационных действий в секторе "Транспорт"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электротранспорта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легкового транспорта с ДВС на электромобили. СДМ, 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электромобилей (% от всех легковых) увеличится на 1% ежегодно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1854,25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- 54,422(11)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- 318,478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общественного электротранспорта с заменой автобусов с ДВС и сети зарядных станций. СДМ, Н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электробусов составит 120 шт.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зарядных станций составит 50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- 6,838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- 6,838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заинтересованных сторон в сфере развития электротранспорта в КР с учетом гендерных аспектов.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транспорта и лиц, принимающих решения в секторе транспорта составило 1600 человек (не более 60% лиц одного пола)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дорожным движением и развитие велосипедной инфраструктуры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дорожным движением и планирование(12).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Сокращения ПГ от дорожного транспорта после внедрения мер (см. сноску) составит 2-3% ежегодно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МВД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- 103,669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- 232,534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велосипедной инфраструктуры. СМ(13)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Расширилась протяженность велосипедной инфраструктуры и ежегодное увеличение велодорожек составляет 50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- 103,669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- 498,00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автобусов с ДВС на двигатели на газе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автобусов ДВС на автобусы с двигателями на газе в городе Бишкек.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автобусов на газовых двигателях и составляет 728 шт., бусиков - 120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- 7,967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- 14,734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автобусов ДВС на автобусы с двигателями на газе в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автобусов на газовых двигателях и составляет 200 шт., бусиков - до 50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- 2,749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- 4,416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автобусов с ДВС на автобусы с двигателями на газе на пригородных маршрутах в городе Бишкек.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автобусов на газовых двигателях и составляет 150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- 2,501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общей системы управления общественным транспортом и использования автотранспортных средств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улучшенной системы оплаты проезда(14).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автобусов с электронным билетированием и составляет 1119 шт.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внедрении улучшенной оплаты проезда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муниципальные транспортные предприятия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- 155,5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- 232,5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"Транспорт"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2211,24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8,73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2202,51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- 455,552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- 1348,793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Реализация митигационных действий в секторе "Промышленные процессы и использование продуктов"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БГУ в пищевой промышленности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предприятиях пищевой промышленности.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БГУ с общим объемом реакторов 10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хозяйствующие субъекты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"Энергетика"(15)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учета ПГ и оборудования, их содержащего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"Государственного статистического классификатора продукции",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внесении изменений и дополнений в "Государственный статистический классификатор продукции"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МПРЭТН, ГТС, хозяйствующие субъекты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"Товарную номенклатуру внешнеэкономической деятельности" по учету импорта продукции, содержащей ПГ и Ф-газов.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внесении изменений и дополнений в "Товарную номенклатуру внешнеэкономической деятельности" по учету импорта продукции, содержащей ПГ и Ф-газы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оборудования с Ф-газами.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оборудования. Отчет об инвентаризации оборудования подготовлен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статистического учета использования Ф-газов субъектами экономической деятельности.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НСК статистическая Форма "2-ТП ГФУ"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полной автоматизации импортно-экспортных операций с гармонизацией соответствующих процедур для беспрепятственного регионального транзита товаров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оптимизации процедур для беспрепятственного регионального транзита товаров, выписки из базы данных по импорту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ГП "Центр "единого окна" в сфере внешней торговли"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экологически устойчивого управления ПГ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 для создания регулятивных мер по сокращению импорта ГФУ(16).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создании регулятивных мер по сокращению импорта ГФУ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по утилизации ПГ в старом оборудовании.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механизмах утилизации ПГ в старом оборудовании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заинтересованных сторон по мониторингу отчетности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сектора в разработку национальной стратегии низкоуглеродного развития с учетом гендерных аспектов в секторе ППИП и интересов уязвимых групп.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раздел в стратегии НУР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методик по расчету эмиссий ПГ на предприятиях.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отраслевых методик в количестве 7(17),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 с учетом гендерных аспектов и интересов уязвимых групп и проведение курсов повышения квалификации.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обучающие модули и мероприятия в количестве 2 модулей.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(не менее 30 обученных (30% женщин)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в технологиях сектора.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по итогам оценки потребностей в технологиях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бизнес ассоциации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и исследования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коммуникационных продуктов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СМИ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"Промышленные процессы и использование продуктов"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и 2030 г. - не оценивается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Реализация митигационных действий в секторе "Сельское хозяйство"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продуктивности животноводства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Разведение высокопродуктивных пород для сокращения поголовья скота.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скота сократилось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2% к 2025 году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5% к 2030 году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фермерские хозяйства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- 30,822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- 83,706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апробацию и разработать методическое руководство по закладке посевов многолетних кормовых трав.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Проведено исследование и подготовлено методическое руководство по агротехнике по итогам исследования.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Площадь опытных участков по 10 га, не менее 3 регионов.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Количество обучающих мероприятий по 2 на каждую область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фермерские хозяйства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органического земледелия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площадей пашни под органическое земледелие. СМ, Н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пашни под органическим земледелием расширилась и составляет 38065 га до 2025 года, и 57083 га до 2030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фермерские хозяйства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- 103,016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- 211,375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увеличению посевов бобовых зерновых.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руководство по увеличению посевов бобовых зерновых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КНАУ, фермерские хозяйства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биогазовых технологий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внедрения БГУ на крупных животноводческих комплексах (от 500 голов).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100 представителей агрофирм и фермеров, человек (не менее 30% женщин)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фермерские хозяйства, хозяйствующие субъекты, Ассоциация ВИЭ КР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 разработка проектов установки БГУ на птицеводческих комплексах.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Переработан сухой помет в объеме: 116003 т/год в 2025 году, 129149 т/год в 2030 году.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Разработано не менее 2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сектор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сектор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сектор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- 3314,776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- 3647,306(18)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сектора по мониторингу и отчетности о выбросах ПГ в секторе сельского хозяйства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сектора в разработку национальной стратегии низко-углеродного развития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раздел стратегии НУР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мониторинга содержания углерода в почвах (плодородия почв),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2025-2025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улучшении системы мониторинга содержания углерода в почвах (плодородия почв)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ЛС при МЧС КР, КНАУ, Земагентство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 по мониторингу плодородия почв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модули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повышения квалификации по мониторингу плодородия почв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4 обучающих мероприятия.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(не менее 60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в технологиях по управлению земельными ресурсами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подготовлен документ по итогам оценки потребностей в технологиях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и исследования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коммуникационных продуктов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буклета1000 *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КНАУ, СМИ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неправительственные организации (по согласованию), СМИ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для разработки системы мониторинга выбросов ПГ в животноводстве и растениеводстве.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100 человек,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внедрению распространения безотвальной вспашки.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методика перехода на консервационное земледелие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"Сельское хозяйство"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- 133,838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- 295,0826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Реализация митигационных действий в секторе "Лесное хозяйство и другие виды землепользования"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стока углерода за счет сохранения существующих лесов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лесов.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земель от общей площади земель ГЛФ и ООПТ, охваченные лесоустройством составляет 40%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леса от лесонарушений.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лесов, где проводится охрана лесов от лесонарушений составила 1206,7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- 7481,575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- 7481,575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стока углерода за счет увеличения площадей лесов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лесовосстановлению и лесоразведению в КР.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по лесовосстановлению и лесоразведению в КР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семенного хозяйства.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семенная база 1 лесхоза семенной базой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передовых технологий по выращиванию посадочного материала в специализированных базовых питомниках в регионах республики.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технологии в 5 специализированных базовых питомниках в регионах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посадочного материала.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года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посадочного материала древесно-кустарниковых пород увеличилось и составляет 15 млн.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изучению и внедрению инновационных технологий по выращиванию посадочного материала.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1 лаборатория для изучения и внедрения инновационных технологий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согласованию), КНАУ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Лесовосстановление и лесоразведение.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созданных лесных культур составила 3,4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- 189,720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- 295,120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естественному возобновлению.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содействия естественному возобновлению 12,0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углеродного рынка в Кыргызской Республике.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углеродном рынке в Кыргызской Республике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стока углерода за счет сохранения существующих многолетних насаждений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содействие росту многолетних насаждений.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многолетних насаждений составили 500,2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хозяйствующие субъекты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250,22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250,22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- 3451,380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- 3451,380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стока углерода за счет увеличения многолетних насаждений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продуцируемой площади питомников, производящих посадочный материал плодовых, плодово-ягодных и орехово-плодовых деревьев.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продуцируемая площадь питомников.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существующей площади на 3%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посадочного материала плодовых, плодово-ягодных и орехово-плодовых деревьев.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посадочного материала фруктовых и орехово-плодовых пород. Ежегодное увеличение количества на 5%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многолетних насаждений (плодовых садов, плантаций древесных пород, парков).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плантаций плодовых и других культур в частном секторе составило 500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хозяйствующие субъекты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- 49,680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- 77,280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фисташковых, миндальных деревьев на селеопасных склонах.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фисташковых, миндальных насаждений составило 1,5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по смягчению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приросту биомассы древесно-кустарниковых пород.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приросту биомассы древесно-кустарниковых пород (рассмотрены и одобрен ученым советом НАН)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определению лесокультурного фонда (места посадки лесовосстановления и лесоразведения), а также по созданию многолетних насаждений.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(3 района).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МЧС карты, пояснительные записки, зонирование земель под лесоразведение, лесовосстановление и создания многолетних насаждений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МВСХПП, МЧС,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научно-практического исследования по выявлению наиболее рентабельных сортов плодовых, плодово-ягодных и орехово-плодовых деревьев, определение степени приживаемости и дальнейшее районирование в соответствии со специализацией регионов республики.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исследование. Разработан перечень (далее - Перечень) наиболее рентабельных сортов плодовых, плодово-ягодных и орехово-плодовых деревьев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КНАУ, МВСХПП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пространственно-возрастной структуры главных лесообразующих пород Кыргызстана в условиях ИК.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(3 лесхоза).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МЧС-карты, пояснительные записки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изменения землепользования ГЛФ.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(3 лесхоза).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исследования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лесного хозяйства и учебных заведений, связанных с экологией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потенциала по митигации ИК у лесного хозяйства и учебных заведений, связанных с экологией, а также у фермеров и айыл окмоту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четырех исследований с рекомендациями разработан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МНВОИ,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 и модулей по митигационным мерам для онлайн и офлайн обучения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программы и модули по митигационным мерам для онлайн и офлайн обучения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Минпросвет, КНАУ, 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для специалистов лесного хозяйства, студентов, фермеров, айыл окмоту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250 человек (из них не более 70% лиц одного пола)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МНВОИ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дистанционного обучения для начинающих садоводов.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Количество обучающих видео и печатных брошюр по каждому сорту из Перечня в каждый айыл окмоту и ознакомление хозяйствующих субъектов с технологиями выращивания: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Проведены обучающие мероприятия для 500 человек сельского населения (из них не менее 250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Переориентация населения с неплеменного животноводства на ведение садоводства согласно обязательствам Кыргызской Республики в рамках РКИК ООН.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сравнительного анализа рентабельности садоводства и неплеменного животноводства и краткий варианта отчета в газетах и журналах на кыргызском и русском языках, в том числе в изданиях областного и районного масштаба, а также в интернет-изданиях: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Отснято минимум 3 видео ролика в социальных сетях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МВСХПП, Земагентство, СМИ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по митигации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земельного фонда Кыргызской Республики с формированием цифровой карты земельных угодий сельскохозяйственного и иного назначения.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земельного фонда.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обновленный кадастр земельных угодий Кыргызской Республики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Земагентство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учета углеродного стока в леса в систему лесоустройства.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Руководство по инвентаризации ПГ ЛХДВЗ в системе лесоустройства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интернет-платформы "Жашыл Мурас".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интернет-платформа "Жашыл Мурас"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ГИС для мониторинга земель на интернет-платформе "Жашыл Мурас".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ГИС на интернет-платформе "Жашыл Мурас"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информационной интернет-платформы для садоводов Кыргызстана.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интернет-платформа "Сады Кыргызстана"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информационной системы лесного хозяйства.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актуальная информационная система лесного хозяйства. База данных ЛС при МЧС КР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распространение коммуникационных продуктов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- 12 публикаций,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- 12 выступлений по радио, по телевидению - 13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"Лесное хозяйство и другие виды землепользования":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429,99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286,12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143,87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-239,400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- 372,400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Реализация митигационных действий в секторе "Отходы"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сортировки и утилизации отходов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электроэнергии на основе утилизации отходов в городе Бишкек.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построен.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2027 года ежегодно 365,0 тыс. тонн отходов идет на производство электроэнергии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мусоросортировочного комплекса на санитарном полигоне в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отсортированных органических отходов на мусоросортировочном комплексе составляет: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- 32,1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 - 70,0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2035 год - 75,6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2040 год - 81,2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2045 год - 86,8 тыс. тонн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2050 год - 92,5 тыс. тонн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МП "Ош-Тазалык"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потенциала органических отходов для получения биогаза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для установки БГУ на санитарных полигонах.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установки БГУ в количестве 2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БСП, мэрия города Бишкек и города Ош (по согласованию), МП "Ош-Тазалык" города Ош, санитарный полигон города Ош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проекта для установки БГУ на очистных сооружениях водоканалов.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установки БГУ в количестве 2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городов Бишкек и Ош (по согласованию), ПЭУ "Бишкекводоканал", МП "Ошгорводоканал", СВР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санитарном полигоне в городе Бишкек.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БГУ с объемом метана 1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БСП, мэрия города Бишкек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санитарном полигоне в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БГУ с объемом метана 1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МП "Ош-Тазалык", санитарный полигон города Ош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очистных сооружениях в городе Бишкеке.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БГУ с объемом метана 2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ПЭУ "Бишкекводоканал"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БГУ на очистных сооружениях в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БГУ с объемом метана 2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МП "Ошгорводоканал"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Оценивается в секторе "Энергетика"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Дегазация полигона (сбор и отведение биогаза) с последующим сжиганием в факелах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проекта для системы дегазации свалочной толщи полигона с установкой вертикальных или горизонтальных скважин для отбора газа, с последующим сжиганием в факелах для выработки энергии (электрической/тепловой).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2 проекта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БСП, мэрия города Бишкек и города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системы дегазации свалочной толщи полигона с установкой вертикальных или горизонтальных скважин для отбора газа, с последующим сжиганием в факелах для выработки энергии (электрической/тепловой) в городе Бишкек, городе Ош.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2 системы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БСП, мэрия города Бишкек и города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г. - 240,712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2030 г. - 197,079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сектора и заинтересованных сторон по выбросам ПГ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сектора в разработку национальной стратегии низко-углеродного развития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раздел в стратегии низкоуглеродного развития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(по согласованию), МНВОИ, образовательные учреждения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отчетности по выбросам ПГ от санитарных полигонов и водоканалов.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системе мониторинга и отчетности по выбросам ПГ от санитарных полигонов и водоканалов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управлению отходами.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по внесению изменений и дополнений в законодательство по управлению отходами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9 учебных модулей (9 шт.)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(по согласованию), МНВОИ, Минпросвет, образовательные учреждения, АРИС 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Минпросвета и МНВОИ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 - 2025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 - 2026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Проведено тренингов в количестве 9 шт.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обученных составило 180 участников (30% женщин).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Динамика роста знаний после обучения (не менее 15%)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(по согласованию), МП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в технологиях сектора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исследование, подготовлен документ по итогам оценки потребностей в технологиях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коммуникационных продуктов с учетом гендерных аспектов и интересов уязвимых групп. СМ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(по согласованию), МНВОИ, Минпросвет, СМИ, АРИС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с учетом гендерных аспектов и интересов уязвимых групп. СДМ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выпущено коммуникационных продуктов и проведены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ТВ передачи,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радиопрограммы,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статьи в прессе,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буклета * 1000 экз.,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плаката * 400 экз.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оценивается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"Отходы"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101,88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2025 г. - 240,712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2030 г. - 197,079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Адаптационные меры и действия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Реализация адаптационных действий в секторе "Водные ресурсы"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влиянию ИК на водные ресурсы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изменения стока рек Иссык-Куль, Нарын - Сырдарьинского, Карадарья - Сырдарья - Амударьинского бассейнов, вызванных ИК, с выработкой рекомендаций практических действий(20)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3 исследования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КНИИИР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интегрированного управления водными ресурсами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состояния подземных вод в бассейнах рек Ала-Арча и Аламедин в связи с ИК с выработкой рекомендаций практических действий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КНИИИР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политики развития водного сектора с учетом адаптации к ИК,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адаптации водного хозяйства к последствиям ИК, как часть национальной программы адаптации к ИК с учетом гендерных аспектов и интересов уязвимых групп(21)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адаптации водного хозяйства к последствиям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интегрированного управления водными ресурсами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разработки и создание центра единой информационной системы по воде (Еис-Вод) с учетом использования воды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единой информационной системы по воде (Еис-Вод) при СВР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ИУВР в бассейновое планирование с учетом гендерных аспектов и интересов уязвимых групп для практических действий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3 бассейновых управления водными ресурсами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устойчивости ирригационной инфраструктуры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развития ирригации на период до 2026 года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53021 га новых орошаемых земель, 43385 га земель, на которых повышена водообеспеченность, 440000 га орошаемых земель, на которых улучшено мелиоративное состояние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ДСВХО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569,60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569,60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Повышенная климатическая устойчивость водной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ирригационной системы Кыргызской Республики (2018-2022)(22)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новых орошаемых земель составило 2393 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повышения водообеспечения - 4181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орошаемого земледелия в Иссык-Кульской и Нарынской областях (2021-2025)(23)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4 БСР, улучшена сеть орошения не менее 3 сельских аймаков.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4 склада хранения сельскохозяйственной продукции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ОРП проекта ВБ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на Ат-Башинском МК (Венгерско-Кыргызский Фонд развития)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71 пост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КНИИИР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"Повышение устойчивости водных ресурсов к изменению климата и стихийным бедствиям" (АБР)(24)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реабилитационные работы на 4 межхозканалах и водохозяйственных каналах в 4 АВП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"Улучшение сельскохозяйственной производительности и питания" (Глобальный фонд по сельскохозяйственной и продовольственной безопасности) (ВБ) (грант)(25)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водопользователей, имеющих доступ к улучшенным услугам ирригации и дренажа составило 1941.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доля женщин как минимум на 20% в возрасте от 15 до 49 лет, потребляющих продукты как минимум 5 из 9 продовольственных групп: 2208 человек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устойчивости инфраструктуры питьевого водоснабжения и водоотведения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развития систем питьевого водоснабжения и водоотведения населенных пунктов до 2026 года с фокусом на учет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- в 715 селах;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- в 448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45,26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Повышенная климатическая устойчивость водной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ВБ по Иссык-Кульской, Ошской и Чуйской областям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95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ИБР по Джалал-Абадской области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25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ИБР и СФР по Баткенской и Таласской областям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61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АБР по Нарынской области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43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КНР по Джалал-Абадской области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60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Южно-Корейской Республики по Ошской, Чуйской и Джалал-Абадской областям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70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ВБ "Водная безопасность" по Иссык-Кульской, Ошской и Баткенской областям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25 селах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систем питьевого водоснабжения и водоотведения в 25 городах республики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улучшению водоснабжения и водоотведения в 25 городах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ДРПВСиВО, СВР,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улучшения водохозяйственных услуг, устойчивых к ИК (ВБ)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отремонтированы системы питьевого водоснабжения в 35 селах Баткенской области и 3 селах Иссык-Кульской области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ДРПВСиВО, СВР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повышения эффективности использования водных ресурсов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адаптационных мероприятий по бассейнам рек Чу и Талас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ПД по ИК реализовано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10% объемов потерь и использования водных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для сектора питьевого водоснабжения и водоотведения(26)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 студентов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для сектора водного хозяйства: гидротехническое строительство и природоустройство и водопользование(27)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 студентов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КНАУ, КГТУ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для сектора водного хозяйства и водных ресурсов: рациональное использование природных ресурсов(28)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 студентов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КРСУ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"Водные ресурсы"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1175,64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1024,72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150,92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Реализация адаптационных действий в секторе "Сельское хозяйство"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влиянию ИК на сельское хозяйство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культурных пастбищ в условиях ИК с внедрением рекомендаций в мероприятия по адаптации к ИК и проведение исследований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и организованы культурные пастбища в 3 хозяйствах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по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пастбищ по ботаническому составу травяного покрова в условиях ИК с внедрением рекомендаций в мероприятия по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3 отчета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мониторинга состояния продуктивности пастбищ в условиях ИК с внедрением рекомендаций в мероприятия по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методологии мониторинга состояния продуктивности пастбищ в условиях ИК с внедрением рекомендаций в мероприятия по адаптации к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борьбе с вредной, сорной и ядовитой растительностью на пастбищах, интегрированными методами в условиях ИК, с внедрением рекомендаций в мероприятия по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на площади 200,0 тыс. га пастбищ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семеноводства пастбищных трав для улучшения травостоя пастбищ в условиях ИК с внедрением рекомендаций в мероприятия по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развитию семеноводства на 44 участках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изучение и анализ материалов для разрешения спорных вопросов по границам участков пастбищ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карта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пунктов по искусственному осеменению животных, которые будут обеспечиваться семенем высокопродуктивных животных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пунктов по искусственному осеменению животных составляет 7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развития сельского хозяйства с учетом вопросов ИК,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базы органического сельского хозяйства по стандартам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 внесении изменений и дополнений в законодательство в области органического сельского хозяйства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ДОСХ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ИК интегрированы в стратегии развития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кормовым добавкам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 об исследованиях (3 шт.)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на постоянной основе выпуска информационных бюллетеней, буклетов по производству органической продукции согласно стандартам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фермеров, производящих органическую продукцию согласно стандартам, составляет 50%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ДОСХ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индикаторов по учету категории земель, находящихся в пользовании граждан (приусадебные земельные участки, включая служебные наделы), а также количество подсобных хозяйств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перечня индикаторов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Земагентство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информационной системы сбора и передачи климатических данных на уровне министерства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Кыргызгидромет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секторальной системы мониторинга индикаторов проведения мероприятий по адаптации к ИК на уровне министерства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6 систем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информированности и адаптационных знаний сотрудников государственных органов, местного самоуправления и землепользователей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4 модуля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МФ, ГНС, МПРЭТН, НСК методологии расчета индикаторов по вопросам ИК и климатического финансирования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5,0 тыс.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развитие информационно-консультационных служб по растениеводству и животноводству в условиях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3,0 тыс.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практик землепользования в условиях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по восстановлению агро-, лесо- и биологической мелиорации на основе полезащитных лесных полос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полезащитные полосы общей протяженностью 70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Кыргызгипрозем, ассоциация землепользователей и лесопользователей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системный потенциал землепользования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деградированных земель по зонам и видам деградации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исследования подготовлен технический отчет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Кыргызгипрозем, Биолого-почвенный институт НАН КР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цифровой почвенной карты по районам для оценки и мониторинга плодородия почвы сельскохозяйственных земель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карта с 70% охвата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Кыргызгипрозем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спутникового мониторинга землепользований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спутниковый мониторинг с 60% охвата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Кыргызгипрозем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климатической устойчивости растениеводства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Формирования знаний у фермеров о новых засухоустойчивых и солеустойчивых сортов сельскохозяйственных культур, средств защиты растений, о вспомогательных веществах для почв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3 публикации.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обучающих мероприятий для 100 фермеров (не менее 100,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Повышенный адаптационный потенциал растениеводства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испытательных лабораторий по сертификации органической продукции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Оснащено 7 лабораторий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биологических средств защиты растений (энтомофагов)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Увеличилось количество видов производимых биопрепаратов и составляет 7 наименований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ДОСХ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сведений об органическом земледелии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45% дополнений к существующим сведениям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ФОД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критерия для выделения поддержки органическому земледелию на уровне государства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критериев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климатической устойчивости инфраструктуры пастбищ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управления пастбищами, направленных на адаптацию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 внесении изменений и дополнений в законодательство, регулирующее вопросы управления пастбищами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ДППЖ,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пастбищной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оповещения об опасных погодных явлениях на уровне сообществ с оснащением оборудованием для мониторинга оползней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оборудования (4 шт.)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исполнение климатически чувствительных планов управления пастбищами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проект плана МВСХПП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реабилитация пастбищной инфраструктуры с учетом повышения климатической устойчивости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и реабилитировано 100 мостов (для отгона скота)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МП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климатически устойчивого племенного животноводства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формирование списка породного состава сельскохозяйственных животных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каталог породного состава сельскохозяйственных животных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КыргНИИЖиП, ДППЖ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пастбищной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запуск госпрограмм по профилактике и диагностике особо опасных болезней животных с перечнем особо опасных болезней животных и ликвидации особо опасных болезней животных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Госпрограммы охватывают 50% КРС, МРС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резервного фонда биопрепаратов для ветеринарного назначения, порядок которого устанавливается КМ КР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список МВСХПП утвержден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эпизоотического мониторинга качества поднадзорной продукции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плана мониторинга с критериями утвержден МВСХПП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Ветеринарной службы и частных ветеринарных специалистов с целью повышения профессионального уровня знаний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90-120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частных ветеринарных клиник, направленное на повышение здоровья сельскохозяйственных животных согласно Положению о порядке осуществления частной ветеринарной практики в Кыргызской Республике, утвержденному ППКР от 15 января 2018 года № 17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КРС и МРС составляет 20%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мониторинга по профилактике, диагностике и лечению болезней рыбопосадочного материала и товарной рыбы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ведомственным приказом методика системы мониторинга, по профилактики, диагностики и лечения болезней рыбопосадочного материала и товарной рыбы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ДРХ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климатически ориентированных финансовых услуг и продуктов в сельском хозяйстве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климатических финансовых продуктов для повышения сопротивляемости сельского хозяйства в условиях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4 продукта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банки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сельского хозяйства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страхования против экстремальных проявлений погоды сельхозпроизводителей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страхования против экстремальных проявлений погоды сельхозпроизводителей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страховые компании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заявок и инвестпроектов для получения внешнего климатического финансирования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(минимум 2 проекта) и одобрены донором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МВСХПП, ОАО "Айыл Банк", ОАО "Элдик Банк"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программы климатически ориентированной поддержки сельского хозяйства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оказана 4 бенефициарам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"Айыл Банк", ОАО "Элдик Банк"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"Сельское хозяйство"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278,86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108,16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170,71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Реализация адаптационных действий в секторе "Энергетика"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влияния ИК на энергетическую безопасность страны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прогноза спроса на энергоносители при различных климатических сценариях, включая зависимости изменения стока рек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 исследования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энергетического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Прогнозирование оптимального баланса ирригационного и энергетического режимов работы каскадов ГЭС и водохранилищ с учетом годовых и многолетних циклов колебаний водного стока в бассейне реки Нарын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ИВПиГЭ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развития и законодательства энергетического сектора с учетом вопросов ИК,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адаптации энергетического сектора к последствиям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адаптации энергетического сектора к последствиям ИК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энергетического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Государственной программы энергоэффективности и энергосбережения с учетом ИК и гендерных аспектов, а также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энергоэффективности и энергосбережения с учетом ИК и гендерных аспектов, а также интересов уязвимых групп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законодательства в энергетическом секторе с учетом ИК и гендерных аспектов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опубликован отчет по инвентаризации законодательства в энергетическом секторе с учетом ИК и гендерных аспектов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энергоэффективности и энергосбережения для проведения энергосберегающей политики с учетом климатических воздействий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создании фонда энергоэффективности и энергосбережения для проведения энергосберегающей политики с учетом климатических воздействий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учебной программы подготовки сертифицированных энерго-аудитов для предприятий реального сектора и бюджетных организаций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учебные программы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и уровня знаний сотрудников энергетического сектора и населения по вопросам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и уровня знаний сотрудников энергетического сектора вопросам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14 учебных мероприятий.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сотрудников - 240 человек в год, в том числе 30% - женщины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энергетического сектора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повышение уровня знаний общественности, в т.ч. СМИ, учащейся молодежи и населения по вопросам адаптации к ИК и экономии энергоносителей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20 учебных мероприятий.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- 300 человек в год, в том числе 30% - женщины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энергетической инфраструктуры к перегрузкам при критических понижениях температуры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объектов энергетической инфраструктуры наиболее уязвимых к воздействию перепадов температур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подготовлен отчет по инвентаризации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экономические потери в энергетическом секторе от воздействия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и модернизации инфраструктуры для повышения надежности энергетической системы при перегрузках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замена 40% оборудования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энергетической инфраструктуры при климатических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перенос наиболее уязвимых к паводкам и оползням опор ЛЭП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Укреплено и перенесено 4 опоры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экономические потери в энергетическом секторе от воздействия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гололедообразования на высоковольтных линиях электропередачи в высокогорных районах заменой кабелем К110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Заменен кабель протяженностью 6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уязвимых к климатическим воздействиям проводов на самонесущие изолированные провода (СИП)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ежегодная замена ВЛ на СИП (500 км ежегодно)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новое строительство подстанций для обеспечения надежности энергоснабжения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5 подстанций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электрической энергии в связи с влиянием ИК на гидроэнергетику страны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ТЭО проекта для ввода новых мощностей микрогенерации на основе ФЭС не менее чем на 100 МВт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ТЭО утвержден, ФЭС для крыш по 20 кВт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экономические потери в энергетическом секторе от воздействия ИК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по организации, учету и контролю за рациональным использованием энергоносителей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энергоаудита в бюджетных организациях для выявления резервов экономии энергоносителей и возможностей использования энергии от ВИЭ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резервы экономии (15-20% от потребления)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использования энергетических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энергоаудита в частном секторе, с организацией сервисных услуг населению для выявления резервов экономии энергоносителей и возможностей использования энергии от ВИЭ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резервы экономии (15-30% от потребления)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по снижению бюрократических барьеров для ускорения процесса подключения частных домов к распределительным газовым сетям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оптимизации процедур подключения частных домов к распределительным газовым сетям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по снижению бюрократических барьеров для ускорения процесса получения разрешения на установку и использование газового оборудования на автомобили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оптимизации процесса получения разрешения на установку и использование газового оборудования на автомобили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регламента по регулированию работы энергосистемы в чрезвычайных ситуациях с учетом прогнозируемого уменьшения количества осадков (маловодие) вследствие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технического регламента по регулированию работы энергосистемы в чрезвычайных ситуациях с учетом прогнозируемого уменьшения количества осадков (маловодие) вследствие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"Энергетика"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127,56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45,33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82,24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Реализация адаптационных действий в секторе "Снижение рисков стихийных бедствий"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научного обоснования процессов принятия решений по реагированию и предотвращению гидрометеорологических (климатических)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будущему и наблюдаемому ИК с учетом моделей CMIP6 и климатических индексов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Кыргызгидромет,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предотвращения и реагирования на климатические ЧС (устойчивость противодействия)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улучшение технологий численного моделирования в агрометеорологии и метеорологии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модели и программное обеспечение в количестве 2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Кыргызгидромет,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улучшение технологий численного моделирования в гидрологии и гляциологии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модели и программное обеспечение в количестве 2 шт.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раза,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научно-технического потенциала с целью проведения прикладных исследований в области мониторинга за повышением уровня грунтовых вод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Исследовано 10 участков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ДМПЧС, ЦАИИЗ, НАН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наблюдения, выработана методология и способы ПУГВ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предотвращения и реагирования на климатические ЧС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адаптации к ИК Кыргызской Республики, климатическим чрезвычайным ситуациям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адаптации к ИК Кыргызской Республики, климатическим чрезвычайным ситуациям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ЦАИИЗ,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Аспекты адаптации как инструмент СРБ в секторе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гендерных аспектов в действующие типовые планы реагирования на ЧС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составляет не менее 30%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 к ППКР от 29 января 2018 года № 58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и знаний в области климатических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Комплексной программы по повышению потенциала и знаний сотрудников государственных органов, МСУ и населения по предотвращению и эффективному реагированию на ЧС с использованием ГИС-систем и дистанционного зондирования,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1400 человек (из них доля женщин не менее 40%)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ЦАИИЗ,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Инклюзивные методы обучения внедрены в практику МЧС, госорганов и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об информировании, пропаганде знаний, обучении населения и специалистов в сфере Гражданской защиты, адаптации к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Концепции об информировании, пропаганде знаний, обучении населения и специалистов в сфере Гражданской защиты, адаптации к ИК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МНВОИ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и устойчивость к факторам ИК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гидро- и гляциологического мониторинга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гидрологического, прогнозирования путем внедрения системы наблюдений за состоянием снежного покрова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система(1)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Кыргызгидромет,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от климатических ЧС через улучшение качества гидрометеорологического обслуживания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Институализация/разработка НПА по внедрению автоматической системы мониторинга за высокогорными озерами на основе пилота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 мониторинга в 5 озер.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мониторинга.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внедрении автоматической системы мониторинга за высокогорными озерами, на основе пилота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партнеры по развитию, региональный проект "Снижение уязвимости населения в ЦА от прорыва ледниковых озер в условиях изменения климата (GLOFCA)" ЮНЕСКО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системы агрометеорологического обслуживания, укрепление системы реагирования и предотвращение климатических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агрометеорологического мониторинга и прогнозирования для снижения климатических рисков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12 АМС.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13 агропостов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Кыргызгидромет, МВСХПП,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от климатических ЧС через улучшение качества агрометеорологического обслуживания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пилотной системы интегрированного климатического обслуживания сельского хозяйства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климатического обслуживания в 7 областях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Кыргызгидромет, МВСХПП,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государственных органов и ведомств, ОМСУ населенных пунктов КР в области предупреждения и тушения пожаров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Разработана программа развития потенциала государственных органов, ведомств, ОМСУ, населения КР в области обеспечения 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Увеличено количество добровольных пожарных формирований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Сокращение времени на реагирование и оповещение населения об угрозах климатических ЧС.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Снижение материальных и социальных потерь в условиях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межведомственного, трансграничного планов взаимодействия по реагированию на лесные пожары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4 межведомственных плана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Обновлены планы взаимодействия.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Сокращено время реагирования и оповещения населения об угрозах климатических 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спасательных подразделений по оперативному реагированию на ЧС (приобретение современных спасательных снаряжений, технических оборудований, аварийно-спасательных инструментов и др.)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материально-техническая база ПСЧ, служб спасений, водолазной службы и войсковых частей, повышена готовность к реагированию на различные виды ЧС.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потенциал пожарно-спасательных подразделений, служб спасений, водолазной службы и войсковых частей для своевременного (оперативного) реагирования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реагирования и оповещения населения о ЧС, включая через мобильные приложения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70 стационарных систем для ОМСУ.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 населения, получают информацию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ТЭО, планирование, строительство и укрепление гидрозащитных и селезащитных сооружений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селезащитная дамба протяженностью 22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инфраструктуры, населенных пунктов, СРБ и сельскохозяйственных угодий, решение продовольственной безопасности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системы комплексного мониторинга и прогнозирования ЧС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мониторинга и прогнозирования селевых и паводковых процессов с учетом применения дистанционного зондирования и ГИС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защищаемых объектов с повышенным адаптационным потенциалом составляет 38273 дворов и 36851 га сельхозугодий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оперативного прогнозирования ЧС, уменьшение объемов экономических потерь от воздействия климатических явлений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индикаторов оценки риска на локальном уровне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индикаторы в 1 целевой пилотный район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страновой концепции (программы) развития Единой системы комплексного мониторинга и прогнозирования ЧС и усиление потенциала специализированных служб профильных министерств, ведомств, научных организаций КР в сфере мониторинга за опасными природными процессами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 и утвержден НПА об утверждении концепции развития Единой системы комплексного мониторинга и прогнозирования ЧС и усиление потенциала специализированных служб профильных министерств, ведомств, научных организаций КР в сфере мониторинга за опасными природными процессами.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Функционируют 3 центра обработки данных и 14 автоматизированных рабочих мест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интеграция конкретных национальных механизмов реагирования на медленно развивающиеся опасности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Защищено 1 млн. 200 тыс. га сельхозугодий до 2030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МВСХПП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пункты дорожной карты комплексного прикладного исследования развития системы СРБ и АИК в Кыргызской Республике.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пункты 2 этапа 2023-2026 годов плана, утвержденного ППКР от 29 января 2018 года № 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освоения предгорий на основе интегрированных геоинформационных систем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освоения предгорий на основе интегрированных геоинформационных систем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партнеры по развитию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для внедрения системы страхования рисков климатических стихийных бедствий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государственной программы по вопросам отселения населения из потенциально опасных участков и освоения новых участков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Переселено более 6 тыс. семей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ГАГСМС, МТСОМ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система реагирования и предупреждения рисков бедствий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и развитие системы страхования сельского и лесного хозяйства от рисков стихийных бедствий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 развитии системы страхования сельского и лесного хозяйства от рисков стихийных бедствий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уязвимости детей и сотрудников средних школ и дошкольных учреждений к ИК и чрезвычайным ситуациям (ЮНИСЕФ и т.д.)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мониторинг реализации Дорожной карты по снижению рисков бедствий (СРБ) в школах с учетом гендерных аспектов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внедрена в 2265 школах и 1062 дошкольных учреждениях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Минпросвет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и устойчивость к факторам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школах разработанной модели СРБ и мер по снижению уязвимости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учеников/тыс.чел/мальчики/девочки (600 школ 900,000 детей (459,000 мальчиков и 441,000 девочек).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 учителей лучше понимают, как вести себя в ЧС и 600 школ, оснащены принадлежностями и оборудованием для уменьшения опасности бедствий)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Минпросвет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инструментов ВИЭ для повышения энергоэффективности зданий с адаптацией к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для ЗКФ "Повышение энергоэффективности зданий подразделений МЧС в рамках адаптации к изменению климата" (экстремальная волна жары и волна холода)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на 150 зданий ПСЧ и Кыргызгидромет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ЦКФ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труда и сокращение энергопотребления</w:t>
            </w:r>
          </w:p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"Снижение рисков стихийных бедствий"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99,72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14,94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84,78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5. Реализация адаптационных действий в секторе "Инфраструктура транспорта"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и нормативно-правовой базы по оценке рисков в транспортной инфраструктуре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и оценки НПА в сфере оценки рисков аварий, катастроф, происшествий, повреждений и ущерба в транспортной инфраструктуре (автомобильный, железнодорожный, водный)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в сфере оценки рисков аварий, катастроф, происшествий, повреждений и ущерба в транспортной инфраструктуре (автомобильный, железнодорожный, водный)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предотвращения и реагирования на климатические экстремальные явления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в НПА компетенций и регламентов проведения оценки риска в транспортной инфраструктуре ключевыми подразделениями МТК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утверждении регламентов проведения оценки риска в транспортной инфраструктуре (автомобильной, железнодорожной, водной)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методологии по оценке рисков для различных видов опасностей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всестороннего обзора методологий оценки множественных рисков и опасностей для инфраструктуры транспорта, включая информационные системы ведомства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исследования (автомобильное, железнодорожное)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оценки рисков, повышение потенциала персонала, уменьшение человеческих и экономических потерь от воздействия опасных климатических явлений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законодательной и нормативно-правовой базы в транспортной инфраструктуре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сборника действующей нормативной правовой базы по обеспечению устойчивости к авариям, поломкам, катастрофам и климатическим ЧС всей инфраструктуры, сил и средств с примерами передовой практики в регионах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и опубликованы сборники НПА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устойчивость, снижены риски ЧС через улучшение качества обслуживания, в том числе для уязвимых групп населения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и оснащение пунктов телефонной связи вдоль главных автодорог и на перевалах (Алабель, Талдык, Долон и др.)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 1 пункт ежегодно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национального стратегического планирования СРБ и адаптации к ИК в транспорте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программу по информированию ключевого персонала о стратегическом планировании по адаптации к ИК в транспорте с учетом гендерного аспекта, не более 70% лиц одного пола привлечены в разработку и реализацию программы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по информированию ключевого персонала о стратегическом планировании по адаптации к ИК в транспорте, НАП в секторах МТК внедрен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оценки рисков, повышение потенциала персонала, уменьшение человеческих и экономических потерь от воздействия опасных климатических явлений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потенциала для СРБ в транспортной инфраструктуре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обзор институциональной структуры СРБ по безопасности движения в транспорте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 внесении изменений и дополнений в НПА, регулирующие вопросы СРБ по безопасности движения в транспорте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МВД, 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 институциональный потенциал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результатов оценки и анализа рисков в транспорте на процесс планирования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чек-листа для включения системы учета ущерба, потерь и потребностей восстановления после ЧС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чек-листа утвержден МЧС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время на реагирование и оповещение населения об угрозах климатических явлений и ЧС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область СРБ на всех уровнях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мониторинг и оказание поддержки в реализации мер СРБ, предупреждения ЧС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ежеквартальные отчеты о мониторинге и оказанной поддержке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привлечения инвестиций в область СРБ, предупреждения 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донорских конференций с представлением проектных предложений в области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донорские конференции (автомобильная, железнодорожная, водная)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проектных предложений в ЗКФ и другие донорские организации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3 проектных предложения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сквозного и ориентированного на человека средства раннего предупреждения (СРП)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реагирования и оповещения населения и местных органов власти о ограничениях и поломках (ЧС) в транспортном секторе, включая мобильные приложения (расширение бесплатного и систематического доступа к существующим материалам прогнозирования, моделирования рисков и опасностей в транспортной инфраструктуре)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18 стационарных систем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ОМСУ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адаптационный потенциал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ТЭО, планирование, строительство и укрепление гидрозащитных и селезащитных сооружений на авто и ж/д дорогах, строительство инфраструктуры для водного транспорта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селезащитная дамба протяженностью 1 км.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3 объекта водной инфраструктуры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МПРЭТН, РГА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 МТК, населения реагированию и оказанию первой медицинской помощи при авариях, происшествиях, поломках и катастрофах, в том числе при ЧС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для 4,0 тыс. человек (из них 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технического потенциала в транспортной инфраструктуре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оценки рисков проведение работы по обустройству галереи на главных магистральных автодорогах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Обустроена галерея (1 км)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технический потенциал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оценки рисков проведение работы по обустройству снегоуловителей, в том числе и зеленых посадок вдоль дорог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Обустроены снегоуловители (1 км).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зеленых насаждений вдоль дорог протяженностью 1 км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"Инфраструктура транспорта"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6. Реализация адаптационных действий в секторе "Лес и биоразнообразие"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влиянию ИК на леса, экосистемы и биоразнообразие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разработке модели прогнозирования и сценарного анализа воздействия ИК на биоразнообразие, вредителей и болезни леса, лесные пожары, смещение границ лесов и продуктивность леса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отчета с рекомендациями утвержден ученым советом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развитию лесного сектора и сохранению биоразнообразия с учетом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 определению и оценке текущего состояния экосистем Кыргызской Республики, по выявлению экосистем регионов и видового биоразнообразия, которые являются или станут уязвимыми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отчета с рекомендациями утвержден НАН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оценки экосистемных услуг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методики утвержден НАН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проведения лесопатологического мониторинга, производства биологических препаратов и энтомофагов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методики утверждены НАН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оценки ущерба от вредителей и лесных пожаров, чрезвычайных ситуации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методики утверждены НАН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государственную политику по лесному хозяйству и сохранению биоразнообразия вопросов адаптации к ИК и сохранению естественных экосистем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Национального адаптационного плана сектора "Лес и биоразнообразие"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Национального адаптационного плана сектора "Лес и биоразнообразие"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развитию лесного сектора и сохранению биоразнообразия с учетом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обновление Плана действий по реализации Концепции развития лесной отрасли на период 2040 года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обновленного Плана действий по реализации Концепции развития лесной отрасли на период 2040 года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обновление Плана действий по реализации приоритетов сохранения биоразнообразия на период до 2040 года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обновленного Плана действий по реализации приоритетов сохранения биоразнообразия на период до 2040 года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стратегии сохранения биоразнообразия с учетом вопросов изменения нормативных правовых актов по сохранению лесных экосистем климата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внесении изменений и дополнений в Стратегию сохранения биоразнообразия в Кыргызской Республике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информированности и уровня адаптационных знаний сотрудников лесного сектора и ООПТ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модулей с учетом гендерных аспектов для повышения потенциала сотрудников лесного сектора и ООПТ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6 модулей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по развитию лесного сектора и сохранению биоразнообразия с учетом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лесхоза и ООПТ в сфере защиты леса от вредителей и болезней, охрана леса от пожаров, лесоразведения, лесовосстановления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специалистов: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лесхозы - 500 человек (не менее 30% женщин),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ООПТ - 300 человек (не менее 30% женщин)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устойчивости лесных экосистем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леса от вредителей и болезней через лесопатологический мониторинг, борьбу с вредителями леса биологическими препаратами, энтомофагами, феромоновыми ловушками и т.д.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защите леса от вредителей и болезней на 1206,7 тыс. га площади лесов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экосистемных услуг от лесных насаждений и биоразнообразия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защиты лесных экосистем от пожара путем проведения мониторинга, противопожарных мероприятий, усиления инфраструктуры и т.д.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повышению безопасности лесных экосистем на 1206,7 тыс. га площади лесов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Лесовосстановление, лесоразведение в целях адаптации лесов к смещению их границ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лесовосстановлению и лесоразведению на площади 100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климатической устойчивости биоразнообразия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устойчивое управление ключевыми участками биоразнообразия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Повысился уровень природоохранной эффективности существующих ООПТ (рост от 25% до 51%, более чем на 25%)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экосистемных услуг от лесных насаждений и биоразнообразия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устойчивости экосистемы и соединяемости мест обитания через регулирование землепользования и использования лесов в буферных зонах и экологических коридорах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буферные зоны, экологические коридоры.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планы управления ООПТ (для 4 существующих ООПТ)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особо охраняемых природных территорий за счет включения некоторых ледников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особо охраняемых природных территорий, в том числе за счет включения некоторых ледников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новая ООПТ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экосистемных услуг от лесных насаждений и биоразнообразия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границ Сарычат-Эрташского государственного природного заповедника за счет ледников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заповедника увеличена до более 20,0 тыс. га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снижения уязвимости лесных экосистем и биоразнообразия к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дохода домохозяйств, живущих вокруг/внутри орехово-плодового леса и ООПТ,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Диверсифицированы источники дохода 20% местных сообществ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нормативные механизмы снижения уязвимости лесных экосистем и биоразнообразия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цепочку добавленной стоимости лесных ресурсов с учетом их устойчивого самовоспроизводства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20 ЦДС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управления ООПТ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информационно система (ГИС и др.)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"Лес и биоразнообразие":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13,11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85,00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7. Реализация адаптационных действий в секторе "Здравоохранение"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доказательной базы системы здравоохранения по проблеме влияния ИК на здоровье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оценке влияния ИК на здоровье населения, уязвимости, воздействия и адаптации системы здравоохранения к ИК согласно утвержденному тематическому плану МЗ и МНВОИ (Влияние ИК на распространенность и смертность от неинфекционных и инфекционных заболеваний)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исследования по оценке влияния ИК на здоровье населения, уязвимости, воздействия и адаптации системы здравоохранения к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системы здравоохранения и улучшена клиническая нормативная база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организаций здравоохранения (кадрового, технического, лабораторного, международного сотрудничества), осуществляющих научные исследования в области изучения негативного влияния факторов ИК на здоровье населения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потенциал 3 организаций (Институт общественного здоровья при МЗ, Национальный центр кардиологии и терапии при МЗ, Научно-исследовательский центр травматологии и ортопедии при МЗ)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координации работы МЗ и МНВОИ по утверждению тематики и проведению научных исследований в области изучения влияния ИК на здоровье населения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исследований в области изучения влияния ИК на здоровье населения утвержден приказом МЗ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развития системы здравоохранения с учетом адаптации к ИК,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адаптации системы здравоохранения Кыргызской Республики к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Программы адаптации системы здравоохранения Кыргызской Республики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системы здравоохранения и улучшена клиническая нормативная база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и плана обеспечения готовности системы здравоохранения к периодам экстремальных высоких и низких температур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Стратегии и плана обеспечения готовности системы здравоохранения к периодам экстремальных высоких и низких температур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оценки рисков и системы раннего предупреждения экстремальных погодных явлений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методологии оценки рисков и системы раннего предупреждения экстремальных погодных явлений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плана информирования населения и системы достоверного и своевременного оповещения о необходимости защиты здоровья населения от негативных факторов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приказом МЗ План информирования населения и системы достоверного и своевременного оповещения о необходимости защиты здоровья населения от негативных факторов ИК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развития службы экстренной медицинской помощи, определение его места и роли в системе здравоохранения, разработка механизмов эффективного функционирования на принципах справедливого и равного доступа для всего населения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Плана развития службы экстренной медицинской помощи, определение ее места и роли в системе здравоохранения, разработка механизмов эффективного функционирования на принципах справедливого и равного доступа для всего населения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пилотного проекта (подразделения) по созданию и развитию "медицины катастроф"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пилотный проект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форм статистической отчетности по приоритетным неинфекционным и инфекционным заболеваниям, дезагрегация данных по полу и возрасту, а также системы сбора и анализа данных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оптимизации системы сбора, анализа данных и форм статистической отчетности по приоритетным неинфекционным и инфекционным заболеваниям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плана развития системы укрепления здоровья с широким применением современных инновационных информационно-коммуникационных подходов, с использованием информационных технологий, вовлечением представителей ОМСУ, местных сообществ и заинтересованных ключевых партнеров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Плана развития системы укрепления здоровья с широким применением современных инновационных информационно-коммуникационных подходов, с использованием информационных технологий, вовлечением представителей ОМСУ, местных сообществ и заинтересованных ключевых партнеров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кампании по повышению осведомленности населения по вопросам негативного влияния климатических факторов на здоровье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Повысилась осведомленность 15% населения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клинической нормативной базы по адаптации к ИК системы здравоохранения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нормативной базы общественного здравоохранения и переработка НПА для учета вопросов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10% НПА в области общественного здравоохранения внесены изменения и дополнения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научно обоснованная политика климатически устойчивого развития системы здравоохранения и улучшена клиническая нормативная база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существующих клинических протоколов с учетом негативного влияния факторов ИК на течение и тяжесть заболеваний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10% клинических протоколов внесены изменения и дополнения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рекомендаций по профилактике и снижению негативного эффекта климатических факторов на здоровье населения, особенно для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профилактике и снижению негативного эффекта климатических факторов на здоровье населения, особенно для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климатической устойчивости инфраструктуры системы здравоохранения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уязвимости организаций здравоохранения к воздействию экстремальных погодных явлений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в 100 ОЗ, в т.ч. в 50 ФАПах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потенциал сопротивляемости системы здравоохранения воздействиям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мер, направленных на укрепление структурной безопасности больниц в чрезвычайных ситуациях и стихийных бедствиях, включая постоянный технический надзор за состоянием зданий больниц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разработаны и внедрены в 100 ОЗ, в т.ч. 50 ФАПов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18,490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инфраструктуры системы здравоохранения к периодам экстремальных высоких и низких температур и других факторов негативного влияния ИК на здоровье населения и роста заболеваний, связанных с воздействием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20% ОЗ, готовых к последствиям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70,814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необходимости усиления возможностей инфраструктуры системы здравоохранения к увеличению распространенности заболеваний, связанных с воздействием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оценки всех ОЗ подготовлен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необходимых мер по повышению энергосбережения и энергоэффективности организаций здравоохранения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подготовлен отчет по итогам анализа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необходимости внедрения возобновляемых источников энергии для обеспечения бесперебойного снабжения электричеством организаций (отделений) экстренной помощи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подготовлен отчет по итогам анализа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бесперебойным электроснабжением на основе ВИЭ отделений экстренной медицинской помощи больничных учреждений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 больниц оснащены ВИЭ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бесперебойным электроснабжением на основе ВИЭ сельских ФАПов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 ФАПов оснащены ВИЭ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уязвимости населения от болезней системы кровообращения и органов дыхания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эпидемиологического надзора за приоритетными неинфекционными заболеваниями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системе эпидемиологического надзора за приоритетными неинфекционными заболеваниями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мониторинга приоритетных неинфекционных заболеваний и факторов их возникновения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центре мониторинга приоритетных неинфекционных заболеваний и факторов их возникновения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центра электронного здравоохранения по сбору и анализу данных о приоритетных неинфекционных и инфекционных заболеваниях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(не менее 50% от общего объема информации для анализа)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мониторинга и оценки угроз негативного влияния факторов ИК на здоровье населения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системе мониторинга и оценки угроз негативного влияния факторов ИК на здоровье населения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пакета профилактических услуг, включая стандарты их оказания уязвимым группам населения (женщины, пожилые, лица с хроническими заболеваниями)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пакет услуг службы ОЗ (НПА)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медицинской карты пациента на уровне ПМСП, интегрированной на все уровни оказания медицинской помощи, для комплексного ведения пациента и предоставления интегрированных услуг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ЭМКА внедрены в 22%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медицинских работников к утвержденным клиническим руководствам/протоколам во всех регионах с использованием регулярно обновляемой электронной библиотеки по доказательной медицине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 медицинских работников обеспечены доступом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информационных технологий (консультирование по телефону или онлайн, телемедицина, электронной регистрации, записи, направления, перенаправления пациентов) в деятельность организации ПМСП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 населения используют онлайн-сервисы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распространенности заболеваний, связанных с ухудшением питания населения вследствие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по детскому питанию и обогащению продуктов питания микроэлементами в рамках программы продовольственной безопасности и питания в КР и плана мероприятий по ее реализации для снижения негативного влияния последствий ИК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мука, представленная в торговой сети, на 100% обогащена.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Вся соль, представленная в торговой сети, на 100% йодирована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физиологических норм для различных групп населения с учетом рисков негативного влияния факторов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внесении изменений и дополнений в физиологические нормы для различных групп населения с учетом рисков негативного влияния факторов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уязвимости населения к пищевым отравлениям вследствие факторов ИК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технического сопровождения электронной базы объектов для онлайн проверок и санитарно-гигиенической оценки объектов на основе их паспортизации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 объектов охвачены онлайн проверками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нормативно-правовой базы по проведению мониторинга безопасности и качества продуктов питания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по проведению мониторинга безопасности и качества продуктов питания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образовательных программ по здоровому образу жизни и жизненным навыкам, правильному обращению с пищевыми продуктами на всех стадиях "от поля до стола"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утверждении образовательных программ по здоровому образу жизни и жизненным навыкам, правильному обращению с пищевыми продуктами на всех стадиях "от поля до стола"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Минпросвет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распространенности инфекционных, паразитарных и трансмиссивных заболеваний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службы общественного здравоохранения с расширением основных ее функций и обеспечением качества предоставляемых услуг по профилактике, эпиднадзору, лабораторной диагностике охране и укреплению здоровья. Усиление взаимодействия с ветеринарной службой по профилактике заболеваний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ДПЗиГСЭН МЗ КР (обеспечен оборудованием для выполнения расширенных функций) не менее чем на 30% от плана модернизации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2,038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 эпиднадзора за инфекционными, паразитарными и трансмиссивными заболеваниями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приказ МЗ о внедрении программы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уязвимости населения к травматизму, обусловленного неблагоприятными погодными условиями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межсекторальной системы надзора за травматизмом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 межсекторальной системе надзора за травматизмом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и смертность населения от негативных последствий 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реагирования службы экстренной медицинской помощи при неотложных состояниях и механизмов взаимодействия с другими организациями здравоохранения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выездов бригады экстренной медицинской помощи, выполнены не позднее 20 минут после поступления вызовов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"Здравоохранение"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141,19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139,16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8. Реализация адаптационных действий в секторе "Климатически устойчивые области и зеленые города"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влиянию ИК на территорию областей, жителей и инфраструктуру городов Бишкек и Ош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 влиянию ИК на жителей и инфраструктуру городов Бишкек и Ош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исследования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МЗ, 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пилотная политика климатически устойчивого развития областей и крупных городов, основанная на предварительных исследованиях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рисков и уязвимости к ИК областей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в 7 областях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 в областях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методологий и пилотной политики зеленого климатически устойчивого развития городов и областей с учетом гендерных аспектов и интересов уязвимых групп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расчета климатических ущербов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методологии расчета климатических ущербов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городов Бишкек и Ош (по согласованию), ПП ПКР в областях 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пилотная политика климатически устойчивого развития областей и крупных городов, основанная на предварительных исследованиях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стратегического планирования с учетом адаптации к ИК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об утверждении методологии стратегического планирования с учетом адаптации к ИК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мэрии городов Бишкек и Ош (по согласованию), ПП ПКР в областях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комплексного климатически устойчивого развития областей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5 НПА об утверждении программ комплексного климатически устойчивого развития областей с учетом гендерных аспектов и интересов уязвимых групп (два города - Бишкек и Ош и три области)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ПП ПКР в областях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пилотных программ "зеленого" и климатически устойчивого развития городов Бишкек и Ош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НПА об утверждении пилотных программ "зеленого" и климатически устойчивого развития городов Бишкек и Ош с учетом гендерных аспектов и интересов уязвимых групп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Развитие, благоустройство ландшафтно-рекреационных городских зон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ландшафтно-рекреационных городских зон в городах Ош и Бишкек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зоны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городов за счет внедрения экосистемных методов адаптации</w:t>
            </w:r>
          </w:p>
        </w:tc>
      </w:tr>
      <w:tr>
        <w:tc>
          <w:tcPr>
            <w:tcW w:type="dxa" w:w="2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зеленых и экосистемных механизмов снижения уязвимости городов и областей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экосистемной адаптации - Бишкек и Ош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2 элемента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городов Бишкек и Ош (по согласованию)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климатическая устойчивость городов за счет внедрения экосистемных методов адаптации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реализации комплексных программ климатически устойчивого развития областей с учетом гендерных аспектов и интересов уязвимых групп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5 проектов по поддержке реализации комплексных программ климатически устойчивого развития областей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МПРЭТН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8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 "Климатически устойчивые области и зеленые города"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12,6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 финансовых потребностей на митигационные действия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3975"/>
        <w:gridCol w:w="1964"/>
        <w:gridCol w:w="1964"/>
        <w:gridCol w:w="1964"/>
      </w:tblGrid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58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Ресурсное обеспечение, млн. долларов США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 (собственные средства)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 (международная поддержка)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"Энергетика"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6347,99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2201,88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4146,11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"Транспорт"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2211,24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2202,51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"Промышленные процессы и использование продуктов"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"Сельское хозяйство"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увеличение поглощений ПГ в секторе "Лесное хозяйство и другие виды землепользования"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429,99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143,87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сокращение выбросов ПГ в секторе "Отходы"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42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на митигацию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9114,01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2598,96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6515,05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 финансовых потребностей на адаптационные действия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3999"/>
        <w:gridCol w:w="1956"/>
        <w:gridCol w:w="1956"/>
        <w:gridCol w:w="1956"/>
      </w:tblGrid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58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Ресурсное обеспечение, млн. долларов США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 (собственные средства)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 (международная поддержка)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"Водные ресурсы"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1175,64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1024,72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150,92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"Сельское хозяйство"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278,86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108,16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170,71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"Энергетика"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127,56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82,24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"Снижение рисков стихийных бедствий"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99,72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84,78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"Инфраструктура транспорта"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"Лес и биоразнообразие"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85,00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"Здравоохранение"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141,19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139,16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климатической устойчивости в секторе "Климатически устойчивые области и зеленые города"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</w:tr>
      <w:tr>
        <w:tc>
          <w:tcPr>
            <w:tcW w:type="dxa" w:w="43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на адаптацию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1937,07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1210,41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726,70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Расчетные целевые показатели по сокращениям выбросов ПГ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митигационная цель: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 снизит нетто выбросы ПГ в 2025 году на 16,61% от уровня выбросов по сценарию "Бизнес как обычно" за счет внутренних ресурсов и на 36,55% от уровня БКО при условии международной поддержки. В 2030 году Кыргызстан сократит выбросы ПГ на 15,48% от уровня БКО за счет собственных средств и на 42,74% от уровня БКО при условии международной поддержки(19).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9"/>
        <w:gridCol w:w="1496"/>
        <w:gridCol w:w="1496"/>
        <w:gridCol w:w="1496"/>
        <w:gridCol w:w="1496"/>
        <w:gridCol w:w="1493"/>
        <w:gridCol w:w="1493"/>
      </w:tblGrid>
      <w:tr>
        <w:tc>
          <w:tcPr>
            <w:tcW w:type="dxa" w:w="12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2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 за счет внутренних ресурсов</w:t>
            </w:r>
          </w:p>
        </w:tc>
        <w:tc>
          <w:tcPr>
            <w:tcW w:type="dxa" w:w="2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 за счет международной поддержки</w:t>
            </w:r>
          </w:p>
        </w:tc>
        <w:tc>
          <w:tcPr>
            <w:tcW w:type="dxa" w:w="29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вклады за счет внутренних и международных ресурсов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1163,85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16,29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1428,42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29,55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2592,26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ППИП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103,016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30,822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133,838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ЛХДВЗ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189,720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49,680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239,400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240,712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240,712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16,61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1456,83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1749,634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36,54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3206,210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2030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9"/>
        <w:gridCol w:w="1496"/>
        <w:gridCol w:w="1496"/>
        <w:gridCol w:w="1496"/>
        <w:gridCol w:w="1496"/>
        <w:gridCol w:w="1493"/>
        <w:gridCol w:w="1493"/>
      </w:tblGrid>
      <w:tr>
        <w:tc>
          <w:tcPr>
            <w:tcW w:type="dxa" w:w="12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2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 за счет внутренних ресурсов</w:t>
            </w:r>
          </w:p>
        </w:tc>
        <w:tc>
          <w:tcPr>
            <w:tcW w:type="dxa" w:w="2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 за счет международной поддержки</w:t>
            </w:r>
          </w:p>
        </w:tc>
        <w:tc>
          <w:tcPr>
            <w:tcW w:type="dxa" w:w="29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вклады за счет внутренних и международных ресурсов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сокращения относительно БКО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сокращений в тыс. т 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экв.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1719,57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3562,49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36,73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5282,06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ППИП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211,375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83,706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295,082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ЛХДВЗ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295,120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77,280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372,400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197,079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197,079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2226,065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27,26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3920,555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42,74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6146,621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ассоциации водопользователей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адаптация к изменению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метеорологическая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биогазовые установки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сценарий "Бизнес как обычно", т.е. "без мер"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 "Бишкекский санитарный полигон"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бассейны суточного регулирования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 "Бишкектеплоэнерго"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высоковольтные линии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двигатель внутреннего сгорания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 и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органического сельского хозяйства при Министерстве водных ресурсов, сельского хозяйства и перерабатывающей промышленности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пастбищ и племенного животноводства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ДРПВСиВО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рыбного хозяйства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Еис-Вод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информационная система по воде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ИВПиГЭ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изменение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ИУВР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интегрированное управление водными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им.И.Раззакова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им.К.И.Скрябина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ирригации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КыргНИИЖиП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 при МЧС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ЛХДВЗ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лесное хозяйство и другие виды землепользования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МГЭИК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межправительственная группа экспертов по изменению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магистральный канал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мелкий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низкоуглеродное развитие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НЭСК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основы безопасности жизни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 в Парижское соглашение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пастбищепользователей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реализации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парниковые газы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промышленные процессы и использование продуктов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 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реализации обновленного на национальном уровне вклада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пожарно-спасательная часть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ПУГВ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подъем уровня грунтовых 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ПЭУ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производственно-эксплуатационное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снабжение и водоотведение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рисков бедствий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сценарий митигации "С дополнительными мерами", т.е. при условии международной поддержки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самонесущие изолированные провода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сценарий митигации "С мерами", т.е. своими силами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Ф-газы, ГФУ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гидрофторуглеродные газы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органического 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фотоэлектрическая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 азиатский институт исследований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климатического финансирования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медицинская карта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среднему курсу доллара за 2023 год на момент проведения расчетов (курс 86,77 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Возможности (собственные средства) - подверженные (имеющиеся) средства частного сектора, международных доноров, средства республиканского бюджета. По среднему курсу доллара за 2023 год на момент проведения расчетов (курс 86,77 сомов).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Приводимые оценки сокращений выбросов ПГ рассчитывались экспертной группой в соответствие с методикой секторов согласно Руководящих принципов национальных инвентаризаций ПГ МГЭИК 2006 г. Оценки сокращений, предложенные другими заинтересованными сторонами, являются их зоной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Сценарий "С дополнительными мерами", т.е. за счет вновь привлеченных международных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Сценарий "С мерами", т.е. за счет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Использование органических отходов во всех секторах в биогазовых установках (БГУ), учитывается в секторах "Энергетика" по категории "Сжигаемое топливо" и относится к сценарию "С дополнительными мерами".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БГУ для КРС - агрофирма "Чабрец", племенное хозяйство "Атжалы Улук", кооператив "Ветка", агрофирма "Эл Дан-Аталык" - 4 шт. по 500 куб.м; Сокулукская птицефабрика ОАО "Ак-Куу", "Три Т" (Кант), ОАО "Улар" (Аламединский район), "Нэйчурал Агро" (Бишкек), "Шумкар" (Балыкчи) - 5 шт. по 1 тыс. куб.м; остальные фермы КРС - 160 шт. БГУ по 50 куб.м.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Указанные средства для технической реализации установки БГУ предназначены для освоения в секторе "Отходы".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Указанные средства для технической реализации установки БГУ предназначены для освоения в секторе "Отходы".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(10) Указанные средства для технической реализации установки БГУ предназначены для освоения в секторе ППИП.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(11) Оценки ПРООН.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(12) Умные светофоры, организация пересечений дорог, приоритетная полоса, правильные парковки, уменьшение ограничения скорости, расширение и улучшение дорог, внедрение оплаты в центр и т.д. *Mitigation Strategies and Accounting Methods for Greenhouse Gas Emissions from Transportation. Inter-American Development Bank. https://publications.iadb.org/publications/english/document/Mitigation-Strategies-and-Accounting-Methods-for-Greenhouse-Gas-Emissions-from-Transportation.pdf., стр. 33-38, ТНС.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(13) Строительство велодорожек, велостоянок, установка спец. дорожных знаков и светофоров, обеспечение спец. местом для перевозки в общественном транспорте.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(14) Электронное билетирование. Ограничение ввоза авто не соответствующих эко-требованиям, изменение ставки транспортного налога для старых машин, благоприятные условия для электрических и гибридных машин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(15) Сокращения выбросов ПГ согласно руководству МГЭИК 2006 г., финансирование там 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(16) Положения Кигалийской поправки к Монреальскому протоколу внесены в законодательство. Требуется разработка подзаконных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(17) По основным секторам/подсекторам: энергетика, транспорт, промышленность, животноводство, растениеводство, лесное хозяйство, отходы.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(18) Сокращение выбросов при использовании БГУ учитывается в секторе "Энергетика".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(19) К 2025 году Кыргызская Республика сократит выбросы ПГ на 16,63% от уровня выбросов по сценарию БКО, а при условии международной поддержки - на 36,61%. В 2030 году Кыргызская Республика может сократить выбросы ПГ 15,97% от уровня выбросов по сценарию БКО, а при наличии международной поддержки - на 43,62%. В соответствии с ОНУВ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разница в значениях сотых процентов, появилась поскольку были использованы дополнительные фактические данные, в частности фактические данные по выбросам ПГ до 2020 года и по ВВП до 2023 года. Это повлияло на построение проекции и значений будущих выбросов по БКО, относительно которой и считались сокращаемые выбросы ПГ.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(20) С возможностью привлечения магистрантов КНАУ по направлениям: природоустройство и водопользование.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(21) Разрабатывается в рамках проекта ПРООН.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(22) Грант КНР, направленный на орошение земель на 2393 га и повышение водообеспеченности на 4181 га: 2 объекта в Иссык-Кульской области (на стадии строительства), 1 объект в Баткенской области (завершен), 2 объекта в Таласской области (на стадии строительства) и 1 в Чуйской области (на стадии строительства) до 2025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(23) Проект финансируется следующими источниками: ИБР - 20 млн. долл. США, СФР - 30 млн. долл. США, КР - 9,5 млн. долл. 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(24) Выделение финансирования для данного проекта по годам: 2023 год - 1105825 тыс. сомов, 2024 год - 595885 тыс. сомов, 2025 год - 90440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(25) Выделение финансирования проекта ВБ на 2023 год: 17800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(26) Реализация Стратегии развития КГТУ на 2021-2030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(27) Реализация Стратегии развития КНАУ на 2021-2022 годы в т.ч. по направлению: "Рациональное использование природных ресурсов".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(28) Реализация Стратегии развития государственного образовательного учреждения высшего профессионального образования "Кыргызско-Российский Славянский университет" на 2019-2025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ebzpr6htjuqmt_f8-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dalil.kg/document/230031829</w:t>
      </w:r>
    </w:hyperlink>
  </w:p>
  <w:p>
    <w:pPr>
      <w:spacing w:after="0" w:before="40"/>
      <w:jc w:val="center"/>
    </w:pPr>
    <w:hyperlink w:history="1" r:id="rIdnts8pt65w-xid9vyswd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o5f9jwmorhpmv89pdrn" Type="http://schemas.openxmlformats.org/officeDocument/2006/relationships/hyperlink" Target="https://dalil.kg/document/111972" TargetMode="External"/><Relationship Id="rIdjk0nqroowmdwbgmrvq_0d" Type="http://schemas.openxmlformats.org/officeDocument/2006/relationships/hyperlink" Target="https://dalil.kg/document/112301" TargetMode="External"/><Relationship Id="rIdew-d2cmbdprirlubcivff" Type="http://schemas.openxmlformats.org/officeDocument/2006/relationships/hyperlink" Target="https://dalil.kg/document/112301" TargetMode="External"/><Relationship Id="rId5bwbn6_bimaprp9rn4wv_" Type="http://schemas.openxmlformats.org/officeDocument/2006/relationships/hyperlink" Target="https://dalil.kg/document/230031872" TargetMode="External"/><Relationship Id="rId6uxspqowhm3idmezgn1fy" Type="http://schemas.openxmlformats.org/officeDocument/2006/relationships/hyperlink" Target="https://dalil.kg/document/230031829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ebzpr6htjuqmt_f8-n-" Type="http://schemas.openxmlformats.org/officeDocument/2006/relationships/hyperlink" Target="https://dalil.kg/document/230031829" TargetMode="External"/><Relationship Id="rIdnts8pt65w-xid9vyswd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2026-09-27T11:03:12.138Z</dcterms:created>
  <dcterms:modified xsi:type="dcterms:W3CDTF">2026-09-27T11:03:12.138Z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