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сентября 2025 года № 565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(трансформации)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земель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ного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участка,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расположенного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на территории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айылного аймака Тору-Айгыр-Тамчы Иссык-Кульского района Иссык-Кульской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области Кыргызской Республики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,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из категории «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Земли сельскохозяйственного назначения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» в категорию «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Земли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промышленности, транспорта,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связи, энергетики, обороны и иного назначения»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строительства спортивно-реабилитационного центра, объектов социально-культурного и бытового назначения на территории</w:t>
      </w:r>
      <w:r>
        <w:rPr>
          <w:rFonts w:ascii="Arial" w:cs="Arial" w:eastAsia="Arial" w:hAnsi="Arial"/>
          <w:sz w:val="24"/>
          <w:szCs w:val="24"/>
        </w:rPr>
        <w:t xml:space="preserve">айылного аймака Тору-Айгыр-Тамчы Иссык-Кульского района Иссык-Кульской области Кыргызской Республики, в</w:t>
      </w:r>
      <w:r>
        <w:rPr>
          <w:rFonts w:ascii="Arial" w:cs="Arial" w:eastAsia="Arial" w:hAnsi="Arial"/>
          <w:sz w:val="24"/>
          <w:szCs w:val="24"/>
        </w:rPr>
        <w:t xml:space="preserve"> соответствии</w:t>
      </w:r>
      <w:r>
        <w:rPr>
          <w:rFonts w:ascii="Arial" w:cs="Arial" w:eastAsia="Arial" w:hAnsi="Arial"/>
          <w:sz w:val="24"/>
          <w:szCs w:val="24"/>
        </w:rPr>
        <w:t xml:space="preserve">со </w:t>
      </w:r>
      <w:r>
        <w:rPr>
          <w:rFonts w:ascii="Arial" w:cs="Arial" w:eastAsia="Arial" w:hAnsi="Arial"/>
          <w:sz w:val="24"/>
          <w:szCs w:val="24"/>
        </w:rPr>
        <w:t xml:space="preserve">статьей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статьями </w:t>
      </w:r>
      <w:hyperlink w:history="1" r:id="rIdecnuqxq2x3j51sr-ix1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zpbthaoeczihilpdk7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</w:t>
      </w:r>
      <w:r>
        <w:rPr>
          <w:rFonts w:ascii="Arial" w:cs="Arial" w:eastAsia="Arial" w:hAnsi="Arial"/>
          <w:sz w:val="24"/>
          <w:szCs w:val="24"/>
        </w:rPr>
        <w:t xml:space="preserve">, принимая во внимание заключение полномочного представителя Президента Кыргызской Республики в Иссык-Кульской области Кыргызской Республики от 25 июля 2025 года № 01-9-4461, постановление государственной администрации Иссык-Кульского района Иссык-Кульской области Кыргызской Республики от 10 февраля 2025 </w:t>
      </w:r>
      <w:r>
        <w:rPr>
          <w:rFonts w:ascii="Arial" w:cs="Arial" w:eastAsia="Arial" w:hAnsi="Arial"/>
          <w:sz w:val="24"/>
          <w:szCs w:val="24"/>
        </w:rPr>
        <w:t xml:space="preserve">года</w:t>
      </w:r>
      <w:r>
        <w:rPr>
          <w:rFonts w:ascii="Arial" w:cs="Arial" w:eastAsia="Arial" w:hAnsi="Arial"/>
          <w:sz w:val="24"/>
          <w:szCs w:val="24"/>
        </w:rPr>
        <w:t xml:space="preserve">№ 15,</w:t>
      </w:r>
      <w:r>
        <w:rPr>
          <w:rFonts w:ascii="Arial" w:cs="Arial" w:eastAsia="Arial" w:hAnsi="Arial"/>
          <w:sz w:val="24"/>
          <w:szCs w:val="24"/>
        </w:rPr>
        <w:t xml:space="preserve"> Кабинет 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земельный участок общей площадью 16,0 га, занятый многолетними насаждениями, находящийся в собственности Нурланбекова А., </w:t>
      </w:r>
      <w:r>
        <w:rPr>
          <w:rFonts w:ascii="Arial" w:cs="Arial" w:eastAsia="Arial" w:hAnsi="Arial"/>
          <w:sz w:val="24"/>
          <w:szCs w:val="24"/>
        </w:rPr>
        <w:t xml:space="preserve">расположенный в ко</w:t>
      </w:r>
      <w:r>
        <w:rPr>
          <w:rFonts w:ascii="Arial" w:cs="Arial" w:eastAsia="Arial" w:hAnsi="Arial"/>
          <w:sz w:val="24"/>
          <w:szCs w:val="24"/>
        </w:rPr>
        <w:t xml:space="preserve">нтурах </w:t>
      </w:r>
      <w:r>
        <w:rPr>
          <w:rFonts w:ascii="Arial" w:cs="Arial" w:eastAsia="Arial" w:hAnsi="Arial"/>
          <w:sz w:val="24"/>
          <w:szCs w:val="24"/>
        </w:rPr>
        <w:t xml:space="preserve">№ 1902, № 1907 на территории айылного аймака </w:t>
      </w:r>
      <w:r>
        <w:rPr>
          <w:rFonts w:ascii="Arial" w:cs="Arial" w:eastAsia="Arial" w:hAnsi="Arial"/>
          <w:sz w:val="24"/>
          <w:szCs w:val="24"/>
        </w:rPr>
        <w:t xml:space="preserve">Тору-Айгыр-Тамчы Иссык-Кульского района Иссык-Кульской области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из категории «Земли сельскохозяйственного назначения» в категорию «Земли промышленности, транспорта, связи, энергетики, обороны и иного назначения».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Иссык-Кульского района Иссык-Кульской области Кыргызской Республики обеспечить: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выплату стоимости возмещения потерь сельскохозяйственного производства и упущенной выгоды в соответствии с законодательством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внесение соответствующих изменений в земельно-учетную документацию;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использование земельного участка, указанного в пункте 1 настоящего постановления, по целевому назначению;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разработку и утверждение градостроительной документации вышеуказанного земельного участка в соответствии с законодательством Кыргызской Республики в области градостроительства и архитектуры с учетом строгого соблюдения строительных норм и правил;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функционирование системы безопасного отвода дождевых и талых снеговых вод, антисейсмические мероприятия в генеральном плане и соблюдение руководства по мониторингу, прогнозированию опасных процессов и явлений на соответствующей территории;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организацию функционирования и развития системы жизнеобеспечения территории, социально-экономическое развитие за счет собственных средств;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sz w:val="24"/>
          <w:szCs w:val="24"/>
        </w:rPr>
        <w:t xml:space="preserve">сохранность объектов историко-культурного наследия в случае их выявления на зем</w:t>
      </w:r>
      <w:r>
        <w:rPr>
          <w:rFonts w:ascii="Arial" w:cs="Arial" w:eastAsia="Arial" w:hAnsi="Arial"/>
          <w:sz w:val="24"/>
          <w:szCs w:val="24"/>
        </w:rPr>
        <w:t xml:space="preserve">ельном участке, указанном в пункте 1 настоящего постановления,</w:t>
      </w:r>
      <w:r>
        <w:rPr>
          <w:rFonts w:ascii="Arial" w:cs="Arial" w:eastAsia="Arial" w:hAnsi="Arial"/>
          <w:sz w:val="24"/>
          <w:szCs w:val="24"/>
        </w:rPr>
        <w:t xml:space="preserve"> в соответствии с законодательством Кыргызской Республики об охране и использовании историко-культурного наследия;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sz w:val="24"/>
          <w:szCs w:val="24"/>
        </w:rPr>
        <w:t xml:space="preserve">принятие мер, предусматривающих изъятие и приведение в первоначальное состояние земельного участка, указанного в пункте 1 настоящего постановления, в случае его неиспользования или использования не по целевому назначению;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соблюдение полосы отвода автомобильной дороги в соответствии с </w:t>
      </w:r>
      <w:hyperlink w:history="1" r:id="rId9-pmdjgqx-xbghqzki-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автомобильных дорогах»;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sz w:val="24"/>
          <w:szCs w:val="24"/>
        </w:rPr>
        <w:t xml:space="preserve">соблюдение санитарно-эпидемиологических правил и нормативов в соответствии с законодательством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9 сентября 2025 года № 68 (3724).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-tu2todfojev1f-cvzk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dalil.kg/document/230031865</w:t>
      </w:r>
    </w:hyperlink>
  </w:p>
  <w:p>
    <w:pPr>
      <w:spacing w:after="0" w:before="40"/>
      <w:jc w:val="center"/>
    </w:pPr>
    <w:hyperlink w:history="1" r:id="rIdprt7taaako5n2dnxfut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cnuqxq2x3j51sr-ix1im" Type="http://schemas.openxmlformats.org/officeDocument/2006/relationships/hyperlink" Target="https://dalil.kg/document/112301#st_13" TargetMode="External"/><Relationship Id="rId6zpbthaoeczihilpdk7q9" Type="http://schemas.openxmlformats.org/officeDocument/2006/relationships/hyperlink" Target="https://dalil.kg/document/112301#st_17" TargetMode="External"/><Relationship Id="rId9-pmdjgqx-xbghqzki-l-" Type="http://schemas.openxmlformats.org/officeDocument/2006/relationships/hyperlink" Target="https://dalil.kg/document/11259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-tu2todfojev1f-cvzkx" Type="http://schemas.openxmlformats.org/officeDocument/2006/relationships/hyperlink" Target="https://dalil.kg/document/230031865" TargetMode="External"/><Relationship Id="rIdprt7taaako5n2dnxfutr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2026-09-27T09:38:50.036Z</dcterms:created>
  <dcterms:modified xsi:type="dcterms:W3CDTF">2026-09-27T09:38:50.036Z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