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сентября 2025 года № 574</w:t>
      </w:r>
    </w:p>
    <w:p>
      <w:pPr>
        <w:spacing w:after="20" w:before="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" w:before="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реализации в рамках государственно-частного партнерства проекта «Модернизация и управление парком «Жениш» города Джалал-Абад»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в режиме «проектной песочницы»</w:t>
      </w:r>
    </w:p>
    <w:p>
      <w:pPr>
        <w:spacing w:after="20" w:before="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проекта</w:t>
      </w:r>
      <w:r>
        <w:rPr>
          <w:rFonts w:ascii="Arial" w:cs="Arial" w:eastAsia="Arial" w:hAnsi="Arial"/>
          <w:sz w:val="24"/>
          <w:szCs w:val="24"/>
        </w:rPr>
        <w:t xml:space="preserve"> государственно-частного партнерства по </w:t>
      </w:r>
      <w:r>
        <w:rPr>
          <w:rFonts w:ascii="Arial" w:cs="Arial" w:eastAsia="Arial" w:hAnsi="Arial"/>
          <w:sz w:val="24"/>
          <w:szCs w:val="24"/>
        </w:rPr>
        <w:t xml:space="preserve">модернизации и управлению парком «Жениш» в городе Джалал-Абад в режиме «проектной песочницы», в соответствии со статьями </w:t>
      </w:r>
      <w:hyperlink w:history="1" r:id="rIdblf9mkup75amscqlrc-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jkg1c0coxouinxbbmd8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государственно-частном партнерстве», статьями </w:t>
      </w:r>
      <w:hyperlink w:history="1" r:id="rIdo6lfeutmiutqunjz8yy6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hnt3j4nqqxlir0ivueg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Одобрить реализацию в рамках государственно-частного партнерства проекта «Модернизация</w:t>
      </w:r>
      <w:r>
        <w:rPr>
          <w:rFonts w:ascii="Arial" w:cs="Arial" w:eastAsia="Arial" w:hAnsi="Arial"/>
          <w:sz w:val="24"/>
          <w:szCs w:val="24"/>
        </w:rPr>
        <w:t xml:space="preserve"> и управление </w:t>
      </w:r>
      <w:r>
        <w:rPr>
          <w:rFonts w:ascii="Arial" w:cs="Arial" w:eastAsia="Arial" w:hAnsi="Arial"/>
          <w:sz w:val="24"/>
          <w:szCs w:val="24"/>
        </w:rPr>
        <w:t xml:space="preserve">парком «Жениш» города Джалал-Абад» в режиме «</w:t>
      </w:r>
      <w:r>
        <w:rPr>
          <w:rFonts w:ascii="Arial" w:cs="Arial" w:eastAsia="Arial" w:hAnsi="Arial"/>
          <w:sz w:val="24"/>
          <w:szCs w:val="24"/>
        </w:rPr>
        <w:t xml:space="preserve">проектной песочницы</w:t>
      </w:r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Национальному агентству по инвестициям при Президенте Кыргызской Республики определить государственного партнера и подписать на официальном языке соглашение о государственно-частном партнерстве в режиме «проектной песочницы» с заинтересованной стороной в лице общества с ограниченной ответственностью «Турсумамат».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Установить, что детальная разработка вышеназванного проекта, включая финансовую часть, будет проводиться государственным и частным партнером после подписания соглашения, указанного в пункте 2 настоящего постановления.</w:t>
      </w:r>
    </w:p>
    <w:p>
      <w:pPr>
        <w:spacing w:after="120"/>
        <w:ind w:firstLine="680"/>
        <w:jc w:val="both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680"/>
        <w:jc w:val="both"/>
      </w:pPr>
      <w:r>
        <w:rPr>
          <w:rFonts w:ascii="Arial" w:cs="Arial" w:eastAsia="Arial" w:hAnsi="Arial"/>
          <w:sz w:val="24"/>
          <w:szCs w:val="24"/>
        </w:rPr>
        <w:t xml:space="preserve">5.</w:t>
      </w:r>
      <w:r>
        <w:rPr>
          <w:rFonts w:ascii="Arial" w:cs="Arial" w:eastAsia="Arial" w:hAnsi="Arial"/>
          <w:sz w:val="24"/>
          <w:szCs w:val="24"/>
        </w:rPr>
        <w:t xml:space="preserve">Настоящее</w:t>
      </w:r>
      <w:r>
        <w:rPr>
          <w:rFonts w:ascii="Arial" w:cs="Arial" w:eastAsia="Arial" w:hAnsi="Arial"/>
          <w:sz w:val="24"/>
          <w:szCs w:val="24"/>
        </w:rPr>
        <w:t xml:space="preserve"> постановление вступает в силу по истечении семи дней со дня официального опубликования.</w:t>
      </w:r>
    </w:p>
    <w:p>
      <w:pPr>
        <w:spacing w:after="20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12 сентября 2025 года № 69 (3725).</w:t>
      </w:r>
    </w:p>
    <w:p>
      <w:pPr>
        <w:spacing w:after="20" w:before="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" w:before="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lu_lfxpgbxlqvtgkq7s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dalil.kg/document/230031894</w:t>
      </w:r>
    </w:hyperlink>
  </w:p>
  <w:p>
    <w:pPr>
      <w:spacing w:after="0" w:before="40"/>
      <w:jc w:val="center"/>
    </w:pPr>
    <w:hyperlink w:history="1" r:id="rIdocihqwr0nzyzk1pyn_el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lf9mkup75amscqlrc-kr" Type="http://schemas.openxmlformats.org/officeDocument/2006/relationships/hyperlink" Target="https://dalil.kg/document/112275#st_5" TargetMode="External"/><Relationship Id="rIdbjkg1c0coxouinxbbmd8e" Type="http://schemas.openxmlformats.org/officeDocument/2006/relationships/hyperlink" Target="https://dalil.kg/document/112275#st_18" TargetMode="External"/><Relationship Id="rIdo6lfeutmiutqunjz8yy6b" Type="http://schemas.openxmlformats.org/officeDocument/2006/relationships/hyperlink" Target="https://dalil.kg/document/112301#st_13" TargetMode="External"/><Relationship Id="rIdhnt3j4nqqxlir0ivuegyv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lu_lfxpgbxlqvtgkq7sd" Type="http://schemas.openxmlformats.org/officeDocument/2006/relationships/hyperlink" Target="https://dalil.kg/document/230031894" TargetMode="External"/><Relationship Id="rIdocihqwr0nzyzk1pyn_el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2026-09-27T09:23:22.998Z</dcterms:created>
  <dcterms:modified xsi:type="dcterms:W3CDTF">2026-09-27T09:23:22.998Z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