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ianhunoc1q8-g-h9fqi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присвоения ученых званий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устанавливает порядок присвоения ученых званий профессора, доцента и старшего научного сотрудника (далее – ученые звания).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</w:t>
      </w:r>
      <w:r>
        <w:rPr>
          <w:rFonts w:ascii="Arial" w:cs="Arial" w:eastAsia="Arial" w:hAnsi="Arial"/>
          <w:sz w:val="24"/>
          <w:szCs w:val="24"/>
        </w:rPr>
        <w:t xml:space="preserve">ченые звания </w:t>
      </w:r>
      <w:r>
        <w:rPr>
          <w:rFonts w:ascii="Arial" w:cs="Arial" w:eastAsia="Arial" w:hAnsi="Arial"/>
          <w:sz w:val="24"/>
          <w:szCs w:val="24"/>
        </w:rPr>
        <w:t xml:space="preserve">присваиваются </w:t>
      </w:r>
      <w:r>
        <w:rPr>
          <w:rFonts w:ascii="Arial" w:cs="Arial" w:eastAsia="Arial" w:hAnsi="Arial"/>
          <w:sz w:val="24"/>
          <w:szCs w:val="24"/>
        </w:rPr>
        <w:t xml:space="preserve">приказом председателя Высшей аттестационной комиссии при Министерстве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</w:t>
      </w:r>
      <w:r>
        <w:rPr>
          <w:rFonts w:ascii="Arial" w:cs="Arial" w:eastAsia="Arial" w:hAnsi="Arial"/>
          <w:sz w:val="24"/>
          <w:szCs w:val="24"/>
        </w:rPr>
        <w:t xml:space="preserve">– председатель </w:t>
      </w:r>
      <w:r>
        <w:rPr>
          <w:rFonts w:ascii="Arial" w:cs="Arial" w:eastAsia="Arial" w:hAnsi="Arial"/>
          <w:sz w:val="24"/>
          <w:szCs w:val="24"/>
        </w:rPr>
        <w:t xml:space="preserve">ВАК) </w:t>
      </w:r>
      <w:r>
        <w:rPr>
          <w:rFonts w:ascii="Arial" w:cs="Arial" w:eastAsia="Arial" w:hAnsi="Arial"/>
          <w:sz w:val="24"/>
          <w:szCs w:val="24"/>
        </w:rPr>
        <w:t xml:space="preserve">научным и научно-педагогическим кадрам высшей квалификации на основании ходатайств высших учебных заведений (далее – </w:t>
      </w:r>
      <w:r>
        <w:rPr>
          <w:rFonts w:ascii="Arial" w:cs="Arial" w:eastAsia="Arial" w:hAnsi="Arial"/>
          <w:sz w:val="24"/>
          <w:szCs w:val="24"/>
        </w:rPr>
        <w:t xml:space="preserve">вуз)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научных и научно-технических организаций,</w:t>
      </w:r>
      <w:r>
        <w:rPr>
          <w:rFonts w:ascii="Arial" w:cs="Arial" w:eastAsia="Arial" w:hAnsi="Arial"/>
          <w:sz w:val="24"/>
          <w:szCs w:val="24"/>
        </w:rPr>
        <w:t xml:space="preserve"> вошедших в </w:t>
      </w: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учреждений, имеющих право на представление к 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 в соответствии с Перечнем специальностей, по которым присваиваются ученые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Ученые звания могут быть присвоены лицам, работающим в штате либо по совместительству в вузах и/или научных и научно-технических организациях, </w:t>
      </w:r>
      <w:r>
        <w:rPr>
          <w:rFonts w:ascii="Arial" w:cs="Arial" w:eastAsia="Arial" w:hAnsi="Arial"/>
          <w:sz w:val="24"/>
          <w:szCs w:val="24"/>
        </w:rPr>
        <w:t xml:space="preserve">институтах повышения квалификации</w:t>
      </w:r>
      <w:r>
        <w:rPr>
          <w:rFonts w:ascii="Arial" w:cs="Arial" w:eastAsia="Arial" w:hAnsi="Arial"/>
          <w:sz w:val="24"/>
          <w:szCs w:val="24"/>
        </w:rPr>
        <w:t xml:space="preserve"> при их соответствии установленным требованиям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Присвоение ученого звания профессора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Профессор – ученое звание преподавателя вуза или научного сотрудника научно-исследовательского учреждения, который является специалистом в определенной области науки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искусства</w:t>
      </w:r>
      <w:r>
        <w:rPr>
          <w:rFonts w:ascii="Arial" w:cs="Arial" w:eastAsia="Arial" w:hAnsi="Arial"/>
          <w:sz w:val="24"/>
          <w:szCs w:val="24"/>
        </w:rPr>
        <w:t xml:space="preserve">, физической культуры и спорта</w:t>
      </w:r>
      <w:r>
        <w:rPr>
          <w:rFonts w:ascii="Arial" w:cs="Arial" w:eastAsia="Arial" w:hAnsi="Arial"/>
          <w:sz w:val="24"/>
          <w:szCs w:val="24"/>
        </w:rPr>
        <w:t xml:space="preserve">, присваивается при соблюдении требований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докторам наук, работающим в вузе в должности профессора, заведующего кафедрой, декана факультета, руководителя филиала, института, проректора, ректора вуза или института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десяти лет в вузах или институтах повышения квалификации;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не менее пяти учебно-методических и/или учебных трудов, не менее 1 статьи в периодическом научном издании, индексируемом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Science», а также публикации в научно-периодических изданиях с ненулевым импакт-фактором, за исключением соискателей по специальностям «кыргызский язык», «кыргызская литература», для которых обязательно наличие не менее 3-х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 или старшего научного сотрудника;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</w:t>
      </w:r>
      <w:r>
        <w:rPr>
          <w:rFonts w:ascii="Arial" w:cs="Arial" w:eastAsia="Arial" w:hAnsi="Arial"/>
          <w:sz w:val="24"/>
          <w:szCs w:val="24"/>
        </w:rPr>
        <w:t xml:space="preserve"> доктора и/или кандидата наук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Труды должны быть опубликованы после защиты докторской диссертации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кандидатам наук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работающим в должности профессора, заведующего кафедрой, декана факультета, руководителя филиала или института, проректора, ректора вуза или учреждения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пятнадцати лет, из них не менее десяти лет педагогической работы в вузах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 или старшего научного сотрудника;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учебно-методических и/или учебных трудов, </w:t>
      </w:r>
      <w:r>
        <w:rPr>
          <w:rFonts w:ascii="Arial" w:cs="Arial" w:eastAsia="Arial" w:hAnsi="Arial"/>
          <w:sz w:val="24"/>
          <w:szCs w:val="24"/>
        </w:rPr>
        <w:t xml:space="preserve">являются авторами </w:t>
      </w:r>
      <w:r>
        <w:rPr>
          <w:rFonts w:ascii="Arial" w:cs="Arial" w:eastAsia="Arial" w:hAnsi="Arial"/>
          <w:sz w:val="24"/>
          <w:szCs w:val="24"/>
        </w:rPr>
        <w:t xml:space="preserve">(соавторами) </w:t>
      </w:r>
      <w:r>
        <w:rPr>
          <w:rFonts w:ascii="Arial" w:cs="Arial" w:eastAsia="Arial" w:hAnsi="Arial"/>
          <w:sz w:val="24"/>
          <w:szCs w:val="24"/>
        </w:rPr>
        <w:t xml:space="preserve">не менее </w:t>
      </w:r>
      <w:r>
        <w:rPr>
          <w:rFonts w:ascii="Arial" w:cs="Arial" w:eastAsia="Arial" w:hAnsi="Arial"/>
          <w:sz w:val="24"/>
          <w:szCs w:val="24"/>
        </w:rPr>
        <w:t xml:space="preserve">3-х</w:t>
      </w:r>
      <w:r>
        <w:rPr>
          <w:rFonts w:ascii="Arial" w:cs="Arial" w:eastAsia="Arial" w:hAnsi="Arial"/>
          <w:sz w:val="24"/>
          <w:szCs w:val="24"/>
        </w:rPr>
        <w:t xml:space="preserve"> статей, опубликованных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являются авторами (соавторами) учебника для вузов, институтов повышения квалификации, рекомендованного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 науки и высшего</w:t>
      </w:r>
      <w:r>
        <w:rPr>
          <w:rFonts w:ascii="Arial" w:cs="Arial" w:eastAsia="Arial" w:hAnsi="Arial"/>
          <w:sz w:val="24"/>
          <w:szCs w:val="24"/>
        </w:rPr>
        <w:t xml:space="preserve"> образования Кыргызской Республики, используемого в педагогической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Труды должны быть опубликованы после защиты кандидатской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Ученое звание профессора может быть присвоено работникам искусства, работающим в вузах в должности профессора, заведующего кафедрой, декана, проректора, ректора, руководителя филиала, если они читают курс лекций или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творческо-педагогической работы в вузах не менее десяти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доцента, присвоенное не ранее, чем за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лет до представления на ученое звание профессора;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имеют почетные звания Кыргызской Республики, бывшего СССР или бывших союзных республик (народного артиста, народного художника, народного архитектора, заслуженного деятеля искусств, заслуженного артиста, заслуженного художника, заслуженного архитектора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подготовили не менее двух учеников, являющихся лауреатами (дипломантами) международных выставок, конкурсов, фестивалей, смотров, премий;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научных, учебно-методических или творческих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Ученое звание профессора может быть присвоено работникам физической культуры и спорта, работающим в вузах в должности профессора, заведующего кафедрой, декана, проректора, ректора, руководителя филиала, руководителя школы спорта при учебном заведении, если они имеют опубликованные учебно-методические и научные работы, читают курс лекций,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к ученому званию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в вузах не менее пятнадцати лет, из них не менее десяти лет педагогической работы в вузах или институтах повышения квалификации;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доцента, присвоенное не ранее чем за пять лет до представления на ученое звание профессора;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имеют значительные личные достижения в области спорта и</w:t>
      </w:r>
      <w:r>
        <w:rPr>
          <w:rFonts w:ascii="Arial" w:cs="Arial" w:eastAsia="Arial" w:hAnsi="Arial"/>
          <w:sz w:val="24"/>
          <w:szCs w:val="24"/>
        </w:rPr>
        <w:t xml:space="preserve">тренерской</w:t>
      </w:r>
      <w:r>
        <w:rPr>
          <w:rFonts w:ascii="Arial" w:cs="Arial" w:eastAsia="Arial" w:hAnsi="Arial"/>
          <w:sz w:val="24"/>
          <w:szCs w:val="24"/>
        </w:rPr>
        <w:t xml:space="preserve">работы,</w:t>
      </w:r>
      <w:r>
        <w:rPr>
          <w:rFonts w:ascii="Arial" w:cs="Arial" w:eastAsia="Arial" w:hAnsi="Arial"/>
          <w:sz w:val="24"/>
          <w:szCs w:val="24"/>
        </w:rPr>
        <w:t xml:space="preserve">удостоены</w:t>
      </w:r>
      <w:r>
        <w:rPr>
          <w:rFonts w:ascii="Arial" w:cs="Arial" w:eastAsia="Arial" w:hAnsi="Arial"/>
          <w:sz w:val="24"/>
          <w:szCs w:val="24"/>
        </w:rPr>
        <w:t xml:space="preserve">почетных</w:t>
      </w:r>
      <w:r>
        <w:rPr>
          <w:rFonts w:ascii="Arial" w:cs="Arial" w:eastAsia="Arial" w:hAnsi="Arial"/>
          <w:sz w:val="24"/>
          <w:szCs w:val="24"/>
        </w:rPr>
        <w:t xml:space="preserve">званий:</w:t>
      </w:r>
      <w:r>
        <w:rPr>
          <w:rFonts w:ascii="Arial" w:cs="Arial" w:eastAsia="Arial" w:hAnsi="Arial"/>
          <w:sz w:val="24"/>
          <w:szCs w:val="24"/>
        </w:rPr>
        <w:t xml:space="preserve">«Заслуженный тренер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«Заслуженный</w:t>
      </w:r>
      <w:r>
        <w:rPr>
          <w:rFonts w:ascii="Arial" w:cs="Arial" w:eastAsia="Arial" w:hAnsi="Arial"/>
          <w:sz w:val="24"/>
          <w:szCs w:val="24"/>
        </w:rPr>
        <w:t xml:space="preserve">мастер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«Заслуженный</w:t>
      </w:r>
      <w:r>
        <w:rPr>
          <w:rFonts w:ascii="Arial" w:cs="Arial" w:eastAsia="Arial" w:hAnsi="Arial"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физической культуры и</w:t>
      </w:r>
      <w:r>
        <w:rPr>
          <w:rFonts w:ascii="Arial" w:cs="Arial" w:eastAsia="Arial" w:hAnsi="Arial"/>
          <w:sz w:val="24"/>
          <w:szCs w:val="24"/>
        </w:rPr>
        <w:t xml:space="preserve">спорта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опубликованных</w:t>
      </w:r>
      <w:r>
        <w:rPr>
          <w:rFonts w:ascii="Arial" w:cs="Arial" w:eastAsia="Arial" w:hAnsi="Arial"/>
          <w:sz w:val="24"/>
          <w:szCs w:val="24"/>
        </w:rPr>
        <w:t xml:space="preserve">научных</w:t>
      </w:r>
      <w:r>
        <w:rPr>
          <w:rFonts w:ascii="Arial" w:cs="Arial" w:eastAsia="Arial" w:hAnsi="Arial"/>
          <w:sz w:val="24"/>
          <w:szCs w:val="24"/>
        </w:rPr>
        <w:t xml:space="preserve">и учебно-методических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учебников (учебных пособий) для </w:t>
      </w: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средних</w:t>
      </w:r>
      <w:r>
        <w:rPr>
          <w:rFonts w:ascii="Arial" w:cs="Arial" w:eastAsia="Arial" w:hAnsi="Arial"/>
          <w:sz w:val="24"/>
          <w:szCs w:val="24"/>
        </w:rPr>
        <w:t xml:space="preserve">профессиональных</w:t>
      </w:r>
      <w:r>
        <w:rPr>
          <w:rFonts w:ascii="Arial" w:cs="Arial" w:eastAsia="Arial" w:hAnsi="Arial"/>
          <w:sz w:val="24"/>
          <w:szCs w:val="24"/>
        </w:rPr>
        <w:t xml:space="preserve">учебных</w:t>
      </w:r>
      <w:r>
        <w:rPr>
          <w:rFonts w:ascii="Arial" w:cs="Arial" w:eastAsia="Arial" w:hAnsi="Arial"/>
          <w:sz w:val="24"/>
          <w:szCs w:val="24"/>
        </w:rPr>
        <w:t xml:space="preserve">заведений,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повышения</w:t>
      </w:r>
      <w:r>
        <w:rPr>
          <w:rFonts w:ascii="Arial" w:cs="Arial" w:eastAsia="Arial" w:hAnsi="Arial"/>
          <w:sz w:val="24"/>
          <w:szCs w:val="24"/>
        </w:rPr>
        <w:t xml:space="preserve">квалификации,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</w:t>
      </w:r>
      <w:r>
        <w:rPr>
          <w:rFonts w:ascii="Arial" w:cs="Arial" w:eastAsia="Arial" w:hAnsi="Arial"/>
          <w:sz w:val="24"/>
          <w:szCs w:val="24"/>
        </w:rPr>
        <w:t xml:space="preserve">рекомендованных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использованию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образования уполномоченными государственными органами в сфере науки и образования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опубликованных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последних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лет, или подготовили не менее двух чемпионов или</w:t>
      </w:r>
      <w:r>
        <w:rPr>
          <w:rFonts w:ascii="Arial" w:cs="Arial" w:eastAsia="Arial" w:hAnsi="Arial"/>
          <w:sz w:val="24"/>
          <w:szCs w:val="24"/>
        </w:rPr>
        <w:t xml:space="preserve"> призеров</w:t>
      </w:r>
      <w:r>
        <w:rPr>
          <w:rFonts w:ascii="Arial" w:cs="Arial" w:eastAsia="Arial" w:hAnsi="Arial"/>
          <w:sz w:val="24"/>
          <w:szCs w:val="24"/>
        </w:rPr>
        <w:t xml:space="preserve">Олимпийских</w:t>
      </w:r>
      <w:r>
        <w:rPr>
          <w:rFonts w:ascii="Arial" w:cs="Arial" w:eastAsia="Arial" w:hAnsi="Arial"/>
          <w:sz w:val="24"/>
          <w:szCs w:val="24"/>
        </w:rPr>
        <w:t xml:space="preserve">игр,</w:t>
      </w:r>
      <w:r>
        <w:rPr>
          <w:rFonts w:ascii="Arial" w:cs="Arial" w:eastAsia="Arial" w:hAnsi="Arial"/>
          <w:sz w:val="24"/>
          <w:szCs w:val="24"/>
        </w:rPr>
        <w:t xml:space="preserve">чемпионатов</w:t>
      </w:r>
      <w:r>
        <w:rPr>
          <w:rFonts w:ascii="Arial" w:cs="Arial" w:eastAsia="Arial" w:hAnsi="Arial"/>
          <w:sz w:val="24"/>
          <w:szCs w:val="24"/>
        </w:rPr>
        <w:t xml:space="preserve">мира,</w:t>
      </w:r>
      <w:r>
        <w:rPr>
          <w:rFonts w:ascii="Arial" w:cs="Arial" w:eastAsia="Arial" w:hAnsi="Arial"/>
          <w:sz w:val="24"/>
          <w:szCs w:val="24"/>
        </w:rPr>
        <w:t xml:space="preserve">чемпионатов Азии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международных</w:t>
      </w:r>
      <w:r>
        <w:rPr>
          <w:rFonts w:ascii="Arial" w:cs="Arial" w:eastAsia="Arial" w:hAnsi="Arial"/>
          <w:sz w:val="24"/>
          <w:szCs w:val="24"/>
        </w:rPr>
        <w:t xml:space="preserve">соревнований.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докторам наук, работающим в должностях заведующего (начальника) научно-исследовательским отделом (отделением, сектором, лабораторией), главного научного сотрудника научных учреждений и научных подразделений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или институтов повышения квалификации, ученого секретаря, заместителя директора, директора в научных организациях, </w:t>
      </w:r>
      <w:r>
        <w:rPr>
          <w:rFonts w:ascii="Arial" w:cs="Arial" w:eastAsia="Arial" w:hAnsi="Arial"/>
          <w:sz w:val="24"/>
          <w:szCs w:val="24"/>
        </w:rPr>
        <w:t xml:space="preserve">если они имеют опубликованные научные работы</w:t>
      </w:r>
      <w:r>
        <w:rPr>
          <w:rFonts w:ascii="Arial" w:cs="Arial" w:eastAsia="Arial" w:hAnsi="Arial"/>
          <w:sz w:val="24"/>
          <w:szCs w:val="24"/>
        </w:rPr>
        <w:t xml:space="preserve"> по научной специальности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указанной в электронном аттестационном деле соискателя ученого звания</w:t>
      </w:r>
      <w:r>
        <w:rPr>
          <w:rFonts w:ascii="Arial" w:cs="Arial" w:eastAsia="Arial" w:hAnsi="Arial"/>
          <w:sz w:val="24"/>
          <w:szCs w:val="24"/>
        </w:rPr>
        <w:t xml:space="preserve">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трех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имеют стаж научной работы не менее десяти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единоличную монографию, </w:t>
      </w:r>
      <w:r>
        <w:rPr>
          <w:rFonts w:ascii="Arial" w:cs="Arial" w:eastAsia="Arial" w:hAnsi="Arial"/>
          <w:sz w:val="24"/>
          <w:szCs w:val="24"/>
        </w:rPr>
        <w:t xml:space="preserve">являются </w:t>
      </w:r>
      <w:r>
        <w:rPr>
          <w:rFonts w:ascii="Arial" w:cs="Arial" w:eastAsia="Arial" w:hAnsi="Arial"/>
          <w:sz w:val="24"/>
          <w:szCs w:val="24"/>
        </w:rPr>
        <w:t xml:space="preserve">авторами не менее </w:t>
      </w:r>
      <w:r>
        <w:rPr>
          <w:rFonts w:ascii="Arial" w:cs="Arial" w:eastAsia="Arial" w:hAnsi="Arial"/>
          <w:sz w:val="24"/>
          <w:szCs w:val="24"/>
        </w:rPr>
        <w:t xml:space="preserve">3-х</w:t>
      </w:r>
      <w:r>
        <w:rPr>
          <w:rFonts w:ascii="Arial" w:cs="Arial" w:eastAsia="Arial" w:hAnsi="Arial"/>
          <w:sz w:val="24"/>
          <w:szCs w:val="24"/>
        </w:rPr>
        <w:t xml:space="preserve"> статей, опубликованных в периодических научных изданиях, индексируемых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Science», 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публикации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научно-периодических</w:t>
      </w:r>
      <w:r>
        <w:rPr>
          <w:rFonts w:ascii="Arial" w:cs="Arial" w:eastAsia="Arial" w:hAnsi="Arial"/>
          <w:sz w:val="24"/>
          <w:szCs w:val="24"/>
        </w:rPr>
        <w:t xml:space="preserve">изданиях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ненулевым</w:t>
      </w:r>
      <w:r>
        <w:rPr>
          <w:rFonts w:ascii="Arial" w:cs="Arial" w:eastAsia="Arial" w:hAnsi="Arial"/>
          <w:sz w:val="24"/>
          <w:szCs w:val="24"/>
        </w:rPr>
        <w:t xml:space="preserve">импакт-фактором,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исключением</w:t>
      </w:r>
      <w:r>
        <w:rPr>
          <w:rFonts w:ascii="Arial" w:cs="Arial" w:eastAsia="Arial" w:hAnsi="Arial"/>
          <w:sz w:val="24"/>
          <w:szCs w:val="24"/>
        </w:rPr>
        <w:t xml:space="preserve">соискателей по специальностям «кыргызский язык», «кыргызская</w:t>
      </w:r>
      <w:r>
        <w:rPr>
          <w:rFonts w:ascii="Arial" w:cs="Arial" w:eastAsia="Arial" w:hAnsi="Arial"/>
          <w:sz w:val="24"/>
          <w:szCs w:val="24"/>
        </w:rPr>
        <w:t xml:space="preserve">литература»,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которых</w:t>
      </w:r>
      <w:r>
        <w:rPr>
          <w:rFonts w:ascii="Arial" w:cs="Arial" w:eastAsia="Arial" w:hAnsi="Arial"/>
          <w:sz w:val="24"/>
          <w:szCs w:val="24"/>
        </w:rPr>
        <w:t xml:space="preserve">обязательно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3-х статей в периодических научных изданиях, индексируемых системой РИНЦ с импакт-фактором не ниже 0,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старшего научного сотрудника или доцента;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</w:t>
      </w:r>
      <w:r>
        <w:rPr>
          <w:rFonts w:ascii="Arial" w:cs="Arial" w:eastAsia="Arial" w:hAnsi="Arial"/>
          <w:sz w:val="24"/>
          <w:szCs w:val="24"/>
        </w:rPr>
        <w:t xml:space="preserve"> доктора и/или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Труды должны быть опубликованы после защиты докторской диссертации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Присвоение ученого звания доцента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Доцент – ученое звание преподавателя высокого уровня компетентности, читающего курс лекций в определенной области науки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искусства,</w:t>
      </w:r>
      <w:r>
        <w:rPr>
          <w:rFonts w:ascii="Arial" w:cs="Arial" w:eastAsia="Arial" w:hAnsi="Arial"/>
          <w:sz w:val="24"/>
          <w:szCs w:val="24"/>
        </w:rPr>
        <w:t xml:space="preserve"> физической культуры и спорта,</w:t>
      </w:r>
      <w:r>
        <w:rPr>
          <w:rFonts w:ascii="Arial" w:cs="Arial" w:eastAsia="Arial" w:hAnsi="Arial"/>
          <w:sz w:val="24"/>
          <w:szCs w:val="24"/>
        </w:rPr>
        <w:t xml:space="preserve"> которое присваивается при соблюдении требований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Ученое звание доцента может быть присвоено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</w:t>
      </w:r>
      <w:r>
        <w:rPr>
          <w:rFonts w:ascii="Arial" w:cs="Arial" w:eastAsia="Arial" w:hAnsi="Arial"/>
          <w:sz w:val="24"/>
          <w:szCs w:val="24"/>
        </w:rPr>
        <w:t xml:space="preserve">работающим в должности доцента, заведующего кафедрой, декана факультета, руководителя филиала или института, проректора, ректора вуза или института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</w:t>
      </w:r>
      <w:r>
        <w:rPr>
          <w:rFonts w:ascii="Arial" w:cs="Arial" w:eastAsia="Arial" w:hAnsi="Arial"/>
          <w:sz w:val="24"/>
          <w:szCs w:val="24"/>
        </w:rPr>
        <w:t xml:space="preserve">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учебных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восьми лет, из них не менее пяти лет педагогической работы в вузах или институтах повышения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имеют не менее двух учебно-методических и/или учебных трудов,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статьи в периодических научных изданиях, индексируемых системами «Scopus» и/или «Web of Science»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РИНЦ с импакт-фактором не менее 0,2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Труды должны быть опубликованы после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Ученое звание доцента может быть присвоено работникам искусств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работающим в вузе в должности доцента, заведующего кафедрой, декана, если они читают курс лекций,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работают в 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учебных лет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педагогической работы в вузах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имеют личные достижения в своей области творчества, удостоены почетных званий Кыргызской Республики, бывшего СССР или бывших союзных республик (заслуженного деятеля искусств, заслуженного артиста, заслуженного художника, заслуженного архитектора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не менее трех опубликованных учебно-методических, научных и творческих работ, используемых в педагогической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имеют не менее двух подготовленных лауреатов (дипломантов) международных и республиканских конкурсов, выставок, фестивалей, смотров, премий.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Ученое</w:t>
      </w:r>
      <w:r>
        <w:rPr>
          <w:rFonts w:ascii="Arial" w:cs="Arial" w:eastAsia="Arial" w:hAnsi="Arial"/>
          <w:sz w:val="24"/>
          <w:szCs w:val="24"/>
        </w:rPr>
        <w:t xml:space="preserve">звание</w:t>
      </w:r>
      <w:r>
        <w:rPr>
          <w:rFonts w:ascii="Arial" w:cs="Arial" w:eastAsia="Arial" w:hAnsi="Arial"/>
          <w:sz w:val="24"/>
          <w:szCs w:val="24"/>
        </w:rPr>
        <w:t xml:space="preserve">доцента</w:t>
      </w:r>
      <w:r>
        <w:rPr>
          <w:rFonts w:ascii="Arial" w:cs="Arial" w:eastAsia="Arial" w:hAnsi="Arial"/>
          <w:sz w:val="24"/>
          <w:szCs w:val="24"/>
        </w:rPr>
        <w:t xml:space="preserve">может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присвоено</w:t>
      </w:r>
      <w:r>
        <w:rPr>
          <w:rFonts w:ascii="Arial" w:cs="Arial" w:eastAsia="Arial" w:hAnsi="Arial"/>
          <w:sz w:val="24"/>
          <w:szCs w:val="24"/>
        </w:rPr>
        <w:t xml:space="preserve">работникам 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спорта,</w:t>
      </w:r>
      <w:r>
        <w:rPr>
          <w:rFonts w:ascii="Arial" w:cs="Arial" w:eastAsia="Arial" w:hAnsi="Arial"/>
          <w:sz w:val="24"/>
          <w:szCs w:val="24"/>
        </w:rPr>
        <w:t xml:space="preserve">работающим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вузе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должности доцента,</w:t>
      </w:r>
      <w:r>
        <w:rPr>
          <w:rFonts w:ascii="Arial" w:cs="Arial" w:eastAsia="Arial" w:hAnsi="Arial"/>
          <w:sz w:val="24"/>
          <w:szCs w:val="24"/>
        </w:rPr>
        <w:t xml:space="preserve">заведующего</w:t>
      </w:r>
      <w:r>
        <w:rPr>
          <w:rFonts w:ascii="Arial" w:cs="Arial" w:eastAsia="Arial" w:hAnsi="Arial"/>
          <w:sz w:val="24"/>
          <w:szCs w:val="24"/>
        </w:rPr>
        <w:t xml:space="preserve">кафедрой,</w:t>
      </w:r>
      <w:r>
        <w:rPr>
          <w:rFonts w:ascii="Arial" w:cs="Arial" w:eastAsia="Arial" w:hAnsi="Arial"/>
          <w:sz w:val="24"/>
          <w:szCs w:val="24"/>
        </w:rPr>
        <w:t xml:space="preserve">декана,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они</w:t>
      </w:r>
      <w:r>
        <w:rPr>
          <w:rFonts w:ascii="Arial" w:cs="Arial" w:eastAsia="Arial" w:hAnsi="Arial"/>
          <w:sz w:val="24"/>
          <w:szCs w:val="24"/>
        </w:rPr>
        <w:t xml:space="preserve">имеют</w:t>
      </w:r>
      <w:r>
        <w:rPr>
          <w:rFonts w:ascii="Arial" w:cs="Arial" w:eastAsia="Arial" w:hAnsi="Arial"/>
          <w:sz w:val="24"/>
          <w:szCs w:val="24"/>
        </w:rPr>
        <w:t xml:space="preserve">опубликованные учебно-методические и научные работы, читают</w:t>
      </w:r>
      <w:r>
        <w:rPr>
          <w:rFonts w:ascii="Arial" w:cs="Arial" w:eastAsia="Arial" w:hAnsi="Arial"/>
          <w:sz w:val="24"/>
          <w:szCs w:val="24"/>
        </w:rPr>
        <w:t xml:space="preserve">курс лекций, ведут занятия на высоком профессиональном уровне,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момент</w:t>
      </w:r>
      <w:r>
        <w:rPr>
          <w:rFonts w:ascii="Arial" w:cs="Arial" w:eastAsia="Arial" w:hAnsi="Arial"/>
          <w:sz w:val="24"/>
          <w:szCs w:val="24"/>
        </w:rPr>
        <w:t xml:space="preserve">представления</w:t>
      </w:r>
      <w:r>
        <w:rPr>
          <w:rFonts w:ascii="Arial" w:cs="Arial" w:eastAsia="Arial" w:hAnsi="Arial"/>
          <w:sz w:val="24"/>
          <w:szCs w:val="24"/>
        </w:rPr>
        <w:t xml:space="preserve"> электронных </w:t>
      </w:r>
      <w:r>
        <w:rPr>
          <w:rFonts w:ascii="Arial" w:cs="Arial" w:eastAsia="Arial" w:hAnsi="Arial"/>
          <w:sz w:val="24"/>
          <w:szCs w:val="24"/>
        </w:rPr>
        <w:t xml:space="preserve">аттестационных</w:t>
      </w:r>
      <w:r>
        <w:rPr>
          <w:rFonts w:ascii="Arial" w:cs="Arial" w:eastAsia="Arial" w:hAnsi="Arial"/>
          <w:sz w:val="24"/>
          <w:szCs w:val="24"/>
        </w:rPr>
        <w:t xml:space="preserve">документов</w:t>
      </w:r>
      <w:r>
        <w:rPr>
          <w:rFonts w:ascii="Arial" w:cs="Arial" w:eastAsia="Arial" w:hAnsi="Arial"/>
          <w:sz w:val="24"/>
          <w:szCs w:val="24"/>
        </w:rPr>
        <w:t xml:space="preserve">отвечают</w:t>
      </w:r>
      <w:r>
        <w:rPr>
          <w:rFonts w:ascii="Arial" w:cs="Arial" w:eastAsia="Arial" w:hAnsi="Arial"/>
          <w:sz w:val="24"/>
          <w:szCs w:val="24"/>
        </w:rPr>
        <w:t xml:space="preserve">следующим</w:t>
      </w:r>
      <w:r>
        <w:rPr>
          <w:rFonts w:ascii="Arial" w:cs="Arial" w:eastAsia="Arial" w:hAnsi="Arial"/>
          <w:sz w:val="24"/>
          <w:szCs w:val="24"/>
        </w:rPr>
        <w:t xml:space="preserve">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непрерывно не менее трех учебных лет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педагогической работы в вузах не менее пяти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</w:t>
      </w:r>
      <w:r>
        <w:rPr>
          <w:rFonts w:ascii="Arial" w:cs="Arial" w:eastAsia="Arial" w:hAnsi="Arial"/>
          <w:sz w:val="24"/>
          <w:szCs w:val="24"/>
        </w:rPr>
        <w:t xml:space="preserve">высшее</w:t>
      </w:r>
      <w:r>
        <w:rPr>
          <w:rFonts w:ascii="Arial" w:cs="Arial" w:eastAsia="Arial" w:hAnsi="Arial"/>
          <w:sz w:val="24"/>
          <w:szCs w:val="24"/>
        </w:rPr>
        <w:t xml:space="preserve">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имеют личные достижения в своей области деятельности,</w:t>
      </w:r>
      <w:r>
        <w:rPr>
          <w:rFonts w:ascii="Arial" w:cs="Arial" w:eastAsia="Arial" w:hAnsi="Arial"/>
          <w:sz w:val="24"/>
          <w:szCs w:val="24"/>
        </w:rPr>
        <w:t xml:space="preserve">удостоены следующих наград: «Заслуженный</w:t>
      </w:r>
      <w:r>
        <w:rPr>
          <w:rFonts w:ascii="Arial" w:cs="Arial" w:eastAsia="Arial" w:hAnsi="Arial"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«Отличник</w:t>
      </w:r>
      <w:r>
        <w:rPr>
          <w:rFonts w:ascii="Arial" w:cs="Arial" w:eastAsia="Arial" w:hAnsi="Arial"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«Отличник образования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научных и учебно-методических</w:t>
      </w:r>
      <w:r>
        <w:rPr>
          <w:rFonts w:ascii="Arial" w:cs="Arial" w:eastAsia="Arial" w:hAnsi="Arial"/>
          <w:sz w:val="24"/>
          <w:szCs w:val="24"/>
        </w:rPr>
        <w:t xml:space="preserve">работ,</w:t>
      </w:r>
      <w:r>
        <w:rPr>
          <w:rFonts w:ascii="Arial" w:cs="Arial" w:eastAsia="Arial" w:hAnsi="Arial"/>
          <w:sz w:val="24"/>
          <w:szCs w:val="24"/>
        </w:rPr>
        <w:t xml:space="preserve">опубликованных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последние</w:t>
      </w:r>
      <w:r>
        <w:rPr>
          <w:rFonts w:ascii="Arial" w:cs="Arial" w:eastAsia="Arial" w:hAnsi="Arial"/>
          <w:sz w:val="24"/>
          <w:szCs w:val="24"/>
        </w:rPr>
        <w:t xml:space="preserve">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Присвоение ученого звания старшего научного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Старший научный сотрудник – ученое звание научного сотрудника научно-исследовательского учреждения высокого уровня компетентности, которое присваивается при соблюдении требований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Ученое звание старшего научного сотрудника может быть присвоено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работающим в должности старшего научного сотрудника, ведущего научного сотрудника, главного научного сотрудника, заведующего (начальника) научно-исследовательским отделом (отделением, сектором, лабораторией) научных учреждений и научных подразделений вузов и институтов повышения квалификации, ученого секретаря, заместителя директора, директора в научных организациях, если они имеют опубликованные научные работы</w:t>
      </w:r>
      <w:r>
        <w:rPr>
          <w:rFonts w:ascii="Arial" w:cs="Arial" w:eastAsia="Arial" w:hAnsi="Arial"/>
          <w:sz w:val="24"/>
          <w:szCs w:val="24"/>
        </w:rPr>
        <w:t xml:space="preserve"> по научной специальности</w:t>
      </w:r>
      <w:r>
        <w:rPr>
          <w:rFonts w:ascii="Arial" w:cs="Arial" w:eastAsia="Arial" w:hAnsi="Arial"/>
          <w:sz w:val="24"/>
          <w:szCs w:val="24"/>
        </w:rPr>
        <w:t xml:space="preserve">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</w:t>
      </w:r>
      <w:r>
        <w:rPr>
          <w:rFonts w:ascii="Arial" w:cs="Arial" w:eastAsia="Arial" w:hAnsi="Arial"/>
          <w:sz w:val="24"/>
          <w:szCs w:val="24"/>
        </w:rPr>
        <w:t xml:space="preserve">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научно-педагогической (научной) работы не менее десяти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имеют не менее пяти статей в периодических научных изданиях, индексируемых системами «Scopus» и/или «Web of Science»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РИНЦ с импакт-фактором не менее 0,2 по научной специальности, указанной в электронном аттестационном деле соискателя ученого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Труды должны быть опубликованы после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аттестационных дел в ученом совете и ВАК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рассмотрения и оформления электронных документов соискателей к ученому званию по месту представления должен соответствовать требованиям </w:t>
      </w:r>
      <w:r>
        <w:rPr>
          <w:rFonts w:ascii="Arial" w:cs="Arial" w:eastAsia="Arial" w:hAnsi="Arial"/>
          <w:sz w:val="24"/>
          <w:szCs w:val="24"/>
        </w:rPr>
        <w:t xml:space="preserve">Инструкции по оформлению аттестационных дел на соискание ученых званий и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 принимается электронным тайным голосованием</w:t>
      </w:r>
      <w:r>
        <w:rPr>
          <w:rFonts w:ascii="Arial" w:cs="Arial" w:eastAsia="Arial" w:hAnsi="Arial"/>
          <w:sz w:val="24"/>
          <w:szCs w:val="24"/>
        </w:rPr>
        <w:t xml:space="preserve">персонально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каждой</w:t>
      </w:r>
      <w:r>
        <w:rPr>
          <w:rFonts w:ascii="Arial" w:cs="Arial" w:eastAsia="Arial" w:hAnsi="Arial"/>
          <w:sz w:val="24"/>
          <w:szCs w:val="24"/>
        </w:rPr>
        <w:t xml:space="preserve">кандидатуре.</w:t>
      </w:r>
      <w:r>
        <w:rPr>
          <w:rFonts w:ascii="Arial" w:cs="Arial" w:eastAsia="Arial" w:hAnsi="Arial"/>
          <w:sz w:val="24"/>
          <w:szCs w:val="24"/>
        </w:rPr>
        <w:t xml:space="preserve">Результат тайного электронного голосования автоматически появляется в личном кабинете соискателя ученого звания.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Заседание ученого (научно-технического) совета считается правомочным, если в его работе принимают участие не менее двух третей членов совета.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(научно-технического) совета по вопросу присвоения ученого звания считается положительным, если за него проголосовало не менее двух третей членов совета, участвовавших на заседании.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рассмотрения ходатайства ученого совета вуза и/или научной и научно-технической организации по присвоению ученого звания соискатель ученого звания открывает свой личный кабинет на сайте ВАК.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Ученый секретарь вуза и/или научной и научно-технической организации в </w:t>
      </w:r>
      <w:r>
        <w:rPr>
          <w:rFonts w:ascii="Arial" w:cs="Arial" w:eastAsia="Arial" w:hAnsi="Arial"/>
          <w:sz w:val="24"/>
          <w:szCs w:val="24"/>
        </w:rPr>
        <w:t xml:space="preserve">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 после заседания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 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</w:t>
      </w:r>
      <w:r>
        <w:rPr>
          <w:rFonts w:ascii="Arial" w:cs="Arial" w:eastAsia="Arial" w:hAnsi="Arial"/>
          <w:sz w:val="24"/>
          <w:szCs w:val="24"/>
        </w:rPr>
        <w:t xml:space="preserve">направляет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электронные</w:t>
      </w:r>
      <w:r>
        <w:rPr>
          <w:rFonts w:ascii="Arial" w:cs="Arial" w:eastAsia="Arial" w:hAnsi="Arial"/>
          <w:sz w:val="24"/>
          <w:szCs w:val="24"/>
        </w:rPr>
        <w:t xml:space="preserve">аттестационные документы соискателя ученого звания.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некомплектности документов или неправильного их оформления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ВАК возвращает </w:t>
      </w:r>
      <w:r>
        <w:rPr>
          <w:rFonts w:ascii="Arial" w:cs="Arial" w:eastAsia="Arial" w:hAnsi="Arial"/>
          <w:sz w:val="24"/>
          <w:szCs w:val="24"/>
        </w:rPr>
        <w:t xml:space="preserve">электронное </w:t>
      </w:r>
      <w:r>
        <w:rPr>
          <w:rFonts w:ascii="Arial" w:cs="Arial" w:eastAsia="Arial" w:hAnsi="Arial"/>
          <w:sz w:val="24"/>
          <w:szCs w:val="24"/>
        </w:rPr>
        <w:t xml:space="preserve">аттестационное дело соискателя ученого звания </w:t>
      </w:r>
      <w:r>
        <w:rPr>
          <w:rFonts w:ascii="Arial" w:cs="Arial" w:eastAsia="Arial" w:hAnsi="Arial"/>
          <w:sz w:val="24"/>
          <w:szCs w:val="24"/>
        </w:rPr>
        <w:t xml:space="preserve">без рассмотрения в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для его доработки</w:t>
      </w:r>
      <w:r>
        <w:rPr>
          <w:rFonts w:ascii="Arial" w:cs="Arial" w:eastAsia="Arial" w:hAnsi="Arial"/>
          <w:sz w:val="24"/>
          <w:szCs w:val="24"/>
        </w:rPr>
        <w:t xml:space="preserve"> с обоснованием причины возврата для устранения выявленных недостатков.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срок принятия решения по вопросу о присвоении ученого звания устанавливается со дня повторного поступления 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 в ВАК.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обязан исправить выявленные нарушения в 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 </w:t>
      </w:r>
      <w:r>
        <w:rPr>
          <w:rFonts w:ascii="Arial" w:cs="Arial" w:eastAsia="Arial" w:hAnsi="Arial"/>
          <w:sz w:val="24"/>
          <w:szCs w:val="24"/>
        </w:rPr>
        <w:t xml:space="preserve">со дня получения 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 из 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принятия решения по вопросу выдачи аттестата </w:t>
      </w:r>
      <w:r>
        <w:rPr>
          <w:rFonts w:ascii="Arial" w:cs="Arial" w:eastAsia="Arial" w:hAnsi="Arial"/>
          <w:sz w:val="24"/>
          <w:szCs w:val="24"/>
        </w:rPr>
        <w:t xml:space="preserve">ученого звания</w:t>
      </w:r>
      <w:r>
        <w:rPr>
          <w:rFonts w:ascii="Arial" w:cs="Arial" w:eastAsia="Arial" w:hAnsi="Arial"/>
          <w:sz w:val="24"/>
          <w:szCs w:val="24"/>
        </w:rPr>
        <w:t xml:space="preserve"> отсчитывается со дня повторного поступления, доработанного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Условием для повторного представления ходатайства о присвоении ученого звания должно быть соответствие требованиям настоящего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 и/или 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 несет ответственность за соответствие и оформление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на соискание ученого звания установленным требованиям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Сроки рассмотрения в ВАК аттестационных документов соискателей ученых званий не должны превышать двух месяцев.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обнаружения повторных (</w:t>
      </w:r>
      <w:r>
        <w:rPr>
          <w:rFonts w:ascii="Arial" w:cs="Arial" w:eastAsia="Arial" w:hAnsi="Arial"/>
          <w:sz w:val="24"/>
          <w:szCs w:val="24"/>
        </w:rPr>
        <w:t xml:space="preserve">более 3-х раз</w:t>
      </w:r>
      <w:r>
        <w:rPr>
          <w:rFonts w:ascii="Arial" w:cs="Arial" w:eastAsia="Arial" w:hAnsi="Arial"/>
          <w:sz w:val="24"/>
          <w:szCs w:val="24"/>
        </w:rPr>
        <w:t xml:space="preserve">) несоответствий установленным </w:t>
      </w:r>
      <w:r>
        <w:rPr>
          <w:rFonts w:ascii="Arial" w:cs="Arial" w:eastAsia="Arial" w:hAnsi="Arial"/>
          <w:sz w:val="24"/>
          <w:szCs w:val="24"/>
        </w:rPr>
        <w:t xml:space="preserve">требованиям, представление ученым (научно-техническим) советом на присвоение ученых званий </w:t>
      </w:r>
      <w:r>
        <w:rPr>
          <w:rFonts w:ascii="Arial" w:cs="Arial" w:eastAsia="Arial" w:hAnsi="Arial"/>
          <w:sz w:val="24"/>
          <w:szCs w:val="24"/>
        </w:rPr>
        <w:t xml:space="preserve">приостанавливается решением ВАК сроком на </w:t>
      </w:r>
      <w:r>
        <w:rPr>
          <w:rFonts w:ascii="Arial" w:cs="Arial" w:eastAsia="Arial" w:hAnsi="Arial"/>
          <w:sz w:val="24"/>
          <w:szCs w:val="24"/>
        </w:rPr>
        <w:t xml:space="preserve">шесть</w:t>
      </w:r>
      <w:r>
        <w:rPr>
          <w:rFonts w:ascii="Arial" w:cs="Arial" w:eastAsia="Arial" w:hAnsi="Arial"/>
          <w:sz w:val="24"/>
          <w:szCs w:val="24"/>
        </w:rPr>
        <w:t xml:space="preserve">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Нострификация документов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присвоении ученых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Признание и установление эквивалентности документов (нострификация) государственного образца о присвоении ученых званий, выданных научным и научно-педагогическим работникам в иностранных государствах, проводится ВАК по ходатайству организации, где работает соискатель или по его заявлению.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Аттестаты, дипломы ученых званий, выданные учреждениями, входящими в </w:t>
      </w:r>
      <w:r>
        <w:rPr>
          <w:rFonts w:ascii="Arial" w:cs="Arial" w:eastAsia="Arial" w:hAnsi="Arial"/>
          <w:sz w:val="24"/>
          <w:szCs w:val="24"/>
        </w:rPr>
        <w:t xml:space="preserve">TOP</w:t>
      </w:r>
      <w:r>
        <w:rPr>
          <w:rFonts w:ascii="Arial" w:cs="Arial" w:eastAsia="Arial" w:hAnsi="Arial"/>
          <w:sz w:val="24"/>
          <w:szCs w:val="24"/>
        </w:rPr>
        <w:t xml:space="preserve"> 500 </w:t>
      </w:r>
      <w:r>
        <w:rPr>
          <w:rFonts w:ascii="Arial" w:cs="Arial" w:eastAsia="Arial" w:hAnsi="Arial"/>
          <w:sz w:val="24"/>
          <w:szCs w:val="24"/>
        </w:rPr>
        <w:t xml:space="preserve">QS World University Rankings и Times Higher Education на территории Кыргызской Республики признаются автоматически.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Ученые звания могут быть присвоены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 доктора, кандидата наук,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прошедшим нострификацию в ВАК,</w:t>
      </w:r>
      <w:r>
        <w:rPr>
          <w:rFonts w:ascii="Arial" w:cs="Arial" w:eastAsia="Arial" w:hAnsi="Arial"/>
          <w:sz w:val="24"/>
          <w:szCs w:val="24"/>
        </w:rPr>
        <w:t xml:space="preserve">за исключением ученых званий, присвоенных в учреждениях, входящих в </w:t>
      </w:r>
      <w:r>
        <w:rPr>
          <w:rFonts w:ascii="Arial" w:cs="Arial" w:eastAsia="Arial" w:hAnsi="Arial"/>
          <w:sz w:val="24"/>
          <w:szCs w:val="24"/>
        </w:rPr>
        <w:t xml:space="preserve">TOP</w:t>
      </w:r>
      <w:r>
        <w:rPr>
          <w:rFonts w:ascii="Arial" w:cs="Arial" w:eastAsia="Arial" w:hAnsi="Arial"/>
          <w:sz w:val="24"/>
          <w:szCs w:val="24"/>
        </w:rPr>
        <w:t xml:space="preserve"> 500 </w:t>
      </w:r>
      <w:r>
        <w:rPr>
          <w:rFonts w:ascii="Arial" w:cs="Arial" w:eastAsia="Arial" w:hAnsi="Arial"/>
          <w:sz w:val="24"/>
          <w:szCs w:val="24"/>
        </w:rPr>
        <w:t xml:space="preserve">QS World University Rankings и Times Higher Education.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Ученые звания могут быть присвоены гражданам иностранных государств, приглашенным на педагогическую и научную работу в соответствующие учреждения Кыргызской Республики, при соответствии требованиям настоящего Положения.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7. </w:t>
      </w:r>
      <w:r>
        <w:rPr>
          <w:rFonts w:ascii="Arial" w:cs="Arial" w:eastAsia="Arial" w:hAnsi="Arial"/>
          <w:sz w:val="24"/>
          <w:szCs w:val="24"/>
        </w:rPr>
        <w:t xml:space="preserve">Лишение (восстановление) ученых званий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Лица, которым по решению ВАК были присвоены ученые звания, могут быть лишены этих званий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обладателя 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выявлении фактов, свидетельствующих об использовании соискателями ученых званий поддельных документов, документов, полученных незаконным путем, документов, содержащих недостоверные сведения,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документа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положительного решения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</w:t>
      </w:r>
      <w:r>
        <w:rPr>
          <w:rFonts w:ascii="Arial" w:cs="Arial" w:eastAsia="Arial" w:hAnsi="Arial"/>
          <w:sz w:val="24"/>
          <w:szCs w:val="24"/>
        </w:rPr>
        <w:t xml:space="preserve">вуза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аттестата ученого звания;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свидетельства о признании ученого звания, полученного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нарушении критериев и требований по присвоению ученых званий установленных 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давности по лишению (восстановлению) ученых званий составляет не более 3 лет со дня вынесения решения о присвоении.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обнаружении случаев, перечисленных в пункте 31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председателя ВАК</w:t>
      </w:r>
      <w:r>
        <w:rPr>
          <w:rFonts w:ascii="Arial" w:cs="Arial" w:eastAsia="Arial" w:hAnsi="Arial"/>
          <w:sz w:val="24"/>
          <w:szCs w:val="24"/>
        </w:rPr>
        <w:t xml:space="preserve">создается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, в которую входят 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представители общественности. При необходимости в состав комиссии могут быть включены представители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и вынесения соответствующего заключения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председатель ВАК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 лишении 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 отказе в лишении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восстановления ученых званий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заявления физического лица о восстановлении ученого звания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решения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апелляций в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Апелляционные комиссии создаются в ВАК по</w:t>
      </w:r>
      <w:r>
        <w:rPr>
          <w:rFonts w:ascii="Arial" w:cs="Arial" w:eastAsia="Arial" w:hAnsi="Arial"/>
          <w:sz w:val="24"/>
          <w:szCs w:val="24"/>
        </w:rPr>
        <w:t xml:space="preserve"> решениям 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(научно-технических) </w:t>
      </w:r>
      <w:r>
        <w:rPr>
          <w:rFonts w:ascii="Arial" w:cs="Arial" w:eastAsia="Arial" w:hAnsi="Arial"/>
          <w:sz w:val="24"/>
          <w:szCs w:val="24"/>
        </w:rPr>
        <w:t xml:space="preserve">советов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научных и научно-технических организаций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(апелляция) подается</w:t>
      </w:r>
      <w:r>
        <w:rPr>
          <w:rFonts w:ascii="Arial" w:cs="Arial" w:eastAsia="Arial" w:hAnsi="Arial"/>
          <w:sz w:val="24"/>
          <w:szCs w:val="24"/>
        </w:rPr>
        <w:t xml:space="preserve"> в ВАК </w:t>
      </w:r>
      <w:r>
        <w:rPr>
          <w:rFonts w:ascii="Arial" w:cs="Arial" w:eastAsia="Arial" w:hAnsi="Arial"/>
          <w:sz w:val="24"/>
          <w:szCs w:val="24"/>
        </w:rPr>
        <w:t xml:space="preserve">организациями и учреждениями, а также соискателями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Заявление (апелляция) </w:t>
      </w:r>
      <w:r>
        <w:rPr>
          <w:rFonts w:ascii="Arial" w:cs="Arial" w:eastAsia="Arial" w:hAnsi="Arial"/>
          <w:sz w:val="24"/>
          <w:szCs w:val="24"/>
        </w:rPr>
        <w:t xml:space="preserve">подается в ВАК не позднее </w:t>
      </w:r>
      <w:r>
        <w:rPr>
          <w:rFonts w:ascii="Arial" w:cs="Arial" w:eastAsia="Arial" w:hAnsi="Arial"/>
          <w:sz w:val="24"/>
          <w:szCs w:val="24"/>
        </w:rPr>
        <w:t xml:space="preserve">3 месяцев</w:t>
      </w:r>
      <w:r>
        <w:rPr>
          <w:rFonts w:ascii="Arial" w:cs="Arial" w:eastAsia="Arial" w:hAnsi="Arial"/>
          <w:sz w:val="24"/>
          <w:szCs w:val="24"/>
        </w:rPr>
        <w:t xml:space="preserve"> со дня вынесения соответствующего решения.</w:t>
      </w:r>
      <w:r>
        <w:rPr>
          <w:rFonts w:ascii="Arial" w:cs="Arial" w:eastAsia="Arial" w:hAnsi="Arial"/>
          <w:sz w:val="24"/>
          <w:szCs w:val="24"/>
        </w:rPr>
        <w:t xml:space="preserve">Апелляция должна быть обоснованной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случае необходимости к ней прилагаются документы, подтверждающие доводы.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апелляционной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входят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а также член(ы)</w:t>
      </w:r>
      <w:r>
        <w:rPr>
          <w:rFonts w:ascii="Arial" w:cs="Arial" w:eastAsia="Arial" w:hAnsi="Arial"/>
          <w:sz w:val="24"/>
          <w:szCs w:val="24"/>
        </w:rPr>
        <w:t xml:space="preserve">президиума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специалисты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соответствующей</w:t>
      </w:r>
      <w:r>
        <w:rPr>
          <w:rFonts w:ascii="Arial" w:cs="Arial" w:eastAsia="Arial" w:hAnsi="Arial"/>
          <w:sz w:val="24"/>
          <w:szCs w:val="24"/>
        </w:rPr>
        <w:t xml:space="preserve">отрасли</w:t>
      </w:r>
      <w:r>
        <w:rPr>
          <w:rFonts w:ascii="Arial" w:cs="Arial" w:eastAsia="Arial" w:hAnsi="Arial"/>
          <w:sz w:val="24"/>
          <w:szCs w:val="24"/>
        </w:rPr>
        <w:t xml:space="preserve">науки, представители общественности.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рассмотрения и вынесения соответствующего заключения апелляционной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Заседание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считается правомочным, если в его работе принимают участие</w:t>
      </w:r>
      <w:r>
        <w:rPr>
          <w:rFonts w:ascii="Arial" w:cs="Arial" w:eastAsia="Arial" w:hAnsi="Arial"/>
          <w:sz w:val="24"/>
          <w:szCs w:val="24"/>
        </w:rPr>
        <w:t xml:space="preserve">не менее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третей ее </w:t>
      </w:r>
      <w:r>
        <w:rPr>
          <w:rFonts w:ascii="Arial" w:cs="Arial" w:eastAsia="Arial" w:hAnsi="Arial"/>
          <w:sz w:val="24"/>
          <w:szCs w:val="24"/>
        </w:rPr>
        <w:t xml:space="preserve">списочного </w:t>
      </w:r>
      <w:r>
        <w:rPr>
          <w:rFonts w:ascii="Arial" w:cs="Arial" w:eastAsia="Arial" w:hAnsi="Arial"/>
          <w:sz w:val="24"/>
          <w:szCs w:val="24"/>
        </w:rPr>
        <w:t xml:space="preserve">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По решению апелляционной комиссии на заседание могут быть приглашены заявитель, соискатель и другие лица, которые имеют непосредственное отношение к существу поставленных в апелляции вопросов.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Апелляционная комиссия вправе запрашивать дополнительные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Прекращение деятельности 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не является основанием для</w:t>
      </w:r>
      <w:r>
        <w:rPr>
          <w:rFonts w:ascii="Arial" w:cs="Arial" w:eastAsia="Arial" w:hAnsi="Arial"/>
          <w:sz w:val="24"/>
          <w:szCs w:val="24"/>
        </w:rPr>
        <w:t xml:space="preserve">приостановления</w:t>
      </w:r>
      <w:r>
        <w:rPr>
          <w:rFonts w:ascii="Arial" w:cs="Arial" w:eastAsia="Arial" w:hAnsi="Arial"/>
          <w:sz w:val="24"/>
          <w:szCs w:val="24"/>
        </w:rPr>
        <w:t xml:space="preserve">рассмотрения</w:t>
      </w:r>
      <w:r>
        <w:rPr>
          <w:rFonts w:ascii="Arial" w:cs="Arial" w:eastAsia="Arial" w:hAnsi="Arial"/>
          <w:sz w:val="24"/>
          <w:szCs w:val="24"/>
        </w:rPr>
        <w:t xml:space="preserve">вопросов апелляции.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Решение 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оформляется в виде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 На основании заключения апелляционной комиссии председателем ВАК принимается соответствующее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в ВАК на повторную апелляцию по тем же основаниям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 случае не</w:t>
      </w:r>
      <w:r>
        <w:rPr>
          <w:rFonts w:ascii="Arial" w:cs="Arial" w:eastAsia="Arial" w:hAnsi="Arial"/>
          <w:sz w:val="24"/>
          <w:szCs w:val="24"/>
        </w:rPr>
        <w:t xml:space="preserve">согласия с</w:t>
      </w:r>
      <w:r>
        <w:rPr>
          <w:rFonts w:ascii="Arial" w:cs="Arial" w:eastAsia="Arial" w:hAnsi="Arial"/>
          <w:sz w:val="24"/>
          <w:szCs w:val="24"/>
        </w:rPr>
        <w:t xml:space="preserve"> решением</w:t>
      </w:r>
      <w:r>
        <w:rPr>
          <w:rFonts w:ascii="Arial" w:cs="Arial" w:eastAsia="Arial" w:hAnsi="Arial"/>
          <w:sz w:val="24"/>
          <w:szCs w:val="24"/>
        </w:rPr>
        <w:t xml:space="preserve"> ВАК, оно может быть оспорено в </w:t>
      </w:r>
      <w:r>
        <w:rPr>
          <w:rFonts w:ascii="Arial" w:cs="Arial" w:eastAsia="Arial" w:hAnsi="Arial"/>
          <w:sz w:val="24"/>
          <w:szCs w:val="24"/>
        </w:rPr>
        <w:t xml:space="preserve">Министерстве науки, высшего образования и инноваций Кыргызской Республики в соответствии с нормами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лишения (восстановления)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присвоению (отклонению) </w:t>
      </w:r>
      <w:r>
        <w:rPr>
          <w:rFonts w:ascii="Arial" w:cs="Arial" w:eastAsia="Arial" w:hAnsi="Arial"/>
          <w:sz w:val="24"/>
          <w:szCs w:val="24"/>
        </w:rPr>
        <w:t xml:space="preserve">ученым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(научно-техническим) </w:t>
      </w:r>
      <w:r>
        <w:rPr>
          <w:rFonts w:ascii="Arial" w:cs="Arial" w:eastAsia="Arial" w:hAnsi="Arial"/>
          <w:sz w:val="24"/>
          <w:szCs w:val="24"/>
        </w:rPr>
        <w:t xml:space="preserve">советом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ученых званий;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отклонению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острификации документов о присвоении ученых званий.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afmvfs5fn8gkon40_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dalil.kg/document/230031926</w:t>
      </w:r>
    </w:hyperlink>
  </w:p>
  <w:p>
    <w:pPr>
      <w:spacing w:after="0" w:before="40"/>
      <w:jc w:val="center"/>
    </w:pPr>
    <w:hyperlink w:history="1" r:id="rIdvd7_w_u5us5-eot8ul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nhunoc1q8-g-h9fqikq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afmvfs5fn8gkon40_z4" Type="http://schemas.openxmlformats.org/officeDocument/2006/relationships/hyperlink" Target="https://dalil.kg/document/230031926" TargetMode="External"/><Relationship Id="rIdvd7_w_u5us5-eot8ul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2026-09-24T20:46:22.561Z</dcterms:created>
  <dcterms:modified xsi:type="dcterms:W3CDTF">2026-09-24T20:46:22.561Z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