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w:t>
      </w:r>
      <w:r>
        <w:rPr>
          <w:rFonts w:ascii="Arial" w:cs="Arial" w:eastAsia="Arial" w:hAnsi="Arial"/>
          <w:sz w:val="24"/>
          <w:szCs w:val="24"/>
        </w:rPr>
        <w:t xml:space="preserve">7</w:t>
      </w:r>
      <w:r>
        <w:rPr>
          <w:rFonts w:ascii="Arial" w:cs="Arial" w:eastAsia="Arial" w:hAnsi="Arial"/>
          <w:sz w:val="24"/>
          <w:szCs w:val="24"/>
        </w:rPr>
        <w:t xml:space="preserve"> сентября</w:t>
      </w:r>
      <w:r>
        <w:rPr>
          <w:rFonts w:ascii="Arial" w:cs="Arial" w:eastAsia="Arial" w:hAnsi="Arial"/>
          <w:sz w:val="24"/>
          <w:szCs w:val="24"/>
        </w:rPr>
        <w:t xml:space="preserve">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3</w:t>
      </w:r>
      <w:r>
        <w:rPr>
          <w:rFonts w:ascii="Arial" w:cs="Arial" w:eastAsia="Arial" w:hAnsi="Arial"/>
          <w:sz w:val="24"/>
          <w:szCs w:val="24"/>
        </w:rPr>
        <w:t xml:space="preserve">385-VII</w:t>
      </w:r>
    </w:p>
    <w:p>
      <w:pPr>
        <w:spacing w:after="240" w:before="200"/>
        <w:jc w:val="center"/>
      </w:pPr>
      <w:r>
        <w:rPr>
          <w:rFonts w:ascii="Arial" w:cs="Arial" w:eastAsia="Arial" w:hAnsi="Arial"/>
          <w:b/>
          <w:bCs/>
          <w:sz w:val="28"/>
          <w:szCs w:val="28"/>
        </w:rPr>
        <w:t xml:space="preserve">О принятии во втором чтении проекта Закона </w:t>
      </w:r>
    </w:p>
    <w:p>
      <w:pPr>
        <w:spacing w:after="240" w:before="200"/>
        <w:jc w:val="center"/>
      </w:pPr>
      <w:r>
        <w:rPr>
          <w:rFonts w:ascii="Arial" w:cs="Arial" w:eastAsia="Arial" w:hAnsi="Arial"/>
          <w:b/>
          <w:bCs/>
          <w:sz w:val="28"/>
          <w:szCs w:val="28"/>
        </w:rPr>
        <w:t xml:space="preserve">Кыргызской Республики «О внесении изменения </w:t>
      </w:r>
    </w:p>
    <w:p>
      <w:pPr>
        <w:spacing w:after="240" w:before="200"/>
        <w:jc w:val="center"/>
      </w:pPr>
      <w:r>
        <w:rPr>
          <w:rFonts w:ascii="Arial" w:cs="Arial" w:eastAsia="Arial" w:hAnsi="Arial"/>
          <w:b/>
          <w:bCs/>
          <w:sz w:val="28"/>
          <w:szCs w:val="28"/>
        </w:rPr>
        <w:t xml:space="preserve">в Кодекс Кыргызской Республики о неналоговых доходах»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во втором чтении проект Закона Кыргызской Республики</w:t>
      </w:r>
      <w:r>
        <w:rPr>
          <w:rFonts w:ascii="Arial" w:cs="Arial" w:eastAsia="Arial" w:hAnsi="Arial"/>
          <w:sz w:val="24"/>
          <w:szCs w:val="24"/>
        </w:rPr>
        <w:t xml:space="preserve"> «О внесении изменения в </w:t>
      </w:r>
      <w:hyperlink w:history="1" r:id="rId89ksdn-hggydpos_1gpd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инициированный депутатами Жогорку Кенеша Кыргызской Республики А.Т. Мамашовой, Э.К. Абакировым, А. Исатбек кызы, М.Дж. Саккараевым, А. Алтынбековым, Ы.Ы. Атажановым, Н.Я. Алимжановой, Ч.А. Айдарбековым, П.Р. Тулендыбаевым, А.Т. Кылычбаевым, Д.Д Бекешевым, И.К. Кубанычбековым.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hbuevtyk7tao8rgoq8hi">
      <w:r>
        <w:rPr>
          <w:rFonts w:ascii="Arial" w:cs="Arial" w:eastAsia="Arial" w:hAnsi="Arial"/>
          <w:color w:val="132D3F"/>
          <w:sz w:val="16"/>
          <w:szCs w:val="16"/>
          <w:u w:val="single"/>
        </w:rPr>
        <w:t xml:space="preserve">dalil.kg/document/230031974</w:t>
      </w:r>
    </w:hyperlink>
  </w:p>
  <w:p>
    <w:pPr>
      <w:spacing w:after="0" w:before="40"/>
      <w:jc w:val="center"/>
    </w:pPr>
    <w:hyperlink w:history="1" r:id="rId6ftiulpqzsde1-hiul-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9ksdn-hggydpos_1gpdc" Type="http://schemas.openxmlformats.org/officeDocument/2006/relationships/hyperlink" Target="https://dalil.kg/document/1118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hbuevtyk7tao8rgoq8hi" Type="http://schemas.openxmlformats.org/officeDocument/2006/relationships/hyperlink" Target="https://dalil.kg/document/230031974" TargetMode="External"/><Relationship Id="rId6ftiulpqzsde1-hiul-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2026-09-27T09:05:44.342Z</dcterms:created>
  <dcterms:modified xsi:type="dcterms:W3CDTF">2026-09-27T09:05:44.342Z</dcterms:modified>
</cp:coreProperties>
</file>

<file path=docProps/custom.xml><?xml version="1.0" encoding="utf-8"?>
<Properties xmlns="http://schemas.openxmlformats.org/officeDocument/2006/custom-properties" xmlns:vt="http://schemas.openxmlformats.org/officeDocument/2006/docPropsVTypes"/>
</file>