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97-нпа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строительства, архитектуры и жилищно-коммунального хозяйства Кыргызской Республики «Об утверждении порядка выдачи документов на строительство и подключения к инженерным сетям в Кыргызской Республике» от 2 июля 2025 года № 93-нпа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механизма получения технических условий и подключения к сетям инженерно-технического обеспечения, а также оптимизации процессов взаимодействия заказчиков с инженерно-техническими службами, руководствуясь </w:t>
      </w:r>
      <w:hyperlink w:history="1" r:id="rIdbrtrfdhr5bil3otzk9m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</w:t>
      </w:r>
      <w:hyperlink w:history="1" r:id="rId-ht8619weas9svvdeal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градостроительного законодательства Кыргызской Республики», </w:t>
      </w:r>
      <w:hyperlink w:history="1" r:id="rIdkbdjchotyn6khgz03bh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Положением «О Министерстве строительства, архитектуры и жилищно-коммунального хозяйства Кыргызской Республики», утвержденным </w:t>
      </w:r>
      <w:hyperlink w:history="1" r:id="rIdotxlm_19zn2ukgqx-ka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3yom51ys60zyykkobs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 «Об утверждении порядка выдачи документов на строительство и подключения к инженерным сетям в Кыргызской Республике» от 2 июля 2025 года № 93-нпа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siiaahmq7l30mm8sbn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обеспечения, утвержденные вышеуказанным приказом: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дополнить главой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Отдельные вопросы по энергоснабжению и теплоснабжению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Инженерно-технические службы в сфере энергоснабжения вправе выдавать технические условия на электроснабжение мощностью до 30 кВт на основании заявления заказчиков. Форма заявления и порядок утверждается Министерством энергетики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Технологическое присоединение к существующим электрическим сетям осуществляется без взимания платы. Заказчики несут расходы только в части оплаты инженерно-техническим службам за разработку технических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Инженерно-технические службы в сфере энергоснабжения, не имеющие в составе государственной доли собственности, обязаны согласовывать с инженерно-техническими службами, в составе собственности которых имеется государственная доля, технологическое присоединение энергопринимающих устройств мощностью свыше 500 кВт к электрическим сетям, имеющим более высокий класс напряжения, к которым осуществляется данное подключение.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Мощность временного присоединения к существующим сетям электроснабжения на период строительства, реконструкции, перепрофилирования либо перепланировки объектов не должна превышать 1,5 МВт. В случае строительства автомобильных и железных дорог допустимая мощность временного присоединения не должна превышать 3,5 МВт. Для разовых работ мощность временного присоединения не должна превышать 0,1 МВт.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Заказчик для осуществления технологического присоединения обращается в инженерно-технические службы в сфере энергоснабжения. Выбор типа электрической сети осуществляется в зависимости от величины подключаемой мощности и производится согласно следующей классификации: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 напряжением 0,23 кВ — при подключаемой мощности до 10 кВт;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 напряжением 0,4 кВ — при подключаемой мощности от 3 до 50 кВт с учетом возможного строительства линии электропередачи;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 напряжением 6–10 кВ — при подключаемой мощности от 50 кВт до 2 МВт;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подстанция напряжением 35–110 кВ с отпайкой на напряжение 6–10 кВ — при подключаемой мощности от 500 до 10 000 кВт;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 напряжением 35 кВ — при подключаемой мощности от 1 до 20 МВт;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подстанция напряжением 35–110 кВ с отпайкой на напряжение 35 кВ — при подключаемой мощности до 20 МВт;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 напряжением 110 кВ — при подключаемой мощности от 10 до 70 МВт;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электрическая сеть Открытого акционерного общества «Национальная электрическая сеть Кыргызстана» напряжением 220 кВ — при подключаемой мощности от 25 до 150 МВт.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Технологическое присоединение к существующим сетям теплоснабжения осуществляется на платной основе. Инженерно-технические службы в сфере теплоснабжения направляют полученные денежные средства на развитие и реконструкцию существующих тепловых сетей, включая модернизацию, проектирование и строительство новых сетей.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формируется с учетом повышающего коэффициента, который применяется в случае, если величина заявленной тепловой нагрузки присоединяемого объекта превышает одну Гкал/час.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устанавливается один раз при выдаче технических условий инженерно-техническими службами в сфере теплоснабжения.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(РП) за 1 Гкал мощности к сетям теплоснабжения рассчитывается по формуле: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РП=Т</w:t>
      </w:r>
      <w:r>
        <w:rPr>
          <w:rFonts w:ascii="Arial" w:cs="Arial" w:eastAsia="Arial" w:hAnsi="Arial"/>
          <w:sz w:val="24"/>
          <w:szCs w:val="24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×Р</w:t>
      </w:r>
      <w:r>
        <w:rPr>
          <w:rFonts w:ascii="Arial" w:cs="Arial" w:eastAsia="Arial" w:hAnsi="Arial"/>
          <w:sz w:val="24"/>
          <w:szCs w:val="24"/>
        </w:rPr>
        <w:t xml:space="preserve">ед</w:t>
      </w:r>
      <w:r>
        <w:rPr>
          <w:rFonts w:ascii="Arial" w:cs="Arial" w:eastAsia="Arial" w:hAnsi="Arial"/>
          <w:sz w:val="24"/>
          <w:szCs w:val="24"/>
        </w:rPr>
        <w:t xml:space="preserve">, где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 - базовый размер платы за технологическое присоединение объекта к сетям теплоснабжения, млн. сом/Гкал/час;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ед</w:t>
      </w:r>
      <w:r>
        <w:rPr>
          <w:rFonts w:ascii="Arial" w:cs="Arial" w:eastAsia="Arial" w:hAnsi="Arial"/>
          <w:sz w:val="24"/>
          <w:szCs w:val="24"/>
        </w:rPr>
        <w:t xml:space="preserve"> - суммарная мощность технологического присоединения, подтвержденная заявкой присоединяемого Заказчика на основании проектной документации на объект.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Основным исходным показателем для расчета экономически обоснованной платы за технологическое присоединение к сетям теплоснабжения является фактическая сумма затрат на реконструкцию, направленную на улучшение технических характеристик тепловых сетей в базовом периоде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Базовый размер платы за технологическое присоединение (Т</w:t>
      </w:r>
      <w:r>
        <w:rPr>
          <w:rFonts w:ascii="Arial" w:cs="Arial" w:eastAsia="Arial" w:hAnsi="Arial"/>
          <w:sz w:val="24"/>
          <w:szCs w:val="24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формуле: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=∑С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/ П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×К (млн.сом/Гкал/час), 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∑С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- сумма затрат при реконструкции тепловых сетей в базовом (пятилетний период, предшествующий периоду (году) регулирования) периоде;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- сумма присоединенных нагрузок в базовом (пятилетний период, предшествующий периоду (году) регулирования) периоде;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показатель фактической годовой инфляции для года, предшествующего периоду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рассчитывается теплоснабжающей организацией на основании базового размера платы индивидуально для каждого Заказчика.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Для города Бишкек базовый размер платы устанавливается единым показателем для всех теплоснабжающих организаций. Для организаций, работающих в регионах Кыргызской Республики, базовый размер платы корректируется с учетом территориальных коэффициентов, рассчитываемых на основании стоимости недвижимого имущества по территориальному признаку. При расчете коэффициентов используются среднеарифметические цены за квадратный метр недвижимого имущества, публикуемые уполномоченным государственным органом в сфере регистрации недвижимого имущества. Коэффициенты применяются на момент заключения договора о технологическом присоединении.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Базовый размер платы на период регулирования первоначально исчисляется на основе показателей базового периода. На последующие регулируемые периоды уполномоченный орган производит индексацию базового размера платы с учетом уровня годовой инфляции. Пересчет базового размера платы осуществляется не ранее чем через три года после ее первоначального установления.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При подключаемой мощности свыше 1 Гкал/час размер платы корректируется с применением повышающих коэффициентов согласно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1"/>
        <w:gridCol w:w="5087"/>
      </w:tblGrid>
      <w:tr>
        <w:tc>
          <w:tcPr>
            <w:tcW w:type="dxa" w:w="5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подключаемой мощности, Гкал/час</w:t>
            </w:r>
          </w:p>
        </w:tc>
        <w:tc>
          <w:tcPr>
            <w:tcW w:type="dxa" w:w="5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 К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1,0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1,0 до 1,5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1,5 до 2,0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2,0 до 2,5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2,5 до 3,0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3,0 до 3,5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5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3,5 и выше</w:t>
            </w:r>
          </w:p>
        </w:tc>
        <w:tc>
          <w:tcPr>
            <w:tcW w:type="dxa" w:w="5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Размер платы определяется по формуле: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Т=РП × К, где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РП — расчетная плата за технологическое присоединение,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— повышающий коэффициент.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В случае, если технологическое присоединение к сетям теплоснабжения осуществляется в местах, где отсутствует свободная мощность либо тепловая сеть, размер платы за технологическое присоединение устанавливается инженерно-техническими службами в сфере теплоснабжения на основании проектной документации на объект.».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Управлению архитектуры, контроля и технического нормирования: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в порядке, установленном </w:t>
      </w:r>
      <w:hyperlink w:history="1" r:id="rIdau_zwuxilydvg1fmea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 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через 10 дней после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Министерства строительства, архитектуры и жилищно-коммунального хозяйства Кыргызской Республики https://minstroy.gov.kg/ от 24 сентября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jnq_leioujstxrheo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dalil.kg/document/230031975</w:t>
      </w:r>
    </w:hyperlink>
  </w:p>
  <w:p>
    <w:pPr>
      <w:spacing w:after="0" w:before="40"/>
      <w:jc w:val="center"/>
    </w:pPr>
    <w:hyperlink w:history="1" r:id="rIdmhuzokok6kx2bru3ytz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trfdhr5bil3otzk9m4o" Type="http://schemas.openxmlformats.org/officeDocument/2006/relationships/hyperlink" Target="https://dalil.kg/document/716" TargetMode="External"/><Relationship Id="rId-ht8619weas9svvdeal7w" Type="http://schemas.openxmlformats.org/officeDocument/2006/relationships/hyperlink" Target="https://dalil.kg/document/203338" TargetMode="External"/><Relationship Id="rIdkbdjchotyn6khgz03bh14" Type="http://schemas.openxmlformats.org/officeDocument/2006/relationships/hyperlink" Target="https://dalil.kg/document/160035" TargetMode="External"/><Relationship Id="rIdotxlm_19zn2ukgqx-ka82" Type="http://schemas.openxmlformats.org/officeDocument/2006/relationships/hyperlink" Target="https://dalil.kg/document/230026304" TargetMode="External"/><Relationship Id="rIdh3yom51ys60zyykkobsnv" Type="http://schemas.openxmlformats.org/officeDocument/2006/relationships/hyperlink" Target="https://dalil.kg/document/230029201" TargetMode="External"/><Relationship Id="rId9siiaahmq7l30mm8sbnm9" Type="http://schemas.openxmlformats.org/officeDocument/2006/relationships/hyperlink" Target="https://dalil.kg/document/230029222" TargetMode="External"/><Relationship Id="rIdau_zwuxilydvg1fmeacir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jnq_leioujstxrheo9j" Type="http://schemas.openxmlformats.org/officeDocument/2006/relationships/hyperlink" Target="https://dalil.kg/document/230031975" TargetMode="External"/><Relationship Id="rIdmhuzokok6kx2bru3ytz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2026-09-27T06:32:55.491Z</dcterms:created>
  <dcterms:modified xsi:type="dcterms:W3CDTF">2026-09-27T06:32:55.491Z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