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16 марта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</w:t>
      </w:r>
      <w:r>
        <w:rPr>
          <w:rFonts w:ascii="Arial" w:cs="Arial" w:eastAsia="Arial" w:hAnsi="Arial"/>
          <w:sz w:val="24"/>
          <w:szCs w:val="24"/>
        </w:rPr>
        <w:t xml:space="preserve">№ 70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Регламент Бишкекского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городского кенеша, утвержденный постановлением Бишкекского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городского кенеша от 28 декабря 2012 года №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соответствие с </w:t>
      </w:r>
      <w:hyperlink w:history="1" r:id="rIdriictt2sxdnfdfel7z4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самоуправления», Бишкекский городской кенеш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t_fodqa83jpd-so7ra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кенеша, утвержденный </w:t>
      </w:r>
      <w:hyperlink w:history="1" r:id="rIdqrjygvtmia2_zo8rcde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от 28 декабря 2012 года № 2 внести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</w:t>
      </w:r>
      <w:hyperlink w:history="1" r:id="rId-ec_3hm5g-vhzxvxjyx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подпунктами 19), 20), 21)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«19) вносит изменения в составы постоянных комиссий;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созывает заседания постоянных комиссий Бишкекского городского кенеша по мере необходимости;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для оперативного решения неотложных вопросов, может создать рабочую группу по отдельным вопросам.»;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названии </w:t>
      </w:r>
      <w:hyperlink w:history="1" r:id="rIdkxg7igzkqsptbpxcrzo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5</w:t>
        </w:r>
      </w:hyperlink>
      <w:r>
        <w:rPr>
          <w:rFonts w:ascii="Arial" w:cs="Arial" w:eastAsia="Arial" w:hAnsi="Arial"/>
          <w:sz w:val="24"/>
          <w:szCs w:val="24"/>
        </w:rPr>
        <w:t xml:space="preserve">. слова «и рабочие»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</w:t>
      </w:r>
      <w:hyperlink w:history="1" r:id="rId8xcvsypkrvvdxqhlnc6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39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 «По предложению председателя городского кенеша постоянная комиссия по регламенту, этике, правовым вопросам и правопорядку вносит изменения в составы постоянных комиссий»;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подпункт 4) </w:t>
      </w:r>
      <w:hyperlink w:history="1" r:id="rIdoq8o2kwzipyao4psu6w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47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«4) утверждают повестку дня заседания постоянной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Решают вопросы организации своей деятельности;»;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абзац 2 </w:t>
      </w:r>
      <w:hyperlink w:history="1" r:id="rIdpfbvj3osfdd47v-zhdk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50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«не менее чем за сутки» дополнить словами «посредством мессенджера или через электронную почту.»;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подпункт 3) </w:t>
      </w:r>
      <w:hyperlink w:history="1" r:id="rId3fbefqbx12bi9wneuyv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56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«3) созывает заседания постоянной комиссии через сотрудника аппарата Бишкекского городского кенеша, курирующего данную комиссию, формирует повестку дня заседания постоянной комиссии и организует подготовку необходимых документов и иных материалов;»;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ж) дополнить </w:t>
      </w:r>
      <w:hyperlink w:history="1" r:id="rIdmy2oxfjewml8zdguj8b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57-1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«57-1. В отсутствие председателя постоянной комиссии, созыв постоянной комиссии и формирование повестки дня постоянной комиссии осуществляется заместителем председателя постоянной комиссии в установленном порядке. В отсутствие председателя и заместителя председателя постоянной комиссии заседание комиссии может быть созвано большинством членов от состава постоянной комиссии.»;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з) в </w:t>
      </w:r>
      <w:hyperlink w:history="1" r:id="rIdoj_xx_fwyriyyoydzgb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67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«заместитель» заменить словом «заместители»;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и) в пунктах </w:t>
      </w:r>
      <w:hyperlink w:history="1" r:id="rIdsibryecbyqdytxuphvv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4ryv-iz_dhlq93jve4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cef53szgdtdkln_t1y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«рабочих» заменить словом «временных» в соответствующих падежах и числах;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к) </w:t>
      </w:r>
      <w:hyperlink w:history="1" r:id="rIddaaavnh2-w0wz56wbrl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310</w:t>
        </w:r>
      </w:hyperlink>
      <w:r>
        <w:rPr>
          <w:rFonts w:ascii="Arial" w:cs="Arial" w:eastAsia="Arial" w:hAnsi="Arial"/>
          <w:sz w:val="24"/>
          <w:szCs w:val="24"/>
        </w:rPr>
        <w:t xml:space="preserve">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постоянную комиссию по регламенту, этике, правовым вопросам и правопорядку.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Конгантиев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_6mv2boh6ffnuqchd6d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dalil.kg/document/230031999</w:t>
      </w:r>
    </w:hyperlink>
  </w:p>
  <w:p>
    <w:pPr>
      <w:spacing w:after="0" w:before="40"/>
      <w:jc w:val="center"/>
    </w:pPr>
    <w:hyperlink w:history="1" r:id="rId7nhffqsx2ymswtywoci8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iictt2sxdnfdfel7z4lf" Type="http://schemas.openxmlformats.org/officeDocument/2006/relationships/hyperlink" Target="https://dalil.kg/document/112302" TargetMode="External"/><Relationship Id="rIdmt_fodqa83jpd-so7rawe" Type="http://schemas.openxmlformats.org/officeDocument/2006/relationships/hyperlink" Target="https://dalil.kg/document/204902" TargetMode="External"/><Relationship Id="rIdqrjygvtmia2_zo8rcdef1" Type="http://schemas.openxmlformats.org/officeDocument/2006/relationships/hyperlink" Target="https://dalil.kg/document/204901" TargetMode="External"/><Relationship Id="rId-ec_3hm5g-vhzxvxjyx5c" Type="http://schemas.openxmlformats.org/officeDocument/2006/relationships/hyperlink" Target="https://dalil.kg/document/204902#p25" TargetMode="External"/><Relationship Id="rIdkxg7igzkqsptbpxcrzofb" Type="http://schemas.openxmlformats.org/officeDocument/2006/relationships/hyperlink" Target="https://dalil.kg/document/204902#g5" TargetMode="External"/><Relationship Id="rId8xcvsypkrvvdxqhlnc6rt" Type="http://schemas.openxmlformats.org/officeDocument/2006/relationships/hyperlink" Target="https://dalil.kg/document/204902#p39" TargetMode="External"/><Relationship Id="rIdoq8o2kwzipyao4psu6wf7" Type="http://schemas.openxmlformats.org/officeDocument/2006/relationships/hyperlink" Target="https://dalil.kg/document/204902#p47" TargetMode="External"/><Relationship Id="rIdpfbvj3osfdd47v-zhdk0m" Type="http://schemas.openxmlformats.org/officeDocument/2006/relationships/hyperlink" Target="https://dalil.kg/document/204902#p50" TargetMode="External"/><Relationship Id="rId3fbefqbx12bi9wneuyvvh" Type="http://schemas.openxmlformats.org/officeDocument/2006/relationships/hyperlink" Target="https://dalil.kg/document/204902#p56" TargetMode="External"/><Relationship Id="rIdmy2oxfjewml8zdguj8bur" Type="http://schemas.openxmlformats.org/officeDocument/2006/relationships/hyperlink" Target="https://dalil.kg/document/204902#p57_1" TargetMode="External"/><Relationship Id="rIdoj_xx_fwyriyyoydzgbif" Type="http://schemas.openxmlformats.org/officeDocument/2006/relationships/hyperlink" Target="https://dalil.kg/document/204902#p67" TargetMode="External"/><Relationship Id="rIdsibryecbyqdytxuphvvg5" Type="http://schemas.openxmlformats.org/officeDocument/2006/relationships/hyperlink" Target="https://dalil.kg/document/204902#p280" TargetMode="External"/><Relationship Id="rId14ryv-iz_dhlq93jve4tl" Type="http://schemas.openxmlformats.org/officeDocument/2006/relationships/hyperlink" Target="https://dalil.kg/document/204902#p285" TargetMode="External"/><Relationship Id="rIdacef53szgdtdkln_t1ycc" Type="http://schemas.openxmlformats.org/officeDocument/2006/relationships/hyperlink" Target="https://dalil.kg/document/204902#p286" TargetMode="External"/><Relationship Id="rIddaaavnh2-w0wz56wbrl_u" Type="http://schemas.openxmlformats.org/officeDocument/2006/relationships/hyperlink" Target="https://dalil.kg/document/204902#p310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_6mv2boh6ffnuqchd6d6" Type="http://schemas.openxmlformats.org/officeDocument/2006/relationships/hyperlink" Target="https://dalil.kg/document/230031999" TargetMode="External"/><Relationship Id="rId7nhffqsx2ymswtywoci8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2026-09-26T01:38:54.477Z</dcterms:created>
  <dcterms:modified xsi:type="dcterms:W3CDTF">2026-09-26T01:38:54.477Z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