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645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временного запрета на вывоз (экспорт)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нефти и нефтепродуктов из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 пределы таможенной территории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Евразийского экономического союза»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марта 2021 года № 66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-ig9mayj4vhsolnkkc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rjovldwrinz6pgqt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rmxaew5nmxdzerorp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автомобильным и </w:t>
      </w:r>
      <w:r>
        <w:rPr>
          <w:rFonts w:ascii="Arial" w:cs="Arial" w:eastAsia="Arial" w:hAnsi="Arial"/>
          <w:sz w:val="24"/>
          <w:szCs w:val="24"/>
        </w:rPr>
        <w:t xml:space="preserve">железнодорожным транспортом нефти </w:t>
      </w:r>
      <w:r>
        <w:rPr>
          <w:rFonts w:ascii="Arial" w:cs="Arial" w:eastAsia="Arial" w:hAnsi="Arial"/>
          <w:sz w:val="24"/>
          <w:szCs w:val="24"/>
        </w:rPr>
        <w:t xml:space="preserve">(классифицируемой кодом 2709 ТН ВЭД ЕАЭС) и нефтепродуктов (классифицируемых кодом 2710 ТН ВЭД ЕАЭС), за исключением мазута и печного топлива (классифицируемых кодом 2710 ТН ВЭД ЕАЭС), производимых отечественными нефтеперерабатывающими заводами.»;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третий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«финансов» заменить словом «коммерции»;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«при Министерстве финансов Кыргызской Республики» заменить словами «при Кабинете Министров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Опубликован в официальной государственной газете "Эркин-Тоо" от 10 октября 2025 года № 77 (3733)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-iy1ue-zeez69rs0n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dalil.kg/document/230032009</w:t>
      </w:r>
    </w:hyperlink>
  </w:p>
  <w:p>
    <w:pPr>
      <w:spacing w:after="0" w:before="40"/>
      <w:jc w:val="center"/>
    </w:pPr>
    <w:hyperlink w:history="1" r:id="rIdbcsss-epiz-6qwxvmhu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g9mayj4vhsolnkkcs2r" Type="http://schemas.openxmlformats.org/officeDocument/2006/relationships/hyperlink" Target="https://dalil.kg/document/112301#st_13" TargetMode="External"/><Relationship Id="rIdnqrjovldwrinz6pgqtenl" Type="http://schemas.openxmlformats.org/officeDocument/2006/relationships/hyperlink" Target="https://dalil.kg/document/112301#st_17" TargetMode="External"/><Relationship Id="rIdprmxaew5nmxdzerorpf3q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-iy1ue-zeez69rs0nge" Type="http://schemas.openxmlformats.org/officeDocument/2006/relationships/hyperlink" Target="https://dalil.kg/document/230032009" TargetMode="External"/><Relationship Id="rIdbcsss-epiz-6qwxvmhu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2026-09-24T12:28:56.324Z</dcterms:created>
  <dcterms:modified xsi:type="dcterms:W3CDTF">2026-09-24T12:28:56.324Z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