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2025 года № 2025-П-12/46-1-(НПА)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gdbzamd0031nznptu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iuusum4whnqvyavf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kr1hjsf2ut8cmaeom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"Об основных требованиях к Комитету по аудиту" </w:t>
      </w:r>
      <w:hyperlink w:history="1" r:id="rIdmccwiiut_lfrbt-aze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2003 года № 32/7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"О </w:t>
      </w:r>
      <w:hyperlink w:history="1" r:id="rIdu_usiahknkn5v8xndct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хранения" </w:t>
      </w:r>
      <w:hyperlink w:history="1" r:id="rIde7ars9nw6svzvp-io6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2004 года № 22/9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"Об </w:t>
      </w:r>
      <w:hyperlink w:history="1" r:id="rIdxcxyp3xmbubvqhxyulz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</w:t>
      </w:r>
      <w:hyperlink w:history="1" r:id="rIdf858gejmnz0q7ezl63n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 № 41/4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"Об утверждении </w:t>
      </w:r>
      <w:hyperlink w:history="1" r:id="rIdfzgy9pezdak157rh87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</w:t>
      </w:r>
      <w:hyperlink w:history="1" r:id="rIdumvpzqr-2xlfd_gnrk3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"О некоторых нормативных правовых актах Национального банка Кыргызской Республики" </w:t>
      </w:r>
      <w:hyperlink w:history="1" r:id="rIdcbtnj6whswnxtdcqze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"Об утверждении </w:t>
      </w:r>
      <w:hyperlink w:history="1" r:id="rIdle9e4u0pdp_dfow2co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</w:t>
      </w:r>
      <w:hyperlink w:history="1" r:id="rIdsyud56o7ke3-ldhueb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2012 года № 40/1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"Об утверждении "</w:t>
      </w:r>
      <w:hyperlink w:history="1" r:id="rIdbiyg3r4lcmukmhnn5c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25 сентября 2013 года № 35/13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"Об утверждении </w:t>
      </w:r>
      <w:hyperlink w:history="1" r:id="rIdeqfdxsjoqtpdbwqtn6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 привлекающих вклады (депозиты)" </w:t>
      </w:r>
      <w:hyperlink w:history="1" r:id="rIdffqyrkarsbjeku8yz2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"Об утверждении "</w:t>
      </w:r>
      <w:hyperlink w:history="1" r:id="rId0fgqzpqsjaebzwdfpk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</w:t>
      </w:r>
      <w:hyperlink w:history="1" r:id="rId0pqyucyl_bfoglsroc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2013 года № 52/7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"Об утверждении "</w:t>
      </w:r>
      <w:hyperlink w:history="1" r:id="rIdkpictxxl8iimp1cewt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w:history="1" r:id="rIdpsugq1ye2thiw6r5dzq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31 мая 2017 года № 21/13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15 июня 2017 года № 2017-П-12/25-3-(НПА)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"Об утверждении </w:t>
      </w:r>
      <w:hyperlink w:history="1" r:id="rIdvapg3cugktgfcviei--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</w:t>
      </w:r>
      <w:hyperlink w:history="1" r:id="rIdmwj-hy1kzxr-imjn1j8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июля 2018 года № 2018-П-12/30-3-(БС)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25 ноября 2020 года № 2020-П-12/67-3-(НПА)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14 февраля 2024 года № 2024-П-12/5-4-(НПА)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постановления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zw2luvap_ucbgo5fg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nkm-yyivmhvao9e2hks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ffkgtfl9v8lorrxa8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изменения в </w:t>
      </w:r>
      <w:hyperlink w:history="1" r:id="rIdab_e1cfyf6dht7kfxq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"О </w:t>
      </w:r>
      <w:hyperlink w:history="1" r:id="rIdwz1mrsgv3chb01bpi_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15 ноября 2006 года № 36/1;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murpjinjjwzmxxlue6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aro5d60i306dntw6-4t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"О </w:t>
      </w:r>
      <w:hyperlink w:history="1" r:id="rId35w9ww4q4itf2lyw5-h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№ 36/1 от 15.11.2006 г. "О внесении изменения в </w:t>
      </w:r>
      <w:hyperlink w:history="1" r:id="rIdovn3l1sns6law82mot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№ 32/2 30.10.2006 г. "О </w:t>
      </w:r>
      <w:hyperlink w:history="1" r:id="rIdhi6ocuv0-8qajbdojk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ноября 2006 года № 38/1;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fgd-5vx9hvrzwc4qp5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30.10.06 года № 32/2 "О </w:t>
      </w:r>
      <w:hyperlink w:history="1" r:id="rIdqickgry4ga4lllaqmk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29 июня 2007 года № 33/1;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ht1apaykpmalx9sfz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w:history="1" r:id="rIdx5pndjcu3phlrf87ta4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30.10.06 г. № 32/2 "О </w:t>
      </w:r>
      <w:hyperlink w:history="1" r:id="rIdekidx0zonzjivtaook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30.11.06 г., регистрационный номер 120-06" от 25 апреля 2008 года № 18/2;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eoex9oukakbm3xyjq2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fu8xdh-rmezvecyy0d7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октября 2006 года № 32/2 "О </w:t>
      </w:r>
      <w:hyperlink w:history="1" r:id="rIdh70sh8bltd3nkpz55m5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 ноября 2006 года, регистрационный номер 120-06" от 17 декабря 2008 года № 47/3;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fwnbxpmbahitesb2pv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августа 2013 года № 32/8: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 </w:t>
      </w:r>
      <w:hyperlink w:history="1" r:id="rIdiecx27mk2iymidntrh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rtzahizchxytf9tn_4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дополнения в </w:t>
      </w:r>
      <w:hyperlink w:history="1" r:id="rIdzjgkzbdn3e1rsjkyi1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phwgc9vfcyku5cu8zn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11 июня 2014 года № 25/9;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r5aepq5tk807zxm0nj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16 июля 2014 года № 32/6: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-g5boqaarbirynfw-m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g_bknqngygrmth-mw-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пятый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</w:t>
      </w:r>
      <w:hyperlink w:history="1" r:id="rId5ia7vj7fht9-ypod0d-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</w:t>
      </w:r>
      <w:hyperlink w:history="1" r:id="rIdq1sijqthvy6nt4bv6xm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zhthivi_jhupike0x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28 сентября 2016 года № 40/4;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21 декабря 2016 года № 49/8: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xn5inqabn5xxhr4wmm2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mu0od0mq7hmfe9y5_hg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изменения в </w:t>
      </w:r>
      <w:hyperlink w:history="1" r:id="rIdd3bn8gcr72c2esbsq8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-_6h_cll-g2xoameh6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27 декабря 2017 года № 2017-П-12/54-12-(БС);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jksffudwkf6yp7prj37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марта 2018 года № 2018-П-12/10-6-(БС):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k7syz-6_zvwzgqmry_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czxozflddlmbjyf05l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9cpwvtk98zgrw7unx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доходов" от 14 августа 2019 года № 2019-П-12/42-1-(НПА):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vnughj-qoelk8j7eqoo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23 сентября 2020 года № 2020-П-12/51-1-(НПА):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16 ноября 2022 года № 2022-П-12/70-1-(НПА):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-c-o3om4yww1g4ohvz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ЗАО "ЭкоИсламикБанк" по результатам операций, осуществляемых в рамках реализации пилотного проекта по внедрению исламских принципов финансирования в Кыргызской Республике" от 31 мая 2017 года № 21/14.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(трёх)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Управлению методологии надзора в течение 3 (трёх) рабочих дней со дня официального опубликования довести настоящее постановление до сведения коммерческих банков, небанковских финансово-кредитных организаций, ОЮЛ "Союз банков Кыргызстана", ОЮЛ "Ассоциация микрофинансовых организаций", ОАО "Финансовая компания кредитных союзов", ОЮЛ "Национальная ассоциация кредитных союзов и кооперативов".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управления банковского надзора, управления надзора за небанковскими организациями, управления лицензирования,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12 сентября 2025 года № 2025-П-12/46-1-(НПА)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yjrczmoebb1ufbam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основных требованиях к Комитету по аудиту" от 20 ноября 2003 года № 32/7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evjaq8d2fv3ntvkv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утвержденных вышеуказанным </w:t>
      </w:r>
      <w:hyperlink w:history="1" r:id="rIdkel1x-cyish0bylmvej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2.2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взаимодействия с Советом директоров, руководством банка, внутренними и внешними аудиторами,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6.1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банках, осуществляющих операции в соответствии с исламскими принципами банковского дела и финансирования - анализировать и оценивать деятельность банка по соблюдению стандартов Шариата, а также на основе отчетов уполномоченного структурного подразделения по внутреннему шариатскому аудиту (или уполномоченного внутреннего аудитора).";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Порядок взаимодействия Комитета с Советом директоров, руководством банка, внутренним и внешним аудитором,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 должен определяться каждым банком самостоятельно и в соответствии с нормативными правовыми актами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7.2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взаимодействие Комитета с руководством банка, внутренним и внешним аудитором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 должно определяться исходя из прав и обязанностей Комитета.".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9cdhaa8_0ij-kusch7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Перечне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хранения" от 27 августа 2004 года № 22/9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lwq7dqzrsgp12cm7l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хранения, утвержденном вышеуказанным </w:t>
      </w:r>
      <w:hyperlink w:history="1" r:id="rIdjepudr3cvupp0maqdpw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 "наблюдательного совета;" дополнить словами "Шариатского совета;".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evtqckrht7f9ioza3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sz_0izab8wkl2rqc4dg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14 октября 2009 года № 41/4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0b24_gaumphz9utdi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финансирования, утвержденной вышеуказанным </w:t>
      </w:r>
      <w:hyperlink w:history="1" r:id="rIdqzqa-fv4pobrxuvmer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"3.1.1. По состоянию на конец операционного дня открытая длинная/короткая валютная позиция банка по каждой иностранной валюте не должна превышать: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государств, являющихся членами ОЭСР и/или для валют стран, подписавших статью 8 Статей соглашения с МВФ - 15% от чистого суммарного капитала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государств - членов ОЭСР размещен на официальном сайте www.oecd.org. Перечень стран, подписавших 8 статью "Статей соглашения" с МВФ размещен на официальном сайте www.imf.org;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статью 8 Статей соглашения с МВФ - 0% от чистого суммарного капитала банка (закрытая позиция).";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6.2 после слов "внутреннему аудиту" дополнить словами "и внутреннему шариатскому аудиту".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uah0c61hi8llb_t58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q1vhnetd9jlcwtn9ju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j1st-janbd-6yn-1g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w:history="1" r:id="rIdvrjvpdgrbe7sdamtwj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банкноты и монеты Кыргызской Республики, государств, являющихся членами ЕАЭС и ОЭСР, 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требования к центральным (национальным) банкам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правительствам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 (исламские ценные бумаги, выпущенные правительствами);";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активы (или их часть) с обеспечением, выраженным в валюте государств, являющихся членами ЕАЭС и ОЭСР, а также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а также находящиеся на отдельном депозитном счете;";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активы (или их часть), обеспеченные исламскими ценными бумагами по текущей рыночной цене и выпущенные правительствами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денежные активы в расчетах с банками и другими финансово-кредитными организациями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требования к банкам и другим финансово-кредитным организациям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ОЭСР, которые не являются аффилированными организациями по отношению к отчитывающемуся банку, а также все активы, основанные на гарантиях данных институтов;";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тридцать второй, тридцать третий, тридцать четвертый и тридцать пятый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требования к правительствам и центральным банкам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 (ценные бумаги, выпущенные правительствами этих государств и другие требования);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активы в расчетах с банками и другими финансово-кредитными организациями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банкам и другим финансово-кредитным организациям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ОЭСР, которые являются аффилированными организациями по отношению к отчитывающемуся банку;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hl1zxaos26qdidt1_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zftf1z1zhiligdpk3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ci5w2lp5z_uy-rr2-e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27-1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27-2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снижении наценки/дохода (в годовом, номинальном процентном значении) по действующему активу, несущему в себе кредитный риск (без ухудшения финансового положения клиента), до уровня, не превышающего на день снижения размер предельно допустимой процентной ставки, установленной </w:t>
      </w:r>
      <w:hyperlink w:history="1" r:id="rIdab7octb1ub1asqm8wt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ростовщической деятельности в Кыргызской Республике", классификация по данному активу со дня снижения наценки/дохода (в годовом, номинальном процентном значении) должна проводиться в соответствии с требованиями настоящего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k7remv-rmdbirtiik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36-1, 36-2 и 36-3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"36-1. Для целей настоящего Положения инвестиции банка в ценные бумаги и/или капитал компании подразделяются на рыночные и нерыночные.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36-2. Рыночные ценные бумаги не подлежат классификации, если банк сможет представить соответствующую достоверную документацию о том, что рынки, на которых они котируются, и сам рынок этих ценных бумаг являются развитыми, эффективными, транспарентными, что позволяет определить справедливую стоимость этих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классификации другие ценные бумаги, включенные в листинги фондовых бирж Кыргызской Республики по наивысшей и следующей за наивысшей категорией листинга при условии соблюдения минимальных требований, установленных </w:t>
      </w:r>
      <w:hyperlink w:history="1" r:id="rIdl3_jot7uhoarq9qlec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36-3. Нерыночные инвестиции в ценные бумаги и/или капитал компании классифицируются, как минимум, как сомнительные в случае отсутствия информации об инвестируемой компании, включая финансовую отчетность, анализ будущих потоков денежных средств, положение на рынке, бизнес-план компании и другую информацию, которая позволит оценивать качество этих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Нерыночные инвестиции в ценные бумаги классифицируются, как минимум, как "актив под наблюдением" с созданием РППУ в размере от 5% до 15% в случае наличия информации об инвестируемой компании, ее финансовой отчетности и если проведен анализ будущих потоков денежных средств, положения компании на рынке, бизнес-плана компании, а также другой информации, которая позволит оценить качество этих инвестиций с документальным подтверждением.";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Эквивалентный рейтинг, который присвоен рейтинговым агентством Standard &amp; Poors (США), или равнозначный рейтинг, который присвоен одним из рейтинговых агентств Japan Credit Rating Agency (JCR), Fitch Ratings, Dominion Bond Ratings Service (DBRS)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hcd0v8jisx9qjupq5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Наличие у эмитента/оригинатора ценных бумаг инвестиционного рейтинга не ниже "ВВВ" или "Ваа2", который присвоен одним из рейтинговых агентств Standard &amp; Poor’s, Fitch Ratings,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xjo0qw_rs_-jf62rif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ejkfmdd9hi8wryhaa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cf4xldvno_yg7xkl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hyperlink w:history="1" r:id="rIdo2mczetmw-uh8rgox6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средства, размещенные в коммерческих банках, имеющих долгосрочный кредитный рейтинг не ниже "ВВВ", который присвоен рейтинговым агентством Standard &amp; Poor’s, или равнозначный рейтинг, который присвоен одним из рейтинговых агентств Fitch Ratings, Moody’s Investors Service, Japan Credit Rating Agency (JCR), Dominion Bond Rating Service (DBRS)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а также кредиты, гарантированные такими банками. Для того чтобы подпадать под это исключение, исламский банк должен иметь соответствующую документацию, подтверждающую присвоенный рейтинг, в частности название рейтингового агентства, даты первоначального присвоения рейтинга и последнего подтверждения присвоенного рейтинга, приемлемый источник информации о рейтинге, а также последний годовой отчет банка-корреспондента;";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требования к правительствам или центральным банкам, имеющим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 и 6 пункта 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требования, гарантированные правительствами или центральными банками, имеющими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гарантированные международными финансовыми институтами (ЕБРР, АБР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забалансовые обязательства, принятые исламским банком, по которым бенефициаром являются центральные банки или правительства, имеющие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_z5cbkoc-mxzf4wlj5a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-wt9_m9onzzixk7m8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после слов "внутреннего аудита" дополнить словами "и внутреннего шариатского аудита";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взаимодействия с Советом директоров, Правлением и комитетами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пятым и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членов Шариатского совета.";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71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"Независимая оценка активов на соответствие стандартам шариата должна проводиться отделом внутреннего шариатского аудита (или уполномоченным внутренним аудитором).".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xojoyw3hc_u7gn0eqex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1p642hbhggbzoswjjr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fbkiexq2tmyhdud1pa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непривлекающих вклады (депозиты)", утвержденном вышеуказанным </w:t>
      </w:r>
      <w:hyperlink w:history="1" r:id="rId4irws7o_2iaxbxvxvh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qyuobt4tpz_zrvwa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8</w:t>
        </w:r>
      </w:hyperlink>
      <w:r>
        <w:rPr>
          <w:rFonts w:ascii="Arial" w:cs="Arial" w:eastAsia="Arial" w:hAnsi="Arial"/>
          <w:sz w:val="24"/>
          <w:szCs w:val="24"/>
        </w:rPr>
        <w:t xml:space="preserve"> "Особенности управления кредитным риском в МФО, осуществляющих операции по исламским принципам банковского дела и финансирования" дополнить пунктом 45-1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Положение о Шариатском совете должно определять: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органами управления и Кредитным комитетом (или уполномоченным должностным лицом);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членов Шариатского совета.".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n8ozgbxfjl31mavwdjw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2x-ovskxqt1lw7xxnb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от 23 декабря 2013 года № 52/7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nfh6qdnqu3mvrlnel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финансирования, утвержденном вышеуказанным </w:t>
      </w:r>
      <w:hyperlink w:history="1" r:id="rIdoxd4jwtaotehsjyjg6t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Положение о Шариатском совете должно определять: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Правлением и Комитетом по финансированию;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членов Шариатского совета.".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82zj4ylv35l-rv6kqp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5zwoqwk53mxpahjkshs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osxu0kqx3dljyjimk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w:history="1" r:id="rId_uo5g66qi6sms0025-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МФО осуществляет внутренний аудит с целью проверки достоверности счетов, оценки адекватности и эффективности своей системы внутреннего контроля и соответствия ее нормативным правовым актам Кыргызской Республики, а также стандартам шариата.".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8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8</w:t>
      </w:r>
      <w:r>
        <w:rPr>
          <w:rFonts w:ascii="Arial" w:cs="Arial" w:eastAsia="Arial" w:hAnsi="Arial"/>
          <w:sz w:val="24"/>
          <w:szCs w:val="24"/>
        </w:rPr>
        <w:t xml:space="preserve"> "Заключение Шариатского совета"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Отчет Шариатского совета должен включать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изданных шариатских решениях (фетв), заключениях;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обзоре и мониторинге контрактов, сделок и операций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распределения прибыли и начисления убытков, относящихся к инвестиционным счетам;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средствах, направленных на благотворительность;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соблюдения банком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70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Положению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Республики" от 15 июня 2017 года № 2017-П-12/25-3-(НПА)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шариатский аудит - это деятельность (независимая экспертная функция) независимого уполномоченного структурного подразделения по внутреннему шариатскому аудиту (или уполномоченного аудитора) (далее - служба внутреннего шариатского аудита), созданного для проведения внутреннего аудита и содействия органам управления, Шариатскому совету банка в обеспечении эффективного шариатского управления банка на основе объективной оценки и рекомендаций по совершенствованию системы внутреннего контроля банка, по проверке и оценке достаточности (адекватности) и эффективности системы внутреннего контроля банка в части операций и деятельности банка, осуществляемой в соответствии с исламскими принципами банковского дела и финансирования.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по соблюдению стандартов шариата - непрерывный процесс, проводимый банком в целях обеспечения упорядоченного и эффективного осуществления операций и деятельности, осуществляемой в соответствии исламским принципам банковского дела и финансирования, согласно требованиям законодательства Кыргызской Республики, внутренним документам банка и стандартам шариата.";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Организация системы управления рисками формируется в соответствии с требованиями положений "О минимальных требованиях по управлению рисками в банках Кыргызской Республики" </w:t>
      </w:r>
      <w:hyperlink w:history="1" r:id="rIdoz7vtfj4lwyfs2x8zu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июня 2017 года № 2017-П-12/25-8-(НПА)</w:t>
        </w:r>
      </w:hyperlink>
      <w:r>
        <w:rPr>
          <w:rFonts w:ascii="Arial" w:cs="Arial" w:eastAsia="Arial" w:hAnsi="Arial"/>
          <w:sz w:val="24"/>
          <w:szCs w:val="24"/>
        </w:rPr>
        <w:t xml:space="preserve"> и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</w:t>
      </w:r>
      <w:hyperlink w:history="1" r:id="rIdcdefv7dspqphbc663q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июля 2018 года № 2018-П-12/30-3-(БС)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"внутреннего аудита" заменить словами "внутреннего аудита, внутреннего шариатского аудита";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своевременности, полноте и качестве устранения Правлением банка нарушений и недостатков, выявленных службой комплаенс-контроля, внутренним аудитором, внутренним шариатским аудитором, внешним аудитором, уполномоченным структурным подразделением по контролю соблюдения стандартов шариата и органами банковского надзора;";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 исполнении Правлением банка рекомендаций служб комплаенс-контроля, риск-менеджмента, внутреннего аудита, внутреннего шариатского аудита, а также внешнего аудита, уполномоченного структурного подразделения по контролю соблюдения стандартов шариата и органов банковского надзора.";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третьим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контроль, осуществляемый Шариатским советом, путем получения отчетов служб риск-менеджмента, внутреннего шариатского аудита и уполномоченного структурного подразделения по контролю соблюдения стандартов шариата;";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предложениями следующих содержаний: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банке, осуществляющем операции по исламским принципам банковского дела и финансирования, на постоянной основе дополнительно действуют служба внутреннего шариатского аудита и уполномоченное подразделение по контролю соблюдения стандартов шариата (далее - подразделение по контролю соблюдения стандартов шариата). В банке, имеющем "исламское окно", может быть предусмотрено, что шариатский контролер и шариатский аудитор могут входить в состав подразделений при условии наделения этих подразделений функциями контроля соблюдения стандартов шариата и внутреннего шариатского аудита.";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39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службы внутреннего аудита должны обладать знаниями Международных стандартов аудита и Международных стандартов финансовой отчетности;";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Организация уполномоченного структурного подразделения по контролю соблюдения стандартов шариата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целях эффективного выполнения банком решений Шариатского совета Совет директоров банка по рекомендации Шариатского совета создает подразделение по контролю соблюдения стандартов шариата (либо назначает сотрудника, ответственного за контроль соблюдения стандартов шариата в банке). Совет директоров банка с учетом рекомендаций Шариатского совета назначает руководителя подразделения по контролю соблюдения стандартов шариата и ее работников, определяет размер оплаты труда, а также определяет количественный и персональный состав данной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Во избежание конфликта интересов в функции руководителя подразделения по контролю соблюдения стандартов шариата не должно быть включено управление деятельностью подразделений (бизнес-линиями, бизнес-процессами) и работников банка, генерирующих риски (за исключением операционного, репутационного, стратегического рисков), осуществляющих управление рисками, ответственных за бухгалтерский учет и финансовую отчетность в банке, включая управление службой внутреннего аудита.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Работники подразделений банка должны оказывать подразделению по контролю соблюдения стандартов шариата содействие в осуществлении им своих функций. Правление банка по представлению руководителя подразделения по контролю соблюдения стандартов шариата устанавливает порядок взаимодействия структурных подразделений банка с подразделением по контролю соблюдения стандартов шариата.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Правление банка получает от подразделения по контролю соблюдения стандартов шариата информацию о нарушениях и недостатках, выявленных в процессе деятельности по исламским принципам банковского дела и финансирования, с указанием причин их возникновения и рекомендаций по их устранению.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по результатам анализа полученной информации обеспечивает принятие корректирующих или дисциплинарных мер, направленных на устранение выявленных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по устранению выявленных недостатков руководитель подразделения по контролю соблюдения стандартов шариата предоставляет отчет Шариатскому совету, а также Совету директоров банка по мере необходимости, но не реже одного раза в квартал.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Подразделение по контролю соблюдения стандартов шариата оперативно информирует Шариатский совет и Совет директоров банка о любых существенных нарушениях (событиях, сделках), которые могут привести к возникновению риска несоблюдения шариата.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Подразделение по контролю соблюдения стандартов шариата осуществляет, но не ограничивается следующими функциями: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секретаря Шариатского совета (подготовка, организация и введение протокола заседаний Шариатского совета, контроль за выполнением решений (фетв) Шариатского совета);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по вопросам шариата на основании решений (фетв) и резолюций Шариатского совета (договоры, политики, внутренние процедуры, запросы и вопросы, связанные со стандартами шариата, рекламные материалы и публикации, по продуктам банка, и другие вопросы, связанные со стандартами шариата, с которыми сталкивается банк);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в Шариатский совет по всем вопросам, которые он рассматривает, и по всем задачам, которые он выполняет, если только по этим вопросам ранее не были приняты решения (фетвы);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исследование по соответствующим вопросам и процедурам по запросу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разработке продуктов, политик, процедур и договоров банка;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Правлению банка и службе риск-менеджмента в управлении риском несоблюдения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организацией работы банка по рассмотрению жалоб (заявлений) клиентов банка по деятельности в соответствии с исламскими принципами банковского дела и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организацией работы банка по ознакомлению всех работников банка с требованиями внутренних документов банка, регламентирующих порядок оказания банковских услуг и проведения банковских операций в соответствии со стандартами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обучение органов управления и работников банка по вопросам соблюдения стандартов шариата, исламских принципов банковского дела и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мониторинг соблюдения банком и его работниками решений (фетв)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текущий контроль соответствия операций, осуществляемых по исламским принципам банковского дела и финансирования, стандартам шариата, до внутреннего шариатского аудита.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контроля соблюдения банком стандартов шариата не должна передаваться сторонним организациям на аутсорсинг.";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8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Организация внутреннего шариатского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Для объективной оценки эффективности функционирования систем внутреннего контроля за соблюдением стандартов шариата и управления рисками несоблюдения стандартов шариата в деятельности банка, в целях обеспечения эффективной деятельности банка, осуществляемой в соответствии с исламскими принципами банковского дела и финансирования, и предоставления действенных рекомендаций по ее улучшению, Совет директоров создает внутренний шариатский аудит (либо назначает сотрудника, ответственного за проведение внутреннего шариатского аудита в банке).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Деятельность службы внутреннего шариатского аудита должна быть организована аналогично деятельности службы внутреннего аудита в соответствии с главой 5 "Организация внутреннего аудита банка" и с учетом требований настоящей главы.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банке, осуществляющем операции в соответствии с исламскими принципами банковского дела и финансирования, внутренний шариатский аудитор проверяет операции и деятельность, осуществляемую по исламским принципам банковского дела и финансирования, включая соблюдение стандартов шариата и предоставляет отчеты Совету директоров, Шариатскому совету, Комитету по аудиту и копию - Правлению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Деятельность службы внутреннего шариатского аудита должна регулироваться внутренним документом банка, в котором, как минимум, должны определяться: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сфера деятельности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(стандарты) и методы деятельности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функции, права и обязанности службы внутреннего шариатского аудита, включая его работников и руководителя;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информирования службой внутреннего шариатского аудита Совета директоров, Шариатского совета, Комитета по аудиту, Правления банка, а также руководителя подразделения банка, в котором проводился внутренний шариатский аудит, о результатах проверок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руководителя службы внутреннего шариатского аудита за неисполнение (ненадлежащее исполнение) возложенных на него обязанностей;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службы внутреннего шариатского аудита с подразделением по контролю соблюдения стандартов шариата для координации и обмена своих выводов и отчетов;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службы внутреннего шариатского аудита со службой внутреннего аудита для координации и обмена своих выводов и отчетов;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службы внутреннего шариатского аудита с подразделениями и работниками банка, полномочия службы внутреннего шариатского аудита по доступу в помещения банка, к документам банка, а также по получению от работников банка информации и разъяснений, которые могут потребоваться для осуществления службой внутреннего шариатского аудита своих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Служба внутреннего шариатского аудита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работы службы внутреннего шариатского аудита, внести его на утверждение Советом директоров (наблюдательным советом) по согласованию с Шариатским советом (по вопросам соблюдения банком стандартов шариата), а также информировать Совет директоров (наблюдательный совет), Шариатский совет (по вопросам соблюдения банком стандартов шариата) и Комитет по аудиту о его выполнении;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наиболее рисковые операции и направления деятельности (бизнес-линии, бизнес-процессы) для подготовки плана работы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внутреннего шариатского контроля, взаимодействия структурных подразделений для обеспечения соответствия деятельности банка, осуществляемой по исламским принципам банковского дела и финансирования, стандартам шариата и внутренним нормативным требованиям банка;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соответствие деятельности банка политикам и процедурам банка, направленным на соблюдение банком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проведение регулярных выездных проверок филиалов банка для проверки соблюдения стандартов шариата филиалами банка, его подразделениями;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банковского законодательства и внутренних документов банка при осуществлении деятельности банка по исламским принципам банковского дела и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эффективность принятых мер по исправлению выявленных нарушений и недостатков в деятельности банка по результатам предыдущих проверок, а также проверок со стороны Национального банка и внешних аудиторов, в том числе в организации бизнес-процессов, внутреннего контроля и управления рисками, и выполнение рекомендаций по их совершенствованию;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Комитет по аудиту, Шариатский совет и Правление банка о результатах проверок, проведенных службой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Комитет по аудиту и Правление банка об обеспечении соблюдения стандартов шариата в деятельности банка;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по повышению эффективности деятельности банка, включая внутренний контроль, контроль соблюдения стандартов шариата, управление рисками соблюдения стандартов шариата, организацию бизнес-процессов.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Программа проведения внутреннего шариатского аудита должна быть одобрена Комитетом по аудиту и Шариатским советом (в части вопросов, касающихся соблюдения стандартов шариата).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Аудиторский отчет должен: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напрямую направляться Шариатскому совету для принятия решений по вопросам шариата. После рассмотрения отчета с резолюцией Шариатского совета направляется Совету директоров и Комитету по аудиту. После рассмотрения Комитетом по аудиту данный отчет передается Правлению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 основании аудиторского отчета Комитет по аудиту утверждает план мероприятий по внедрению корректирующих мер в систему внутреннего контроля банка и предусматривает меры по отслеживанию эффективности и своевременности их внедрения, которые согласованы Шариатским советом и одобрены Советом директоров.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Сотрудники службы шариатского аудита должны обладать знаниями Международных стандартов аудита, Международных стандартов финансовой отчетности, Международных стандартов финансовой отчетности и стандартов Организации бухгалтерского учета и аудита для исламских финансовых институтов (AAOIFI).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контроля шариатского аудита не должна передаваться сторонним организациям на аутсорсинг.";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Совет директоров банка обеспечивает доведение до руководящих работников банка и работников банка стратегии, политик и иных внутренних документов банка. Руководители структурных подразделений банка должны нести персональную ответственность за доведение до своих работников важности функции внутреннего контроля и необходимости исполнения внутренних документов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Совет директоров проводит оценку соответствия установленным квалификационным требованиям и требованиям к деловой репутации для руководителей служб комплаенс-контроля, внутреннего аудита, внутреннего шариатского аудита, риск-менеджмента с периодичностью, достаточной для обеспечения поддержания их квалификации и деловой репутации на должном уровне.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Национальный банк может проводить плановые и внеплановые беседы с руководителями служб комплаенс-контроля, риск-менеджмента, внутреннего аудита и внутреннего шариатского аудита по вопросам, связанным с деятельностью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случае увольнения руководителей служб внутреннего аудита, внутреннего шариатского аудита, комплаенс-контроля, риск-менеджмента банк обязан уведомить Национальный банк в течение трех рабочих дней о факте увольнения с описанием причины увольнения.".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3js7ayetpnkitdjeyz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xjwm59ryybo49a-5r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от 18 июля 2018 года № 2018-П-12/30-3-(БС)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xrxr4_md1zidi4pf3d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0wur6lyfu_k-6zdvkg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подпунктом 8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обеспечить внедрение и соблюдение надежной системы шариатского управления и стандартов шариата.";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абзацем седьмым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"Следует обеспечить для каждого члена Шариатского совета профессиональное обучение и развитие, в том числе по вопросам банковской деятельности, банковского законодательства, международных стандартов.";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обучение и информирование в отношении соблюдения стандартов шариата, ориентированные на все организационные уровни банка.".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финансирования" от 25 ноября 2020 года № 2020-П-12/67-3-(НПА)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слово "Распределение" заменить словами "Порядок распределения";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На полугодовой основе внутреннему шариатскому аудиту банка следует проводить выборочную проверку соблюдения и исполнения требований настоящей Инструкции. В случае выявления несоблюдений/нарушений служба внутреннего шариатского аудита (или уполномоченный внутренний аудитор) обязана уведомить об этом руководство банка и Шариатский совет банка.".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 финансирования" от 14 февраля 2024 года № 2024-П-12/5-4-(НПА)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отчет Шариатского совета;";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слово "заключение" в соответствующих падежах заменить словом "отчет" в соответствующих падежах;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12</w:t>
      </w:r>
      <w:r>
        <w:rPr>
          <w:rFonts w:ascii="Arial" w:cs="Arial" w:eastAsia="Arial" w:hAnsi="Arial"/>
          <w:sz w:val="24"/>
          <w:szCs w:val="24"/>
        </w:rPr>
        <w:t xml:space="preserve"> "Заключение Шариатского совета"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"93. Отчет Шариатского совета должен содержать информацию: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изданных шариатских решениях (фетв), заключениях;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обзоре и мониторинге контрактов, сделок и операций НФКО;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средствах, направленных на благотворительность;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соблюдения банком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94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"95. Отчет Шариатского совета формируется согласно пункту 94 настоящего Положения и представляется в составе годовой финансовой отчетности.";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98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отчет Шариатского совета.";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Положению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по исламским принципам банковского дела и финансирования" признать утратившим силу.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wtwjyahbc4y_ic30t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dalil.kg/document/230032027</w:t>
      </w:r>
    </w:hyperlink>
  </w:p>
  <w:p>
    <w:pPr>
      <w:spacing w:after="0" w:before="40"/>
      <w:jc w:val="center"/>
    </w:pPr>
    <w:hyperlink w:history="1" r:id="rId6bkuxaxrofcxqntqcz9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dbzamd0031nznptuxlu" Type="http://schemas.openxmlformats.org/officeDocument/2006/relationships/hyperlink" Target="https://dalil.kg/document/112424#st_5" TargetMode="External"/><Relationship Id="rIdvhiuusum4whnqvyavfkpl" Type="http://schemas.openxmlformats.org/officeDocument/2006/relationships/hyperlink" Target="https://dalil.kg/document/112424#st_9" TargetMode="External"/><Relationship Id="rIdikr1hjsf2ut8cmaeom-xr" Type="http://schemas.openxmlformats.org/officeDocument/2006/relationships/hyperlink" Target="https://dalil.kg/document/112424#st_64" TargetMode="External"/><Relationship Id="rIdmccwiiut_lfrbt-azectt" Type="http://schemas.openxmlformats.org/officeDocument/2006/relationships/hyperlink" Target="https://dalil.kg/document/300272" TargetMode="External"/><Relationship Id="rIdu_usiahknkn5v8xndct67" Type="http://schemas.openxmlformats.org/officeDocument/2006/relationships/hyperlink" Target="https://dalil.kg/document/302530" TargetMode="External"/><Relationship Id="rIde7ars9nw6svzvp-io6yj-" Type="http://schemas.openxmlformats.org/officeDocument/2006/relationships/hyperlink" Target="https://dalil.kg/document/31389" TargetMode="External"/><Relationship Id="rIdxcxyp3xmbubvqhxyulz-2" Type="http://schemas.openxmlformats.org/officeDocument/2006/relationships/hyperlink" Target="https://dalil.kg/document/302277" TargetMode="External"/><Relationship Id="rIdf858gejmnz0q7ezl63nu-" Type="http://schemas.openxmlformats.org/officeDocument/2006/relationships/hyperlink" Target="https://dalil.kg/document/301252" TargetMode="External"/><Relationship Id="rIdfzgy9pezdak157rh87nzm" Type="http://schemas.openxmlformats.org/officeDocument/2006/relationships/hyperlink" Target="https://dalil.kg/document/302285" TargetMode="External"/><Relationship Id="rIdumvpzqr-2xlfd_gnrk3rv" Type="http://schemas.openxmlformats.org/officeDocument/2006/relationships/hyperlink" Target="https://dalil.kg/document/301267" TargetMode="External"/><Relationship Id="rIdcbtnj6whswnxtdcqze_ya" Type="http://schemas.openxmlformats.org/officeDocument/2006/relationships/hyperlink" Target="https://dalil.kg/document/301269" TargetMode="External"/><Relationship Id="rIdle9e4u0pdp_dfow2cocfa" Type="http://schemas.openxmlformats.org/officeDocument/2006/relationships/hyperlink" Target="https://dalil.kg/document/302541" TargetMode="External"/><Relationship Id="rIdsyud56o7ke3-ldhuebyj2" Type="http://schemas.openxmlformats.org/officeDocument/2006/relationships/hyperlink" Target="https://dalil.kg/document/302540" TargetMode="External"/><Relationship Id="rIdbiyg3r4lcmukmhnn5cuau" Type="http://schemas.openxmlformats.org/officeDocument/2006/relationships/hyperlink" Target="https://dalil.kg/document/302787" TargetMode="External"/><Relationship Id="rIdeqfdxsjoqtpdbwqtn6xlt" Type="http://schemas.openxmlformats.org/officeDocument/2006/relationships/hyperlink" Target="https://dalil.kg/document/300682" TargetMode="External"/><Relationship Id="rIdffqyrkarsbjeku8yz2bgj" Type="http://schemas.openxmlformats.org/officeDocument/2006/relationships/hyperlink" Target="https://dalil.kg/document/302904" TargetMode="External"/><Relationship Id="rId0fgqzpqsjaebzwdfpknml" Type="http://schemas.openxmlformats.org/officeDocument/2006/relationships/hyperlink" Target="https://dalil.kg/document/302913" TargetMode="External"/><Relationship Id="rId0pqyucyl_bfoglsrocmmq" Type="http://schemas.openxmlformats.org/officeDocument/2006/relationships/hyperlink" Target="https://dalil.kg/document/302912" TargetMode="External"/><Relationship Id="rIdkpictxxl8iimp1cewtmee" Type="http://schemas.openxmlformats.org/officeDocument/2006/relationships/hyperlink" Target="https://dalil.kg/document/302944" TargetMode="External"/><Relationship Id="rIdpsugq1ye2thiw6r5dzq_z" Type="http://schemas.openxmlformats.org/officeDocument/2006/relationships/hyperlink" Target="https://dalil.kg/document/302943" TargetMode="External"/><Relationship Id="rIdvapg3cugktgfcviei--d2" Type="http://schemas.openxmlformats.org/officeDocument/2006/relationships/hyperlink" Target="https://dalil.kg/document/800101" TargetMode="External"/><Relationship Id="rIdmwj-hy1kzxr-imjn1j8rk" Type="http://schemas.openxmlformats.org/officeDocument/2006/relationships/hyperlink" Target="https://dalil.kg/document/800100" TargetMode="External"/><Relationship Id="rIdvzw2luvap_ucbgo5fguzu" Type="http://schemas.openxmlformats.org/officeDocument/2006/relationships/hyperlink" Target="https://dalil.kg/document/300539" TargetMode="External"/><Relationship Id="rIdnkm-yyivmhvao9e2hks8m" Type="http://schemas.openxmlformats.org/officeDocument/2006/relationships/hyperlink" Target="https://dalil.kg/document/300540" TargetMode="External"/><Relationship Id="rIdvffkgtfl9v8lorrxa8vjk" Type="http://schemas.openxmlformats.org/officeDocument/2006/relationships/hyperlink" Target="https://dalil.kg/document/300541" TargetMode="External"/><Relationship Id="rIdab_e1cfyf6dht7kfxqge2" Type="http://schemas.openxmlformats.org/officeDocument/2006/relationships/hyperlink" Target="https://dalil.kg/document/300539" TargetMode="External"/><Relationship Id="rIdwz1mrsgv3chb01bpi_n7f" Type="http://schemas.openxmlformats.org/officeDocument/2006/relationships/hyperlink" Target="https://dalil.kg/document/300540" TargetMode="External"/><Relationship Id="rIdtmurpjinjjwzmxxlue69p" Type="http://schemas.openxmlformats.org/officeDocument/2006/relationships/hyperlink" Target="https://dalil.kg/document/300544" TargetMode="External"/><Relationship Id="rIdaro5d60i306dntw6-4t9h" Type="http://schemas.openxmlformats.org/officeDocument/2006/relationships/hyperlink" Target="https://dalil.kg/document/300539" TargetMode="External"/><Relationship Id="rId35w9ww4q4itf2lyw5-hu6" Type="http://schemas.openxmlformats.org/officeDocument/2006/relationships/hyperlink" Target="https://dalil.kg/document/300540" TargetMode="External"/><Relationship Id="rIdovn3l1sns6law82motm3t" Type="http://schemas.openxmlformats.org/officeDocument/2006/relationships/hyperlink" Target="https://dalil.kg/document/300539" TargetMode="External"/><Relationship Id="rIdhi6ocuv0-8qajbdojktsk" Type="http://schemas.openxmlformats.org/officeDocument/2006/relationships/hyperlink" Target="https://dalil.kg/document/300540" TargetMode="External"/><Relationship Id="rIdfgd-5vx9hvrzwc4qp5db7" Type="http://schemas.openxmlformats.org/officeDocument/2006/relationships/hyperlink" Target="https://dalil.kg/document/300539" TargetMode="External"/><Relationship Id="rIdqickgry4ga4lllaqmkqvc" Type="http://schemas.openxmlformats.org/officeDocument/2006/relationships/hyperlink" Target="https://dalil.kg/document/300540" TargetMode="External"/><Relationship Id="rIdvht1apaykpmalx9sfzx6y" Type="http://schemas.openxmlformats.org/officeDocument/2006/relationships/hyperlink" Target="https://dalil.kg/document/300793" TargetMode="External"/><Relationship Id="rIdx5pndjcu3phlrf87ta4wf" Type="http://schemas.openxmlformats.org/officeDocument/2006/relationships/hyperlink" Target="https://dalil.kg/document/300539" TargetMode="External"/><Relationship Id="rIdekidx0zonzjivtaookzdk" Type="http://schemas.openxmlformats.org/officeDocument/2006/relationships/hyperlink" Target="https://dalil.kg/document/300540" TargetMode="External"/><Relationship Id="rIdeoex9oukakbm3xyjq2zdx" Type="http://schemas.openxmlformats.org/officeDocument/2006/relationships/hyperlink" Target="https://dalil.kg/document/301156" TargetMode="External"/><Relationship Id="rIdfu8xdh-rmezvecyy0d74v" Type="http://schemas.openxmlformats.org/officeDocument/2006/relationships/hyperlink" Target="https://dalil.kg/document/300539" TargetMode="External"/><Relationship Id="rIdh70sh8bltd3nkpz55m59w" Type="http://schemas.openxmlformats.org/officeDocument/2006/relationships/hyperlink" Target="https://dalil.kg/document/300540" TargetMode="External"/><Relationship Id="rIdfwnbxpmbahitesb2pvgyj" Type="http://schemas.openxmlformats.org/officeDocument/2006/relationships/hyperlink" Target="https://dalil.kg/document/24620" TargetMode="External"/><Relationship Id="rIdiecx27mk2iymidntrhluh" Type="http://schemas.openxmlformats.org/officeDocument/2006/relationships/hyperlink" Target="https://dalil.kg/document/24620" TargetMode="External"/><Relationship Id="rIdertzahizchxytf9tn_4fx" Type="http://schemas.openxmlformats.org/officeDocument/2006/relationships/hyperlink" Target="https://dalil.kg/document/302949" TargetMode="External"/><Relationship Id="rIdzjgkzbdn3e1rsjkyi1pue" Type="http://schemas.openxmlformats.org/officeDocument/2006/relationships/hyperlink" Target="https://dalil.kg/document/300539" TargetMode="External"/><Relationship Id="rIdphwgc9vfcyku5cu8znqry" Type="http://schemas.openxmlformats.org/officeDocument/2006/relationships/hyperlink" Target="https://dalil.kg/document/300540" TargetMode="External"/><Relationship Id="rIdr5aepq5tk807zxm0njrbo" Type="http://schemas.openxmlformats.org/officeDocument/2006/relationships/hyperlink" Target="https://dalil.kg/document/302954" TargetMode="External"/><Relationship Id="rId-g5boqaarbirynfw-mk1t" Type="http://schemas.openxmlformats.org/officeDocument/2006/relationships/hyperlink" Target="https://dalil.kg/document/302954" TargetMode="External"/><Relationship Id="rIdg_bknqngygrmth-mw-nzh" Type="http://schemas.openxmlformats.org/officeDocument/2006/relationships/hyperlink" Target="https://dalil.kg/document/303051" TargetMode="External"/><Relationship Id="rId5ia7vj7fht9-ypod0d-82" Type="http://schemas.openxmlformats.org/officeDocument/2006/relationships/hyperlink" Target="https://dalil.kg/document/303051" TargetMode="External"/><Relationship Id="rIdq1sijqthvy6nt4bv6xmhi" Type="http://schemas.openxmlformats.org/officeDocument/2006/relationships/hyperlink" Target="https://dalil.kg/document/300539" TargetMode="External"/><Relationship Id="rIdgzhthivi_jhupike0xyf8" Type="http://schemas.openxmlformats.org/officeDocument/2006/relationships/hyperlink" Target="https://dalil.kg/document/300540" TargetMode="External"/><Relationship Id="rIdxn5inqabn5xxhr4wmm24k" Type="http://schemas.openxmlformats.org/officeDocument/2006/relationships/hyperlink" Target="https://dalil.kg/document/800200" TargetMode="External"/><Relationship Id="rIdmu0od0mq7hmfe9y5_hgd9" Type="http://schemas.openxmlformats.org/officeDocument/2006/relationships/hyperlink" Target="https://dalil.kg/document/800200" TargetMode="External"/><Relationship Id="rIdd3bn8gcr72c2esbsq8zcl" Type="http://schemas.openxmlformats.org/officeDocument/2006/relationships/hyperlink" Target="https://dalil.kg/document/300539" TargetMode="External"/><Relationship Id="rId-_6h_cll-g2xoameh6kc_" Type="http://schemas.openxmlformats.org/officeDocument/2006/relationships/hyperlink" Target="https://dalil.kg/document/300540" TargetMode="External"/><Relationship Id="rIdjksffudwkf6yp7prj37k9" Type="http://schemas.openxmlformats.org/officeDocument/2006/relationships/hyperlink" Target="https://dalil.kg/document/800072" TargetMode="External"/><Relationship Id="rIdyk7syz-6_zvwzgqmry_md" Type="http://schemas.openxmlformats.org/officeDocument/2006/relationships/hyperlink" Target="https://dalil.kg/document/800072" TargetMode="External"/><Relationship Id="rIdczxozflddlmbjyf05lyi4" Type="http://schemas.openxmlformats.org/officeDocument/2006/relationships/hyperlink" Target="https://dalil.kg/document/860283" TargetMode="External"/><Relationship Id="rIdi9cpwvtk98zgrw7unxvit" Type="http://schemas.openxmlformats.org/officeDocument/2006/relationships/hyperlink" Target="https://dalil.kg/document/860284" TargetMode="External"/><Relationship Id="rIdvnughj-qoelk8j7eqoo06" Type="http://schemas.openxmlformats.org/officeDocument/2006/relationships/hyperlink" Target="https://dalil.kg/document/860283" TargetMode="External"/><Relationship Id="rId-c-o3om4yww1g4ohvzvzj" Type="http://schemas.openxmlformats.org/officeDocument/2006/relationships/hyperlink" Target="https://dalil.kg/document/860284" TargetMode="External"/><Relationship Id="rIddeyjrczmoebb1ufbammch" Type="http://schemas.openxmlformats.org/officeDocument/2006/relationships/hyperlink" Target="https://dalil.kg/document/300272" TargetMode="External"/><Relationship Id="rIdbvevjaq8d2fv3ntvkvteu" Type="http://schemas.openxmlformats.org/officeDocument/2006/relationships/hyperlink" Target="https://dalil.kg/document/300272" TargetMode="External"/><Relationship Id="rIdkel1x-cyish0bylmvej1u" Type="http://schemas.openxmlformats.org/officeDocument/2006/relationships/hyperlink" Target="https://dalil.kg/document/300272" TargetMode="External"/><Relationship Id="rId59cdhaa8_0ij-kusch7-e" Type="http://schemas.openxmlformats.org/officeDocument/2006/relationships/hyperlink" Target="https://dalil.kg/document/31389" TargetMode="External"/><Relationship Id="rIdplwq7dqzrsgp12cm7llgh" Type="http://schemas.openxmlformats.org/officeDocument/2006/relationships/hyperlink" Target="https://dalil.kg/document/302530" TargetMode="External"/><Relationship Id="rIdjepudr3cvupp0maqdpwg4" Type="http://schemas.openxmlformats.org/officeDocument/2006/relationships/hyperlink" Target="https://dalil.kg/document/31389" TargetMode="External"/><Relationship Id="rIddevtqckrht7f9ioza3cni" Type="http://schemas.openxmlformats.org/officeDocument/2006/relationships/hyperlink" Target="https://dalil.kg/document/301252" TargetMode="External"/><Relationship Id="rIdsz_0izab8wkl2rqc4dgj_" Type="http://schemas.openxmlformats.org/officeDocument/2006/relationships/hyperlink" Target="https://dalil.kg/document/302277" TargetMode="External"/><Relationship Id="rId30b24_gaumphz9utdil3s" Type="http://schemas.openxmlformats.org/officeDocument/2006/relationships/hyperlink" Target="https://dalil.kg/document/302277" TargetMode="External"/><Relationship Id="rIdqzqa-fv4pobrxuvmernks" Type="http://schemas.openxmlformats.org/officeDocument/2006/relationships/hyperlink" Target="https://dalil.kg/document/301252" TargetMode="External"/><Relationship Id="rId0uah0c61hi8llb_t58ot0" Type="http://schemas.openxmlformats.org/officeDocument/2006/relationships/hyperlink" Target="https://dalil.kg/document/301267" TargetMode="External"/><Relationship Id="rIdxq1vhnetd9jlcwtn9juz1" Type="http://schemas.openxmlformats.org/officeDocument/2006/relationships/hyperlink" Target="https://dalil.kg/document/302285" TargetMode="External"/><Relationship Id="rIduj1st-janbd-6yn-1gdiz" Type="http://schemas.openxmlformats.org/officeDocument/2006/relationships/hyperlink" Target="https://dalil.kg/document/302285" TargetMode="External"/><Relationship Id="rIdvrjvpdgrbe7sdamtwj5sw" Type="http://schemas.openxmlformats.org/officeDocument/2006/relationships/hyperlink" Target="https://dalil.kg/document/301267" TargetMode="External"/><Relationship Id="rIdthl1zxaos26qdidt1_ypb" Type="http://schemas.openxmlformats.org/officeDocument/2006/relationships/hyperlink" Target="https://dalil.kg/document/301269" TargetMode="External"/><Relationship Id="rIdlwzftf1z1zhiligdpk3ln" Type="http://schemas.openxmlformats.org/officeDocument/2006/relationships/hyperlink" Target="https://dalil.kg/document/302291" TargetMode="External"/><Relationship Id="rIdci5w2lp5z_uy-rr2-enlm" Type="http://schemas.openxmlformats.org/officeDocument/2006/relationships/hyperlink" Target="https://dalil.kg/document/301269" TargetMode="External"/><Relationship Id="rIdab7octb1ub1asqm8wtbve" Type="http://schemas.openxmlformats.org/officeDocument/2006/relationships/hyperlink" Target="https://dalil.kg/document/203972" TargetMode="External"/><Relationship Id="rId_k7remv-rmdbirtiikdyt" Type="http://schemas.openxmlformats.org/officeDocument/2006/relationships/hyperlink" Target="https://dalil.kg/document/302291#g9" TargetMode="External"/><Relationship Id="rIdl3_jot7uhoarq9qleclcx" Type="http://schemas.openxmlformats.org/officeDocument/2006/relationships/hyperlink" Target="https://dalil.kg/document/302291" TargetMode="External"/><Relationship Id="rIdkhcd0v8jisx9qjupq5gab" Type="http://schemas.openxmlformats.org/officeDocument/2006/relationships/hyperlink" Target="https://dalil.kg/document/302291" TargetMode="External"/><Relationship Id="rIdexjo0qw_rs_-jf62riff_" Type="http://schemas.openxmlformats.org/officeDocument/2006/relationships/hyperlink" Target="https://dalil.kg/document/302540" TargetMode="External"/><Relationship Id="rIdzejkfmdd9hi8wryhaaqcx" Type="http://schemas.openxmlformats.org/officeDocument/2006/relationships/hyperlink" Target="https://dalil.kg/document/302541" TargetMode="External"/><Relationship Id="rIdylcf4xldvno_yg7xklvgj" Type="http://schemas.openxmlformats.org/officeDocument/2006/relationships/hyperlink" Target="https://dalil.kg/document/302541" TargetMode="External"/><Relationship Id="rIdo2mczetmw-uh8rgox6abq" Type="http://schemas.openxmlformats.org/officeDocument/2006/relationships/hyperlink" Target="https://dalil.kg/document/302540" TargetMode="External"/><Relationship Id="rId_z5cbkoc-mxzf4wlj5a0a" Type="http://schemas.openxmlformats.org/officeDocument/2006/relationships/hyperlink" Target="https://dalil.kg/document/302787" TargetMode="External"/><Relationship Id="rIdn-wt9_m9onzzixk7m8by3" Type="http://schemas.openxmlformats.org/officeDocument/2006/relationships/hyperlink" Target="https://dalil.kg/document/302787" TargetMode="External"/><Relationship Id="rIdxojoyw3hc_u7gn0eqexv6" Type="http://schemas.openxmlformats.org/officeDocument/2006/relationships/hyperlink" Target="https://dalil.kg/document/302904" TargetMode="External"/><Relationship Id="rId21p642hbhggbzoswjjr2d" Type="http://schemas.openxmlformats.org/officeDocument/2006/relationships/hyperlink" Target="https://dalil.kg/document/300682" TargetMode="External"/><Relationship Id="rIdkfbkiexq2tmyhdud1pa2z" Type="http://schemas.openxmlformats.org/officeDocument/2006/relationships/hyperlink" Target="https://dalil.kg/document/300682" TargetMode="External"/><Relationship Id="rId4irws7o_2iaxbxvxvh1hu" Type="http://schemas.openxmlformats.org/officeDocument/2006/relationships/hyperlink" Target="https://dalil.kg/document/302904" TargetMode="External"/><Relationship Id="rIdokqyuobt4tpz_zrvwac6a" Type="http://schemas.openxmlformats.org/officeDocument/2006/relationships/hyperlink" Target="https://dalil.kg/document/300682#r8" TargetMode="External"/><Relationship Id="rIdn8ozgbxfjl31mavwdjwh2" Type="http://schemas.openxmlformats.org/officeDocument/2006/relationships/hyperlink" Target="https://dalil.kg/document/302912" TargetMode="External"/><Relationship Id="rId2x-ovskxqt1lw7xxnbtyl" Type="http://schemas.openxmlformats.org/officeDocument/2006/relationships/hyperlink" Target="https://dalil.kg/document/302913" TargetMode="External"/><Relationship Id="rIdp7nfh6qdnqu3mvrlnel_9" Type="http://schemas.openxmlformats.org/officeDocument/2006/relationships/hyperlink" Target="https://dalil.kg/document/302913" TargetMode="External"/><Relationship Id="rIdoxd4jwtaotehsjyjg6t1u" Type="http://schemas.openxmlformats.org/officeDocument/2006/relationships/hyperlink" Target="https://dalil.kg/document/302912" TargetMode="External"/><Relationship Id="rId82zj4ylv35l-rv6kqppfy" Type="http://schemas.openxmlformats.org/officeDocument/2006/relationships/hyperlink" Target="https://dalil.kg/document/302943" TargetMode="External"/><Relationship Id="rId5zwoqwk53mxpahjkshs6d" Type="http://schemas.openxmlformats.org/officeDocument/2006/relationships/hyperlink" Target="https://dalil.kg/document/302944" TargetMode="External"/><Relationship Id="rId5osxu0kqx3dljyjimkyym" Type="http://schemas.openxmlformats.org/officeDocument/2006/relationships/hyperlink" Target="https://dalil.kg/document/302944" TargetMode="External"/><Relationship Id="rId_uo5g66qi6sms0025-kfi" Type="http://schemas.openxmlformats.org/officeDocument/2006/relationships/hyperlink" Target="https://dalil.kg/document/302943" TargetMode="External"/><Relationship Id="rIdoz7vtfj4lwyfs2x8zuxtx" Type="http://schemas.openxmlformats.org/officeDocument/2006/relationships/hyperlink" Target="https://dalil.kg/document/800087" TargetMode="External"/><Relationship Id="rIdcdefv7dspqphbc663qyts" Type="http://schemas.openxmlformats.org/officeDocument/2006/relationships/hyperlink" Target="https://dalil.kg/document/800100" TargetMode="External"/><Relationship Id="rId3js7ayetpnkitdjeyzniy" Type="http://schemas.openxmlformats.org/officeDocument/2006/relationships/hyperlink" Target="https://dalil.kg/document/800100" TargetMode="External"/><Relationship Id="rIdxxjwm59ryybo49a-5rjit" Type="http://schemas.openxmlformats.org/officeDocument/2006/relationships/hyperlink" Target="https://dalil.kg/document/800101" TargetMode="External"/><Relationship Id="rIdvxrxr4_md1zidi4pf3dk5" Type="http://schemas.openxmlformats.org/officeDocument/2006/relationships/hyperlink" Target="https://dalil.kg/document/800101" TargetMode="External"/><Relationship Id="rId0wur6lyfu_k-6zdvkg7ey" Type="http://schemas.openxmlformats.org/officeDocument/2006/relationships/hyperlink" Target="https://dalil.kg/document/800100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wtwjyahbc4y_ic30t5k" Type="http://schemas.openxmlformats.org/officeDocument/2006/relationships/hyperlink" Target="https://dalil.kg/document/230032027" TargetMode="External"/><Relationship Id="rId6bkuxaxrofcxqntqcz9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2026-09-26T11:35:44.378Z</dcterms:created>
  <dcterms:modified xsi:type="dcterms:W3CDTF">2026-09-26T11:35:44.378Z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