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 октября  2025 года № 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в собственность открытого акционерного общества «Аэропорты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</w:t>
      </w:r>
      <w:r>
        <w:rPr>
          <w:rFonts w:ascii="Arial" w:cs="Arial" w:eastAsia="Arial" w:hAnsi="Arial"/>
          <w:sz w:val="24"/>
          <w:szCs w:val="24"/>
        </w:rPr>
        <w:t xml:space="preserve">статьей 18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qtywz3us_dgzfluhe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земельных участков открытому акционерному обществу «Международный аэропорт «Манас» от 27 января 2006 года № 44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Полномочному представителю Президента Кыргызской Республики в Иссык-Кульской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совместно 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агентством по земельным ресурсам, кадастру, геодезии и картографии при Кабинете Министров Кыргызской Республики и соответствующими органами местного самоуправления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r>
        <w:rPr>
          <w:rFonts w:ascii="Arial" w:cs="Arial" w:eastAsia="Arial" w:hAnsi="Arial"/>
          <w:sz w:val="24"/>
          <w:szCs w:val="24"/>
        </w:rPr>
        <w:t xml:space="preserve">участ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общей площадью 199,1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2-03-02-0001-0571, расположенного в айылном аймаке Тору-Айгыр-Тамчы Иссык-Кульского района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участ</w:t>
      </w:r>
      <w:r>
        <w:rPr>
          <w:rFonts w:ascii="Arial" w:cs="Arial" w:eastAsia="Arial" w:hAnsi="Arial"/>
          <w:sz w:val="24"/>
          <w:szCs w:val="24"/>
        </w:rPr>
        <w:t xml:space="preserve">ка</w:t>
      </w:r>
      <w:r>
        <w:rPr>
          <w:rFonts w:ascii="Arial" w:cs="Arial" w:eastAsia="Arial" w:hAnsi="Arial"/>
          <w:sz w:val="24"/>
          <w:szCs w:val="24"/>
        </w:rPr>
        <w:t xml:space="preserve"> общей площадью 70,5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2-03-03-0004-0452, расположенного в айылном аймаке Шайыбек Ата Иссык-Кульского района Иссык-Кульской области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прием-передачу земельных участков, указанных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процедуру оценки их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земельные участки, указанные в пункте 1 настоящего постановления, в собственность открытого акционерного общества «Аэропорты Кыргызстана» путем внесения в качестве вклада в уставн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й капитал для увеличения государственной доли.»;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всему тексту</w:t>
      </w:r>
      <w:r>
        <w:rPr>
          <w:rFonts w:ascii="Arial" w:cs="Arial" w:eastAsia="Arial" w:hAnsi="Arial"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sz w:val="24"/>
          <w:szCs w:val="24"/>
        </w:rPr>
        <w:t xml:space="preserve">слова «открытое акционерное общество «Международный аэропорт «Манас» заменить словами «открытое акционерное общество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Баткен совместно 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агентством по земельным ресурсам, кадастру, геодезии и картографии при Кабинете Министров Кыргызской Республики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 земельного участка общей площадью 66 га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идентификационный код 8-01-01-0003-0449, расположенного</w:t>
      </w:r>
      <w:r>
        <w:rPr>
          <w:rFonts w:ascii="Arial" w:cs="Arial" w:eastAsia="Arial" w:hAnsi="Arial"/>
          <w:sz w:val="24"/>
          <w:szCs w:val="24"/>
        </w:rPr>
        <w:t xml:space="preserve">в городе Баткен и находящегося в бессрочном пользовании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
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прием-передачу земельного участка, указанного в пункте 2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процедуру оценки его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земельный участок, указанный в пункте 2 настоящего постановления, в собственность открытого акционерного общества «Аэропорты Кыргызстана» путем внесения в качестве вклада в уставн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й капитал для увеличения государственной доли.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«Аэропорты Кыргызстана»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регистрации прав на недвижимое имущество в установленном порядке осуществить регистрацию перехода прав на земельные участки, указанные в пунктах 1, 2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октября 2025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v_ccydaiyl61n6qti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dalil.kg/document/230032568</w:t>
      </w:r>
    </w:hyperlink>
  </w:p>
  <w:p>
    <w:pPr>
      <w:spacing w:after="0" w:before="40"/>
      <w:jc w:val="center"/>
    </w:pPr>
    <w:hyperlink w:history="1" r:id="rIdanl_uk7vojc7w1fi2j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qtywz3us_dgzfluhe_m" Type="http://schemas.openxmlformats.org/officeDocument/2006/relationships/hyperlink" Target="https://dalil.kg/document/57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v_ccydaiyl61n6qtim_" Type="http://schemas.openxmlformats.org/officeDocument/2006/relationships/hyperlink" Target="https://dalil.kg/document/230032568" TargetMode="External"/><Relationship Id="rIdanl_uk7vojc7w1fi2jw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2026-09-23T20:52:40.825Z</dcterms:created>
  <dcterms:modified xsi:type="dcterms:W3CDTF">2026-09-23T20:52:40.825Z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