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28 августа 2025 года № 538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переводе (трансформации) земельных участков, расположенных на территории айылного аймака Суу-Башы Баткенского района Баткенской области Кыргызской Республики, из категории "Земли сельскохозяйственного назначения" в категорию "Земли населенных пунктов"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жильем жителей села Бужум айылного аймака Суу-Башы Баткенского района Баткенской области Кыргызской Республики, реализации проекта по строительству нового города в айылном аймаке Суу-Башы, в соответствии со </w:t>
      </w:r>
      <w:hyperlink w:history="1" r:id="rIdtk_hycfwwqxhssicordo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18</w:t>
        </w:r>
      </w:hyperlink>
      <w:r>
        <w:rPr>
          <w:rFonts w:ascii="Arial" w:cs="Arial" w:eastAsia="Arial" w:hAnsi="Arial"/>
          <w:sz w:val="24"/>
          <w:szCs w:val="24"/>
        </w:rPr>
        <w:t xml:space="preserve"> Земельного кодекса Кыргызской Республики, частью 2 </w:t>
      </w:r>
      <w:hyperlink w:history="1" r:id="rIdzrha0veysveenk9wdgdn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введении в действие Земельного </w:t>
      </w:r>
      <w:hyperlink w:history="1" r:id="rIddkpyhekhdqynv3qynt-p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статьями </w:t>
      </w:r>
      <w:hyperlink w:history="1" r:id="rIdcauyyo8co6_qwsi9bxp8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zyln9fthnmraan_itivr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Республики", принимая во внимание заключение полномочного представителя Президента Кыргызской Республики в Баткенской области Кыргызской Республики от 29 апреля 2025 года № 01-18/1736, постановления государственной администрации Баткенского района Баткенской области Кыргызской Республики от 22 апреля 2025 года № 37, от 28 мая 2025 года № 43, от 29 мая 2025 года № 44 и от 17 июля 2025 года № 64,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Перевести (трансформировать) земельные участки общей площадью 120,0 га, находящиеся в государственной собственности, из категории "Земли сельскохозяйственного назначения" в категорию "Земли населенных пунктов", расположенные в селе Бужум айылного аймака Суу-Башы Баткенского района Баткенской области Кыргызской Республики, из них: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- 118,95 га каменистых пастбищ в контурах № 324 (21,7 га), № 896 (40,5 га), № 897 (6,0 га), № 902 (12,90 га), № 903 (0,50 га), № 906 (37,35 га);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- 0,75 га земли под дорогами и прогонами в контурах № 324 (0,10 га), № 896 (0,30 га), № 902 (0,30 га), № 906 (0,05 га);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- 0,3 га земли под водой в контурах № 324 (0,20 га), № 906 (0,10 га).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Перевести (трансформировать) земельные участки общей площадью 760,26 га, находящиеся в государственной собственности, из категории "Земли сельскохозяйственного назначения" в категорию "Земли населенных пунктов", расположенные в айылном аймаке Суу-Башы Баткенского района Баткенской области Кыргызской Республики, из них: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- 117,14 га пастбищ в контурах № 2621' (0,19 га), № 2619 (11,26 га), № 2617 (23,07 га), № 2609 (13,93 га), № 3018' (2,3 га), № 2660 (6,23 га), № 3017 (0,25 га), № 2662' (0,6 га), № 3021 (3 га), № 3023 (1,6 га), № 2661 (3,5 га), № 2662 (4,8 га), № 2664 (4,37 га), № 3016 (4,6 га), № 3020 (0,4 га), № 2669 (9,16 га), № 2671 (12,47 га), № 2665 (3,5 га), № 2666 (3,65 га), № 2667 (8,26 га);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- 423,97 га каменистых пастбищ в контурах № 2672 (7,2 га), № 1708 (6,44 га), № 1709 (13,48 га), № 1710 (7,43 га), № 1711 (2,56 га), № 1728 (2 га), № 1725 (14,32 га), № 1724 (12,33 га), № 1713 (0,24 га), № 1723 (20,93 га), № 2826 (3,5 га), № 1720 (4,15 га), № 2825 (1,1 га), № 1719 (0,3 га), № 1718 (8,57 га), № 1717 (3,35 га), № 1816 (0,4 га), № 2814 (0,7 га), № 1817 (15,33 га), № 2824 (2,6 га), № 2830 (9,8 га), № 2835 (0,34 га), № 2829 (50,9 га), № 2836 (0,8 га), № 2837 (1,3 га), № 2838 (0,29 га), № 2843 (0,68 га), № 2828 (17 га), № 2827 (2,9 га), № 2836' (4,9 га), № 2856 (29,54 га), № 2858 (3,85), № 2859 (0,43 га), № 2846 (7,5 га), № 2847 (1,6 га), № 2844 (0,49 га), № 2848 (0,4 га), № 2855 (10,73 га), № 2853'(13,28 га), № 2849 (5,1 га), № 2851 (5,8 га), № 2603 (9,14 га), № 2608 (3,08 га), № 2604 (4,96 га), № 2607 (1,5 га), № 2823 (17,19 га), № 2812 (1,2 га), № 2832 (0,6 га), № 2834 (3,28 га), № 2833 (3,71 га), № 2815 (29,01 га), № 2816 (0,1 га), № 2817 (5,46 га), № 2998 (4,6 га), № 2996 (2,27 га), № 2993 (16,3 га), № 3005 (0,69 га), № 3000 (6,66 га), № 2991 (6,06 га), № 2989 (0,88 га), № 2674 (4,67 га), № 2850 (0,8 га), № 2818 (2,65 га), № 3007 (4,6 га);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- 149,45 га богарных пашен государственного фонда сельскохозяйственных угодий в контурах № 2625 (0,02 га), № 2626 (75,94 га); № 2617 (2,91 га), № 2671 (5,7 га), № 2667 (2,4 га), № 2618 (5,81 га), № 2618' (1,46 га), 2612 (4,2 га), № 2614 (5,42 га), № 2613 (4,5 га), № 2668 (2,6 га), 3014 (10,7 га), № 2620 (27,79 га);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- 16,2 га земель под водой в контурах № 2619 (0,3 га), № 2617 (0,4 га), № 2609 (0,5 га), № 3018 (0,3 га), № 2660 (0,4 га), № 3017 (0,1 га), № 2662' (0,2 га), № 3021 (0,3 га), № 3023 (0,2 га), № 2661 (0,4 га), № 2662 (0,5 га), № 2664 (0,3 га), № 3016 (0,5 га), № 3020 (0,1 га), № 2669 (0,4 га), № 2671 (0,6 га), № 2665 (0,4 га), № 2666 (0,2 га), № 2667 (0,3 га), № 2672 (0,2 га), № 1708 (0,2 га), № 1709 (0,5 га), № 1710 (0,2 га), № 1711 (0,1 га), № 1728 (0,1 га), № 1725 (0,2 га), № 1724 (0,2 га), № 1723 (0,3 га), № 2826 (0,1 га), № 1720 (</w:t>
      </w:r>
      <w:r>
        <w:rPr>
          <w:rFonts w:ascii="Arial" w:cs="Arial" w:eastAsia="Arial" w:hAnsi="Arial"/>
          <w:sz w:val="24"/>
          <w:szCs w:val="24"/>
        </w:rPr>
        <w:t xml:space="preserve">0,1</w:t>
      </w:r>
      <w:r>
        <w:rPr>
          <w:rFonts w:ascii="Arial" w:cs="Arial" w:eastAsia="Arial" w:hAnsi="Arial"/>
          <w:sz w:val="24"/>
          <w:szCs w:val="24"/>
        </w:rPr>
        <w:t xml:space="preserve"> га), № 1817 (0,1 га), № 2824 (0,1 га), № 2830 (0,1 га), № 2829 (0,7 га), № 2836 (0,1 га), № 2837 (0,1 га), № 2843 (0,1 га), № 2857 (0,2 га), № 2828 (0,2 га), № 2827 (0,1 га), № 2836' (0,2 га), № 2856 (0,6 га), № 2858 (0,1 га), № 2846 (0,2 га), № 2847 (0,1 га), № 2855 (0,4 га), № 2853 (0,2 га), № 2853' (0,2 га), № 2849 (0,1 га), № 2851 (0,1 га), № 2603 (0,3 га), № 2845 (0,4 га), № 2608 (0,1 га), № 2604 (0,1 га), № 2823 (0,3 га), № 2834 (0,1 га), № 2833 (0,1 га), № 2815 (0,8 га), № 2817 (0,2 га), № 2998 (0,1 га), № 2996 (0,1 га), № 2995 (0,1 га), № 2993 (0,2 га), № 3000 (0,1 га), № 2991 (0,1 га), № 3006 (0,2 га), № 2674 (0,1 га), № 2818 (0,1 га), № 3007 (0,1 га);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- 2,9 га дорог в контурах № 2669 (0,1 га), № 2671 (0,6 га), № 2667 (0,1 га), № 2672 (0,1 га), № 1708 (0,1 га), № 1725 (0,2 га), № 1724 (0,2 га), № 1723 (0,1 га), № 2825 (0,1 га), № 1717 (0,1 га), № 1817 (0,1 га), № 2824 (0,1 га), № 2830 (0,2 га), № 2829 (0,2 га), № 2853' (0,1 га), № 2851 (0,1 га), № 2603 (0,1 га), № 2998 (0,3 га);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- 10,48 га прочих земель в контурах № 3019 (0,88 га), № 3022 (1,2 га), № 3024 (0,3 га), № 3018 (0,1 га), № 1726 (0,5 га), № 2857 (0,8 га), № 2854 (0,1 га), № 2853 (0,5 га), № 2845 (2,26 га), № 2994 (0,5 га), № 2995 (0,6 га), № 2992 (0,1 га), № 2990 (0,2 га), № 3006 (0,5 га), № 2831 (1,94 га);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- 39,34 га залежи в контурах № 2997 (5,3 га), № 2999 (25,34 га), № 3008 (8,7 га);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- 0,5 га под постройки в контуре № 2852;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- 0,28 га в контуре № 865 - земли постороннего пользования.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Государственной администрации Баткенского района Баткенской области Кыргызской Республики обеспечить: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внесение соответствующих изменений в земельно-учетную документацию;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целевое использование земельных участков, указанном в пункте 1 и 2 настоящего постановления;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разработку и утверждение градостроительной документации вышеуказанных земельных участков в соответствии с земельным законодательством Кыргызской Республики и при строгом соблюдении строительных норм и правил;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эксплуатацию безопасной системы отвода дождевых и талых вод, а также осуществление мониторинга сейсмоопасных мероприятий, предусмотренных генеральным планом, и контроля за опасными природными процессами и явлениями на соответствующей территории с разработкой рекомендаций по их прогнозированию;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функционирование и развитие системы жизнеобеспечения региона, а также организацию социально-экономического развития за счет частных средств и средств республиканского и местного бюджета;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сохранность объектов историко-культурного наследия в случае их выявления на земельном участке, указанном в пункте 1 настоящего постановления, в соответствии с законодательством Кыргызской Республики об охране и использовании историко-культурного наследия;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принятие мер в отношении землепользователя в случае неиспользования или использования не по целевому назначению земельных участков, указанных в пунктах 1 и 2 настоящего постановления, с обязательным приведением их в первоначальное состояние;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соблюдение санитарно-эпидемиологических правил и нормативов "Санитарно-защитные зоны и санитарная классификация предприятий, сооружений и иных объектов";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выплату стоимости возмещения потерь сельскохозяйственного и лесохозяйственного производства и упущенной выгоды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2 сентября 2025 года № 66 (3722)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gjk-cvtsyuak5_yhxmg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dalil.kg/document/230032871</w:t>
      </w:r>
    </w:hyperlink>
  </w:p>
  <w:p>
    <w:pPr>
      <w:spacing w:after="0" w:before="40"/>
      <w:jc w:val="center"/>
    </w:pPr>
    <w:hyperlink w:history="1" r:id="rIdtvridtjldz4cr6i0f8wy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k_hycfwwqxhssicordoh" Type="http://schemas.openxmlformats.org/officeDocument/2006/relationships/hyperlink" Target="https://dalil.kg/document/230029465#st_18" TargetMode="External"/><Relationship Id="rIdzrha0veysveenk9wdgdnf" Type="http://schemas.openxmlformats.org/officeDocument/2006/relationships/hyperlink" Target="https://dalil.kg/document/230029580#st_3" TargetMode="External"/><Relationship Id="rIddkpyhekhdqynv3qynt-pw" Type="http://schemas.openxmlformats.org/officeDocument/2006/relationships/hyperlink" Target="https://dalil.kg/document/230029465" TargetMode="External"/><Relationship Id="rIdcauyyo8co6_qwsi9bxp89" Type="http://schemas.openxmlformats.org/officeDocument/2006/relationships/hyperlink" Target="https://dalil.kg/document/112301#st_13" TargetMode="External"/><Relationship Id="rIdzyln9fthnmraan_itivr8" Type="http://schemas.openxmlformats.org/officeDocument/2006/relationships/hyperlink" Target="https://dalil.kg/document/112301#st_17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gjk-cvtsyuak5_yhxmgm" Type="http://schemas.openxmlformats.org/officeDocument/2006/relationships/hyperlink" Target="https://dalil.kg/document/230032871" TargetMode="External"/><Relationship Id="rIdtvridtjldz4cr6i0f8wy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2026-09-27T09:49:22.534Z</dcterms:created>
  <dcterms:modified xsi:type="dcterms:W3CDTF">2026-09-27T09:49:22.534Z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