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2025 года УП № 282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правовом регулировании порядка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принятия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исполнения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решений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выделению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расходов республиканского бюджета,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бюджетов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Социального фонда Кыргызской Республики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Кабинете Министров Кыргызской Республики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Фонда обязательного медицинского страхования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при Министерстве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текущего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бюджетного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_je2whd1z5igpzb1ms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УП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принял </w:t>
      </w:r>
      <w:hyperlink w:history="1" r:id="rIdqafue7t9oxr6jiwc_vh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самороспуске VII созыва Жогорку Кенеша Кыргызской Республики» от 25 сентября 2025 года № 3548-VII.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hyperlink w:history="1" r:id="rIdlxqs-uqp7k3mt3wjn6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от 16 ноября 2022 года № 106 </w:t>
      </w:r>
      <w:hyperlink w:history="1" r:id="rIdx1jrowkxjganc65meaa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Республики» от 30 сентября 2025 года № 272 назначены </w:t>
      </w:r>
      <w:r>
        <w:rPr>
          <w:rFonts w:ascii="Arial" w:cs="Arial" w:eastAsia="Arial" w:hAnsi="Arial"/>
          <w:sz w:val="24"/>
          <w:szCs w:val="24"/>
        </w:rPr>
        <w:t xml:space="preserve">досрочные </w:t>
      </w:r>
      <w:r>
        <w:rPr>
          <w:rFonts w:ascii="Arial" w:cs="Arial" w:eastAsia="Arial" w:hAnsi="Arial"/>
          <w:sz w:val="24"/>
          <w:szCs w:val="24"/>
        </w:rPr>
        <w:t xml:space="preserve">выборы депутатов Жогорку Кенеша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в действующем бюджетном законодательстве не установлены нормы относительно принятия и исполнения решений Кабинета Министров Кыргызской Республики по изменению основных параметров бюджетов бюджетных систем в случае самороспуска Жогорку Кенеша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на период </w:t>
      </w:r>
      <w:r>
        <w:rPr>
          <w:rFonts w:ascii="Arial" w:cs="Arial" w:eastAsia="Arial" w:hAnsi="Arial"/>
          <w:sz w:val="24"/>
          <w:szCs w:val="24"/>
        </w:rPr>
        <w:t xml:space="preserve">проведения выборов депутатов Жогорку Кенеша Кыргызской Республики, что в последующем приведет к сложностям с решением </w:t>
      </w:r>
      <w:r>
        <w:rPr>
          <w:rFonts w:ascii="Arial" w:cs="Arial" w:eastAsia="Arial" w:hAnsi="Arial"/>
          <w:sz w:val="24"/>
          <w:szCs w:val="24"/>
        </w:rPr>
        <w:t xml:space="preserve">вопросов выделения средств на социально значимые и государственные нужды.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целях обеспечения устойчивого и своевременного финансирования социально значимых и приоритетных расходов бюджетов бюджетной системы, руководствуясь статьями</w:t>
      </w:r>
      <w:hyperlink w:history="1" r:id="rIdvbastvzhxkhx91bdnmm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v95pbokfn6ua7umcov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</w:t>
      </w:r>
      <w:hyperlink w:history="1" r:id="rIdeyocpyxgkga784ggyn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апробационный режим временного правового регулирования принятия и исполнения решений Кабинета Министров Кыргызской Республики по выделению расходов республиканского бюджета, бюджетов Социального фонда Кыргызской Республики при Кабинете Министров Кыргызской Республики (далее – Социальный фонд) и Фонда обязательного медицинского страхования при Министерстве здравоохранения Кыргызской Республики (далее – Фонд обязательного медицинского страхования) текущего бюджетного года,</w:t>
      </w:r>
      <w:r>
        <w:rPr>
          <w:rFonts w:ascii="Arial" w:cs="Arial" w:eastAsia="Arial" w:hAnsi="Arial"/>
          <w:sz w:val="24"/>
          <w:szCs w:val="24"/>
        </w:rPr>
        <w:t xml:space="preserve">по реструктуризации бюджетных кредитов и предоставлению поручительства субъектам национальной экономики</w:t>
      </w:r>
      <w:r>
        <w:rPr>
          <w:rFonts w:ascii="Arial" w:cs="Arial" w:eastAsia="Arial" w:hAnsi="Arial"/>
          <w:sz w:val="24"/>
          <w:szCs w:val="24"/>
        </w:rPr>
        <w:t xml:space="preserve"> до первого заседания профильного комитета </w:t>
      </w:r>
      <w:r>
        <w:rPr>
          <w:rFonts w:ascii="Arial" w:cs="Arial" w:eastAsia="Arial" w:hAnsi="Arial"/>
          <w:sz w:val="24"/>
          <w:szCs w:val="24"/>
        </w:rPr>
        <w:t xml:space="preserve">нового созыва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jnsubdhhwbnm5owvsn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УП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рамках апробационного режима временного правового регулирования, указанного в пункте 1 настоящего Указа, Кабинет Министров Кыргызской Республики принимает и исполняет решения: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 изменении основных параметров республиканского бюджета,</w:t>
      </w:r>
      <w:r>
        <w:rPr>
          <w:rFonts w:ascii="Arial" w:cs="Arial" w:eastAsia="Arial" w:hAnsi="Arial"/>
          <w:sz w:val="24"/>
          <w:szCs w:val="24"/>
        </w:rPr>
        <w:t xml:space="preserve"> а также перераспределения расходов</w:t>
      </w:r>
      <w:r>
        <w:rPr>
          <w:rFonts w:ascii="Arial" w:cs="Arial" w:eastAsia="Arial" w:hAnsi="Arial"/>
          <w:sz w:val="24"/>
          <w:szCs w:val="24"/>
        </w:rPr>
        <w:t xml:space="preserve"> текущего </w:t>
      </w:r>
      <w:r>
        <w:rPr>
          <w:rFonts w:ascii="Arial" w:cs="Arial" w:eastAsia="Arial" w:hAnsi="Arial"/>
          <w:sz w:val="24"/>
          <w:szCs w:val="24"/>
        </w:rPr>
        <w:t xml:space="preserve">бюджетного</w:t>
      </w:r>
      <w:r>
        <w:rPr>
          <w:rFonts w:ascii="Arial" w:cs="Arial" w:eastAsia="Arial" w:hAnsi="Arial"/>
          <w:sz w:val="24"/>
          <w:szCs w:val="24"/>
        </w:rPr>
        <w:t xml:space="preserve"> года без согласования с профильным комитетом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 последующим включением в проект </w:t>
      </w:r>
      <w:hyperlink w:history="1" r:id="rIdmazcvgrnd7qhgviofu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 годов»;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изменении основных параметров бюджета Социального фонда, а также перераспределения расходов текущего бюджетного года без согласования с профильным комитетом Жогорку Кенеша Кыргызской Республики с последующим включением в проект</w:t>
      </w:r>
      <w:hyperlink w:history="1" r:id="rIdgjckkgloamjzqubbjd1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бюджете Социального фонда Кыргызской Республики на 2025 год и плановый период 2026–2027 годов»;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основных параметров бюджета Фонда обязательного медицинского страхования, а также перераспределения расходов текущего бюджетного года без согласования с профильным комитетом Жогорку Кенеша Кыргызской Республики с последующим включением в проект </w:t>
      </w:r>
      <w:hyperlink w:history="1" r:id="rId8gbcsec13eibjwzpdt1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бюджете Фонда обязательного медицинского страхования при Министерстве здравоохранения Кыргызской Республики на 2025 год и плановый период 2026–2027 годов»;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предоставлении поручительства субъектам национальной экономики без согласования с профильным комитетом Жогорку Кенеша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реструктуризации бюджетных кредитов без согласования с профильным комитетом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w7odsfyx-oh0cmxk9d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УП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до конца текущего года проект Закона Кыргызской Республики «О бюджете Социального фонда Кыргызской Республики на 2026 год и плановый период 2027–2028 годов» не будет утвержден, Социальный фонд до его утверждения вправе производить расходы с 1 января 2026 года ежемесячно в пределах одной двенадцатой части годовой суммы расходов, предусмотренной в проекте бюджета, до момента вступления его в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до конца текущего года проект Закона Кыргызской Республики «О бюджете Фонда обязательного медицинского страхования при Министерстве здравоохранения Кыргызской Республики на 2026 год и плановый период 2027–2028 годов» не будет утвержден, Фонд обязательного медицинского страхования до его утверждения вправе производить расходы с 1 января 2026 года ежемесячно в пределах одной двенадцатой части годовой суммы расходов, предусмотренной в проекте бюджета, до момента вступления его в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30 ноября 2025 года принять изменения в республиканский бюджет на 2025 год и внести на утверждение в Жогорку Кенеш Кыргызской Республики в течение месяца после формирования его нового состава;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информацию об исполнении решений Кабинета Министров Кыргызской Республики, принятых в соответствии с пунктом 2 настоящего Указа, профильному комитету Жогорку Кенеша Кыргызской Республики нового созыва;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p9_236ceck8bcazy_c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УП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октября 2025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2b4a0nct13izn55nu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dalil.kg/document/230033176</w:t>
      </w:r>
    </w:hyperlink>
  </w:p>
  <w:p>
    <w:pPr>
      <w:spacing w:after="0" w:before="40"/>
      <w:jc w:val="center"/>
    </w:pPr>
    <w:hyperlink w:history="1" r:id="rIdg7ts58meo-yayiqwtvs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je2whd1z5igpzb1msk4" Type="http://schemas.openxmlformats.org/officeDocument/2006/relationships/hyperlink" Target="https://dalil.kg/document/230033443" TargetMode="External"/><Relationship Id="rIdqafue7t9oxr6jiwc_vhzb" Type="http://schemas.openxmlformats.org/officeDocument/2006/relationships/hyperlink" Target="https://dalil.kg/document/230031796" TargetMode="External"/><Relationship Id="rIdlxqs-uqp7k3mt3wjn6jxo" Type="http://schemas.openxmlformats.org/officeDocument/2006/relationships/hyperlink" Target="https://dalil.kg/document/112437#st_140" TargetMode="External"/><Relationship Id="rIdx1jrowkxjganc65meaaq1" Type="http://schemas.openxmlformats.org/officeDocument/2006/relationships/hyperlink" Target="https://dalil.kg/document/230031776" TargetMode="External"/><Relationship Id="rIdvbastvzhxkhx91bdnmmcs" Type="http://schemas.openxmlformats.org/officeDocument/2006/relationships/hyperlink" Target="https://dalil.kg/document/112213#st_70" TargetMode="External"/><Relationship Id="rIdov95pbokfn6ua7umcovg2" Type="http://schemas.openxmlformats.org/officeDocument/2006/relationships/hyperlink" Target="https://dalil.kg/document/112213#st_71" TargetMode="External"/><Relationship Id="rIdeyocpyxgkga784ggyntnx" Type="http://schemas.openxmlformats.org/officeDocument/2006/relationships/hyperlink" Target="https://dalil.kg/document/202591#st_31" TargetMode="External"/><Relationship Id="rIdfjnsubdhhwbnm5owvsnbz" Type="http://schemas.openxmlformats.org/officeDocument/2006/relationships/hyperlink" Target="https://dalil.kg/document/230033443" TargetMode="External"/><Relationship Id="rIdmazcvgrnd7qhgviofuehv" Type="http://schemas.openxmlformats.org/officeDocument/2006/relationships/hyperlink" Target="https://dalil.kg/document/230021268" TargetMode="External"/><Relationship Id="rIdgjckkgloamjzqubbjd1ic" Type="http://schemas.openxmlformats.org/officeDocument/2006/relationships/hyperlink" Target="https://dalil.kg/document/230020593" TargetMode="External"/><Relationship Id="rId8gbcsec13eibjwzpdt1-2" Type="http://schemas.openxmlformats.org/officeDocument/2006/relationships/hyperlink" Target="https://dalil.kg/document/230026416" TargetMode="External"/><Relationship Id="rId1w7odsfyx-oh0cmxk9dgu" Type="http://schemas.openxmlformats.org/officeDocument/2006/relationships/hyperlink" Target="https://dalil.kg/document/230033443" TargetMode="External"/><Relationship Id="rIdtp9_236ceck8bcazy_ci8" Type="http://schemas.openxmlformats.org/officeDocument/2006/relationships/hyperlink" Target="https://dalil.kg/document/23003344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2b4a0nct13izn55nucr" Type="http://schemas.openxmlformats.org/officeDocument/2006/relationships/hyperlink" Target="https://dalil.kg/document/230033176" TargetMode="External"/><Relationship Id="rIdg7ts58meo-yayiqwtvs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2026-09-27T05:42:27.339Z</dcterms:created>
  <dcterms:modified xsi:type="dcterms:W3CDTF">2026-09-27T05:42:27.339Z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