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2025 года № 593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предоставления государственных и муниципальных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zxsufx9vvntmhyldxo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праве на доступ к информации",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axxap96ydzwm5jujxai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и муниципальных услугах", статьями </w:t>
      </w:r>
      <w:hyperlink w:history="1" r:id="rIdcy2_xwulgg0-v7anqwp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9vx6_t2qr20qg5de6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zayqy0j4srwgh4_yco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Базового реестра муниципальных услуг, предоставляемых органами местного самоуправления Кыргызской Республики" от 14 января 2015 года № 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реестр</w:t>
      </w:r>
      <w:r>
        <w:rPr>
          <w:rFonts w:ascii="Arial" w:cs="Arial" w:eastAsia="Arial" w:hAnsi="Arial"/>
          <w:sz w:val="24"/>
          <w:szCs w:val="24"/>
        </w:rPr>
        <w:t xml:space="preserve"> муниципальных услуг, предоставляемых органами местного самоуправления Кыргызской Республики, утвержденный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15,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764"/>
        <w:gridCol w:w="653"/>
        <w:gridCol w:w="1732"/>
        <w:gridCol w:w="76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не превышающем пятнадцать страниц, по запросам о предоставлении информации</w:t>
            </w:r>
          </w:p>
        </w:tc>
        <w:tc>
          <w:tcPr>
            <w:tcW w:type="dxa" w:w="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превышающем пятнадцать страниц, по запросам о предоставлении информации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от оплаты за услугу копирования документов и материалов или их частей в объеме, превышающем пятнадцать страниц, по запросам о предоставлении информации освобождаются следующие категории граждан: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 с ограниченными возможностями здоровья; семьи, имеющие детей с ограниченными возможностями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участники Великой Отечественной войны, блокадники Ленинграда, бывшие узники концлагерей; участники и лица, ставшие инвалидами вследствие ликвидации последствий аварии на Чернобыльской атомной электростанции;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малоимущие семьи; неполные семьи; лица без определенного места жительства.".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6spcfyevftdk5ua5ro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от оплаты за услугу копирования документов и материалов или их частей в объеме, превышающем пятнадцать страниц, по запросам о предоставлении информации освобождаются следующие категории граждан: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здоровья; семьи, имеющие детей с ограниченными возможностями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Великой Отечественной войны, блокадники Ленинграда, бывшие узники концлагерей; участники и лица, ставшие инвалидами вследствие ликвидации последствий аварии на Чернобыльской атомной электростанции;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малоимущие семьи; неполные семьи; лица без определенного места жительства.";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Едином 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1 изложить в редакции согласно приложению 1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аббревиатуру "МФ" заменить аббревиатурой "ГТС";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аббревиатуру "МКИСМП" заменить аббревиатурой "ГАФКС";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54, 61 аббревиатуру "МОН" заменить словом "Минпросвещения";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355"/>
        <w:gridCol w:w="1193"/>
        <w:gridCol w:w="1585"/>
        <w:gridCol w:w="784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подлинности документа о среднем и/или высшем профессиональном образовании, выданного в Кыргызской Республике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56, 60 аббревиатуру "МОН" заменить аббревиатурой "МНВОИ";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57-59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306"/>
        <w:gridCol w:w="1193"/>
        <w:gridCol w:w="1650"/>
        <w:gridCol w:w="76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обучения граждан Кыргызской Республики в зарубежных учебных заведениях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уровня и содержания образования лиц, обучавшихся в зарубежных учебных заведениях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сертификатов по итогам прохождения тестирования всех видов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62, 63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355"/>
        <w:gridCol w:w="1095"/>
        <w:gridCol w:w="1699"/>
        <w:gridCol w:w="76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лицензий и сертификатов на право осуществления образовательной деятельности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утерянных ведомственных наград физическим лицам, получившим ранее ведомственные награды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64-67 аббревиатуру "НАК" заменить аббревиатурой "МНВОИ";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68-73 аббревиатуру "ГКДР" заменить аббревиатурой "НАДРМО";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6329"/>
        <w:gridCol w:w="1125"/>
        <w:gridCol w:w="1680"/>
        <w:gridCol w:w="767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правоудостоверяющего документа на земельный участок по заявкам/договорам с физическими и юридическими лицами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главе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аббревиатуру "МФ" заменить аббревиатурой "ГНС";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45, 46 аббревиатуру "МЦР" заменить аббревиатурой "МЦРИТ";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345"/>
        <w:gridCol w:w="1125"/>
        <w:gridCol w:w="1680"/>
        <w:gridCol w:w="767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рукописей учебников, учебно-методических пособий и дидактических материалов вне тематического плана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аббревиатуру "МОН" заменить словом "Минпросвещения";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66 слово "Кыргызпатент" заменить аббревиатурой "МНВОИ";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70-75 аббревиатуру "ГААСЖКХ" заменить словом "Минстрой";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84, 85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355"/>
        <w:gridCol w:w="1111"/>
        <w:gridCol w:w="1683"/>
        <w:gridCol w:w="76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съемки земельного участка по заявкам/договорам с физическими и юридическими лицами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номера единице недвижимого имущества по заявкам/договорам с физическими и юридическими лицами (при объединении или разделении недвижимости, уточнении номера недвижимости)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главе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8-18 аббревиатуру "МКИСМП" заменить аббревиатурой "МКИМП";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19,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345"/>
        <w:gridCol w:w="1125"/>
        <w:gridCol w:w="1680"/>
        <w:gridCol w:w="767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базы тестовых заданий для общеобразовательных организаций, средних и высших профессиональных учебных заведений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статистических, информационных и иных данных о системе образования и науки для физических и юридических лиц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аббревиатуру "МОН" заменить словом "Минпросвещение";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29-32, 36 аббревиатуру "МЦР" заменить аббревиатурой "МЦРИТ";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аббревиатуру "НАК" заменить аббревиатурой "МНВОИ";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40-46 слово "Кыргызпатент" заменить аббревиатурой "МНВОИ";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345"/>
        <w:gridCol w:w="1125"/>
        <w:gridCol w:w="1680"/>
        <w:gridCol w:w="767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пространственных, кадастровых данных и данных из сети постоянных GPS/GNSS станций "KyrPos" по заявкам/договорам с физическими и юридическими лицами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главе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аббревиатуру "МКИСМП" заменить аббревиатурой "МКИМП";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5 аббревиатуру "НАК" заменить аббревиатурой "МНВОИ";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7 слово "Кыргызпатент" заменить аббревиатурой "МНВОИ";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9,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345"/>
        <w:gridCol w:w="1125"/>
        <w:gridCol w:w="1680"/>
        <w:gridCol w:w="767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не превышающем пятнадцать страниц, по запросам о предоставлении информации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их подведомственные учреждения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превышающем пятнадцать страниц, по запросам о предоставлении информации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их подведомственные учреждения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главе 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аббревиатуру "МФ" заменить аббревиатурой "ГТС";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10-13 аббревиатуру "МЦР" заменить аббревиатурой "МЦРИТ";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главе 10: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8 аббревиатуру "МКИСМП" заменить аббревиатурой "ГАФКС";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аббревиатуру "МКИСМП" заменить аббревиатурой "МКИМП";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аббревиатуру "МФ" заменить аббревиатурой "ГНС";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13, 14 слово "Кыргызпатент" заменить аббревиатурой "МНВОИ";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список сокращений изложить в редакции согласно </w:t>
      </w:r>
      <w:hyperlink w:history="1" r:id="rIdqetwc1ekqrbutcr5gl4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сентября 2025 года № 72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Образовательные и культурные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 для детей с ограниченными возможностями здоровья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образования, воспитания и содержания детям-сиротам и детям, оставшимся без попечения родителей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курсов по предшкольной подготовке детей к обучению в школе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дошкольного возраста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дошкольного возраста вне квоты и/или сверх установленного государственного образовательного стандарта дошкольного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МЮ, ДОО "Наристе" при ГП КР, 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умственного развития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нарушениями умственного развития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задержкой психического развития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воспитания,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в форме экстерната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умственного развития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умственного развития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девиантным поведением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в форме экстерната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в форме экстерната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сверх квоты (государственного заказа), сверх установленного государственного образовательного стандарта школьного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в рамках установленной учебной нагрузки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сверх установленной учебной нагрузки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тяжелые нарушения умственного развития или сложные нарушения (2 и более)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общего, основного и среднего общего образования в оздоровительных образовательных учреждениях санаторного типа для детей, нуждающихся в длительном лечении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и среднего общего образования в образовательных учреждениях при уполномоченном государственном органе в сфере исполнения наказаний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в пределах установленных учебных часов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свыше установленных учебных часов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с углубленным изучением профильных предметов в высших учебных заведениях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МЗ, ГАГА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и среднего общего образования по вечерней (сменной) и заочной формам обучения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основного общего образования (очная форма обучения)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основного общего образования (очная форма обучения)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АГУПКР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(очная форма обучения)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МКИМП, ГАФКС, ГАГА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(очная форма обучения)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МКИМП, ГАФКС, ГАГА, АГУПКР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образования, (заочная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образования, (вечерняя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очная форма обучения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очная форма обучения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(заочная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(вечерняя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(дистанционная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АГУПКР,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 в форме экстерната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очная форма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очная форма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(заочная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(вечерняя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(дистанционная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 в форме экстерната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очная форма обучения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Дипакадемия МИД, АГУПКР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очная форма обучения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(заочная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(дистанционная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 в форме экстерната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НАН, Дипакадемия МИД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ГАГА, НАН, Дипакадемия МИД, АГУПКР,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Минпросвещения, МЭК, МФ, МПРЭТН, ГАЗПД, ГТС, Нацстатком, Дипакадемия МИД, Академия МВД, РУЦ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переподготовка дополнительно к высшему образованию с присвоением дополнительной квалификации на базе полученной специальности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Дипакадемия МИД, АГУПКР,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факультативных и других видов занятий, направленных на развитие интересов и творческих способностей студентов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Дипакадемия МИД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довузовской подготовки (подготовительные курсы для абитуриентов)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АГУПКР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изучения кыргызского, русского языков для иностранных граждан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МНВОИ, Дипакадемия МИД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учителей в объеме 72 часов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учителей в объеме 72 часов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повышения квалификации работников профессионально-технического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Переподготовка педагогических кадров, специалистов, желающих получить дополнительное педагогическое образование, не имеющих диплом по данной специальности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апелляции по результатам тестирования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оригиналов вариантов тестовых заданий для общеобразовательных организаций, средних и высших профессиональных учебных заведений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изготовление сборников тестовых заданий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грифа уполномоченных органов системы образования учебникам, учебно-методическим пособиям, учебно-методическим комплексам, программам обучения, другим учебным изданиям и документам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образовательными организациями (организациями системы образования), подведомственными учреждениями в сфере интеллектуальной собственности и инноваций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республиканского бюджета, (бюджетное обучение)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предприятий и личных средств учащихся, (контрактное обучение)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направлений на профессиональное обучение, переобучение, повышение квалификации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Гигиеническое обучение декретированного контингента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медицинских и фармацевтических работников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учащихся в Республиканской средней специальной школе-интернате им.М.Абдраева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хореографического образования сверх установленных квот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в пределах установленной квоты (государственного заказа) по очной форме обучения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сверх установленной квоты (государственного заказа) по очной форме обучения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в области искусства театрально-зрелищными предприятиями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творческих коллективов;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кружков;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объединений;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клубов по интересам различной направленности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в сфере культуры, искусства и молодежи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видам спорта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для взрослых в секциях по физической культуре и спорту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плавательного бассейна в оздоровительных и спортивных целях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 и переподготовка в области Гражданской защиты и горноспасательного дела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подготовка, переподготовка, повышение квалификации специалистов водолазному делу, водно-спасательному делу, дайвингу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специалистов, обучение рабочих, служащих, студентов, учащихся мерам пожарной безопасности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НПО, учреждений, организаций, коммерческих структур и физических лиц пожарной безопасности и пожарно-техническому минимуму с выездом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переподготовка и повышение квалификации спасателей негосударственных (нештатных) аварийно-спасательных формирований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архивному делу и делопроизводству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по первоначальной подготовке, переподготовке и повышению квалификации авиационного персонала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 изучению государственного, официального, иностранного языков, компьютерной техники, необходимые для подготовки авиационного персонала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в сфере физической культуры и спорта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Ж.Абдрахманова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Академия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Министерства внутренних дел Кыргызской Республики имени генерал-майора милиции Алиева Э.А.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ГАРТСВС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Дипакадемия 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Дипломатическая академия Министерства иностранных дел Кыргызской Республики имени К.Дикамбаева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 "Наристе" при ГП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 "Наристе" при Генеральной прокуратуре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Кыргызтест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"Кыргызтест" при Национальной комиссии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НАДРМО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делам религий и межэтнических отношений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РУЦ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учебный центр Министерства внутренних дел Кыргызской Республики имени генерал-майора милиции Шабирова Жапара Шабировича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zxsufx9vvntmhyldxolt" Type="http://schemas.openxmlformats.org/officeDocument/2006/relationships/hyperlink" Target="http://kodeks.duckdns.org/document/230009705" TargetMode="External"/><Relationship Id="rIdaxxap96ydzwm5jujxainy" Type="http://schemas.openxmlformats.org/officeDocument/2006/relationships/hyperlink" Target="http://kodeks.duckdns.org/document/205360" TargetMode="External"/><Relationship Id="rIdcy2_xwulgg0-v7anqwp_w" Type="http://schemas.openxmlformats.org/officeDocument/2006/relationships/hyperlink" Target="http://kodeks.duckdns.org/document/112301" TargetMode="External"/><Relationship Id="rIdgb9vx6_t2qr20qg5de6ba" Type="http://schemas.openxmlformats.org/officeDocument/2006/relationships/hyperlink" Target="http://kodeks.duckdns.org/document/112301" TargetMode="External"/><Relationship Id="rIdxzayqy0j4srwgh4_ycoue" Type="http://schemas.openxmlformats.org/officeDocument/2006/relationships/hyperlink" Target="http://kodeks.duckdns.org/document/97251" TargetMode="External"/><Relationship Id="rIdc6spcfyevftdk5ua5roob" Type="http://schemas.openxmlformats.org/officeDocument/2006/relationships/hyperlink" Target="http://kodeks.duckdns.org/document/230008396" TargetMode="External"/><Relationship Id="rIdqetwc1ekqrbutcr5gl4jp" Type="http://schemas.openxmlformats.org/officeDocument/2006/relationships/hyperlink" Target="http://kodeks.duckdns.org/document/230033274#pr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2026-09-23T10:26:40.932Z</dcterms:created>
  <dcterms:modified xsi:type="dcterms:W3CDTF">2026-09-23T10:26:40.932Z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