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2025 года № 2025-П-12/55-4-(НПА)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304tkcxd3njttqeglj2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dd0fhuc3pe-u5fz_mm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vnuewyadubavvfekgu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следующие постановления Правления Национального банка Кыргызской Республики (</w:t>
      </w:r>
      <w:hyperlink w:history="1" r:id="rIdq0dgp0l6ox0tylhiexy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</w:t>
      </w:r>
      <w:r>
        <w:rPr>
          <w:rFonts w:ascii="Arial" w:cs="Arial" w:eastAsia="Arial" w:hAnsi="Arial"/>
          <w:sz w:val="24"/>
          <w:szCs w:val="24"/>
        </w:rPr>
        <w:t xml:space="preserve">Правилах</w:t>
      </w:r>
      <w:r>
        <w:rPr>
          <w:rFonts w:ascii="Arial" w:cs="Arial" w:eastAsia="Arial" w:hAnsi="Arial"/>
          <w:sz w:val="24"/>
          <w:szCs w:val="24"/>
        </w:rPr>
        <w:t xml:space="preserve"> регулирования операций коммерческого банка по доверительному управлению" </w:t>
      </w:r>
      <w:r>
        <w:rPr>
          <w:rFonts w:ascii="Arial" w:cs="Arial" w:eastAsia="Arial" w:hAnsi="Arial"/>
          <w:sz w:val="24"/>
          <w:szCs w:val="24"/>
        </w:rPr>
        <w:t xml:space="preserve">от 14 декабря 1998 года № 34/9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"</w:t>
      </w:r>
      <w:hyperlink w:history="1" r:id="rIdcqcxwp8b5tidzblosrh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организаций на территории Кыргызской Республики" </w:t>
      </w:r>
      <w:hyperlink w:history="1" r:id="rIdaw8qxd7u_2t1lolbh2r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февраля 2003 года № 4/2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xop4st53ns_svs4yo73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</w:t>
      </w:r>
      <w:hyperlink w:history="1" r:id="rIdjnhtwxvq3kf_ypvsghx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июля 2004 года № 18/3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t-4e-_mvytegeeuh385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операциях, осуществляемых в соответствии с исламскими принципами банковского дела и финансирования" </w:t>
      </w:r>
      <w:hyperlink w:history="1" r:id="rIdr0hneksbnrsijfxjcij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сентября 2009 года № 38/8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</w:t>
      </w:r>
      <w:hyperlink w:history="1" r:id="rIdehvr1l271vauqx-2k5z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типовым договорам, заключаемым в соответствии с исламскими принципами банковского дела и финансирования" </w:t>
      </w:r>
      <w:hyperlink w:history="1" r:id="rIdhwt1inqe-tcgce8f23o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сентября 2009 года № 39/4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l3at7euvj_nugeyw2rb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союзах" </w:t>
      </w:r>
      <w:hyperlink w:history="1" r:id="rIdslqlg8cf5wiu6dox-7n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декабря 2009 года № 50/7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</w:t>
      </w:r>
      <w:hyperlink w:history="1" r:id="rIdsqke9zbb-psonlnxmle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декабря 2009 года № 51/6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</w:t>
      </w:r>
      <w:hyperlink w:history="1" r:id="rId8_tiz3e7pwetgzqbgs0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июня 2010 года № 52/4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</w:t>
      </w:r>
      <w:hyperlink w:history="1" r:id="rId4asf3ffwplbwl-njt0t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сентября 2011 года № 52/4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p-cy6ekvaxhzm2vnwzy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 </w:t>
      </w:r>
      <w:hyperlink w:history="1" r:id="rIdaqxt8chdle-snkiku_e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октября 2011 года № 60/8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"</w:t>
      </w:r>
      <w:hyperlink w:history="1" r:id="rIdlxuslnjqjxnlzbuws4u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коммерческих банков и других финансово-кредитных организаций, лицензируемых и регулируемых Национальным банком Кыргызской Республики, с залоговым имуществом" </w:t>
      </w:r>
      <w:hyperlink w:history="1" r:id="rIdba2xxo7ef9mi3xi5ved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июля 2012 года № 28/7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"</w:t>
      </w:r>
      <w:hyperlink w:history="1" r:id="rIdhiutb3bzexneemiod2x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</w:t>
      </w:r>
      <w:r>
        <w:rPr>
          <w:rFonts w:ascii="Arial" w:cs="Arial" w:eastAsia="Arial" w:hAnsi="Arial"/>
          <w:sz w:val="24"/>
          <w:szCs w:val="24"/>
        </w:rPr>
        <w:t xml:space="preserve">от 25 сентября 2013 года № 35/13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alw-l4ugok4zwugj_5e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микрофинансовых организациях, непривлекающих вклады (депозиты)" </w:t>
      </w:r>
      <w:hyperlink w:history="1" r:id="rIdx0zgebs0ydxi-wv11jp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сентября 2013 года № 35/14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lwbvqurhj1w0cw_g2gp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типовым договорам микрофинансовых организаций и кредитных союзов, заключаемых в соответствии с исламскими принципами банковского дела и финансирования" </w:t>
      </w:r>
      <w:hyperlink w:history="1" r:id="rIdgwkld6kathhuxfxptrf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октября 2013 года № 39/9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"</w:t>
      </w:r>
      <w:hyperlink w:history="1" r:id="rIdycorxzua5nm4dq9yra0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кредитных союзах, осуществляющих операции в соответствии с исламскими принципами банковского дела и финансирования" </w:t>
      </w:r>
      <w:hyperlink w:history="1" r:id="rIdvvfwrkrl2tcvtecv1gu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декабря 2013 года № 52/7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"</w:t>
      </w:r>
      <w:hyperlink w:history="1" r:id="rIdrfdolw0v-pax-ijkz16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финансирования" </w:t>
      </w:r>
      <w:hyperlink w:history="1" r:id="rIdapyxk9vi_pukit8nll7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мая 2014 года № 24/11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hxesmbeihp_w0u1l6cz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специализированных финансовых учреждений" </w:t>
      </w:r>
      <w:hyperlink w:history="1" r:id="rIduufxwemrbgp7wr1aekw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марта 2016 года № 12/4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14 декабря 2022 года № 2022-П-12/78-7-(НПА)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ОАО "Финансовая компания кредитных союзов" и внесении изменений в некоторые нормативные правовые акты Национального банка Кыргызской Республики по вопросам регулирования деятельности ОАО "Финансовая компания кредитных союзов" </w:t>
      </w:r>
      <w:r>
        <w:rPr>
          <w:rFonts w:ascii="Arial" w:cs="Arial" w:eastAsia="Arial" w:hAnsi="Arial"/>
          <w:sz w:val="24"/>
          <w:szCs w:val="24"/>
        </w:rPr>
        <w:t xml:space="preserve">от 20 марта 2024 года № 2024-П-12/12-2-(НФКУ)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истечению 7 (семи) рабочих дней со дня официального опубликования.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после официального опубликования в течение 3 (трех) рабочих дней довести настоящее постановление до сведения Объединения юридических лиц "Союз банков Кыргызстана", коммерческих банков, Объединения юридических лиц "Ассоциация микрофинансовых организаций", Объединения юридических лиц "Национальная ассоциация кредитных союзов и кооперативов", Открытого акционерного общества "Финансовая компания кредитных союзов", микрофинансовых организаций и кредитных союзов.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"Секретариат Правления" со дня получения соответствующих документов в течение 3 (трех) рабочих дней довести настоящее постановление до сведения структурных подразделений, областных управлений и Представительства Национального банка Кыргызской Республики в Баткенской области.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Тургунбаев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Правления Национального банка Кыргызской Республики
 от 23 октября 2025 года № 2025-П-12/55-4-(НПА)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некоторые нормативные правовые акты Национального банка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Правилах</w:t>
      </w:r>
      <w:r>
        <w:rPr>
          <w:rFonts w:ascii="Arial" w:cs="Arial" w:eastAsia="Arial" w:hAnsi="Arial"/>
          <w:sz w:val="24"/>
          <w:szCs w:val="24"/>
        </w:rPr>
        <w:t xml:space="preserve"> регулирования операций коммерческого банка по доверительному управлению" от 14 декабря 1998 года № 34/9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Правилах</w:t>
      </w:r>
      <w:r>
        <w:rPr>
          <w:rFonts w:ascii="Arial" w:cs="Arial" w:eastAsia="Arial" w:hAnsi="Arial"/>
          <w:sz w:val="24"/>
          <w:szCs w:val="24"/>
        </w:rPr>
        <w:t xml:space="preserve"> регулирования операций коммерческого банка по доверительному управлению, утвержденных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3.1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"3.1. Объектами доверительного управления могут быть предприятия и другие имущественные комплексы, отдельные объекты, относящиеся к недвижимому имуществу, ценные бумаги, права, удостоверенные бездокументарными ценными бумагами, исключительные права, а также транспортные средства и жилая недвижимость только при наличии действующего страхового полиса.";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4.5.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"4.5. Недвижимость, принятая управляющим в доверительное управление, должна быть застрахована залогодателем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5.12. дополнить абзацем вторым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"Доверительный управляющий обязан обеспечить получение и надлежащее хранение копий страховых полисов в отношении объектов, переданных в доверительное управление, в случаях, предусмотренных действующим законодательством и/или договором доверительного управления.".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rnm1zmet9f9mcjoaykw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организации на территории Кыргызской Республики" от 19 февраля 2003 года № 4/2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nxgeq3m3u5r75ikroo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организаций на территории Кыргызской Республики, утвержденных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подпунктом 2.4.-5.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"2.4.-5. МФК вправе выпускать акции и долговые ценные бумаги (облигации и векселя), за исключением международных облигаций, в пределах, установленных Национальным банком, и в соответствии с законодательством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выпуск облигаций для погашения кредитов и займов, а также при наличии просроченной задолженности по кредитам и займам в течении последнего года до принятия решения о выпуске облигаций.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оплата акций и иных ценных бумаг МФК векселями, а также денежными средствами, ценными бумагами, другими вещами или имущественными правами либо иными правами, имеющими денежную оценку, принадлежащими физическим и юридическим лицам, находящимся в санкционных перечнях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(Сводный санкционный перечень Кыргызской Республики и Сводный санкционный перечень Совета Безопасности Организации Объединенных Наций).";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5.13.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"5.13. МФК вправе выпускать акции и долговые ценные бумаги (облигации и векселя), за исключением международных облигаций, в пределах, установленных Национальным банком, и в соответствии с законодательством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выпуск облигаций для погашения кредитов и займов, а также при наличии просроченной задолженности по кредитам и займам в течении последнего года до принятия решения о выпуске облигаций.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оплата акций и иных ценных бумаг МФК векселями, а также денежными средствами, ценными бумагами, другими вещами или имущественными правами либо иными правами, имеющими денежную оценку, принадлежащими физическим и юридическим лицам, находящимся в санкционных перечнях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(Сводный санкционный перечень Кыргызской Республики и Сводный санкционный перечень Совета Безопасности Организации Объединенных Наций).".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9ir2qbcolzgiwqwkkx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mrvmcx92frhdefay_ao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от 21 июля 2004 года № 18/3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xsprsjcbk9_o2jkqzj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утвержденном вышеуказанным </w:t>
      </w:r>
      <w:hyperlink w:history="1" r:id="rIdbrdpsgteknfukbtn5gi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4.1.1. пункта 4.1.: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государственных ценных бумаг Кабинета Министров Кыргызской Республики (далее - ГЦБ) и нот Национального банка (далее - ноты) (если срок погашения ГЦБ и нот наступает до срока погашения актива, то банк должен в качестве залогового обеспечения принять денежные средства, полученные от погашения ГЦБ и нот, либо принять в качестве обеспечения дополнительно аналогичный (аналогичные) ГЦБ и ноты);";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слово "ГЦБ" заменить словами "ГЦБ, ноты";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слово "ГЦБ" заменить словами "ГЦБ, нот";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после слова "ГЦБ" дополнить словом ", нот".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vxptbvdgk9tyg24tdbc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fqudbtpcfhl9pdksp_l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операциях, осуществляемых в соответствии с исламскими принципами банковского дела и финансирования" от 23 сентября 2009 года № 38/8"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jzp0htvdgwe-8kj4qn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операциях, осуществляемых в соответствии с исламскими принципами банковского дела и финансирования", утвержденном вышеуказанным </w:t>
      </w:r>
      <w:hyperlink w:history="1" r:id="rIdaba_jn1cgme3wuk79w-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1.9. и 1.10.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"1.9. Движимое и недвижимое имущество, являющееся предметом договора по исламским принципам банковского дела и финансирования, должно быть застраховано в случаях, предусмотренных законодательством Кыргызской Республики в области обязательного страхования.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Движимое и недвижимое имущество, являющееся предметом договора залога по исламским принципам банковского дела и финансирования, должно быть застраховано залогодателем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f2ulcp0nfxbiuyitepj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3-q8ydbmkmstjvxvv8a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типовым договорам, заключаемым в соответствии с исламскими принципами банковского дела и финансирования" от 30 сентября 2009 года № 39/4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h_8akfgw53kykpltqt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типовым договорам, заключаемым в соответствии с исламскими принципами банковского дела и финансирования", утвержденном вышеуказанным </w:t>
      </w:r>
      <w:hyperlink w:history="1" r:id="rIdmt4h0ltepernvoywwam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предложение первое пункта 1.7.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"1.7. Клиент имеет право досрочно погасить актив, несущий в себе кредитный риск, полностью или по частям в любое время без взимания каких-либо комиссий, штрафных санкций и иных платежей в соответствии с требованиями законодательства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2.1.: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2.1.2. дополнить предложением вторым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"Предмет договора мурабаха должен быть застрахован в случаях, предусмотренных законодательством Кыргызской Республики в области обязательного страхования.";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2.1.11. дополнить предложением вторым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"Заложенное имущество должно быть застраховано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подпункте 2.2.2. пункта 2.2. цифру "20" заменить цифрой "10";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2.3.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"2.3. Обеспечение договора.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2.3.1. Банк в целях обеспечения надлежащего исполнения клиентом обязательства по договору мурабаха должен заключить с клиентом договор о залоге денежных средств или другого вида обеспечения. Денежная сумма, переданная в качестве залога, не может быть инвестирована банком, если договором не предусмотрено иное.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2.3.2. По заявлению клиента, денежная сумма, переданная в качестве залога, может быть зачислена в счет оплаты товара в соответствии с договором мурабаха.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2.3.3. Банк обязан вернуть залог после исполнения клиентом своих обязательств по договору мурабаха.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2.3.4. Банк несет все риски, связанные с повреждением, уничтожением или утерей товара при перевозке или хранении и, они не могут быть покрыты за счет залога.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2.3.5. Заложенное имущество должно быть застраховано в случаях, если законодательство Кыргызской Республики в области обязательного страхования или договором о залоге возлагает на залогодателя обязанность застраховать заложенное имущество.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типового договора мурабаха приведен в </w:t>
      </w:r>
      <w:hyperlink w:history="1" r:id="rIdabhpy8stl81m9dhteq-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подпункт 3.2.4. пункта 3.2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"3.2.4. Предмет договора Иджара мунтахийя биттамлик должен быть застрахован в случаях, предусмотренных законодательством Кыргызской Республики в области обязательного страхования.";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lrxfyclmaryc7g9qiu5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6.1. дополнить предложением вторым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"Заложенное имущество должно быть застраховано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7.2. цифру "20" заменить цифрой "10";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9.3. цифру "20" заменить цифрой "10";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7svgu9wg89xbiyt__x4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предложением вторым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"Залог должен быть застрахован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цифру "20" заменить цифрой "10";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epcsmwqbrfzigosdx6s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строки "Информация о поставщике/продавце предмета Договора иджара" дополнить строкой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"Согласие супруга/супруги";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1.5.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"1.5. Предмет Договора по настоящему договору находится в собственности Арендодателя в течение всего срока действия настоящего Договора, а Арендатор является пользователем имущества. Предмет договора Иджара мунтахийя биттамлик должен быть застрахован в случаях, предусмотренных законодательством Кыргызской Республики в области обязательного страхования.";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3.1., 3.2.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"3.1. Надлежащее исполнение обязательств Клиента по настоящему Договору обеспечивается договором о залоге № _____ от __________________, заключаемым между сторонами настоящего Договора. Заложенное имущество должно быть застраховано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Полная и своевременная выплата задолженности, прочих сборов, а также надлежащее исполнение других обязательств Арендатора по настоящему Договору обеспечивается залогом. Залог должен быть застрахован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693_zy_olf8ekq26bfz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xjp4v3arf05w8tr_v7o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союзах" от 23 декабря 2009 года № 50/7 следующее изменение: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szb133eo42qennut5c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союзах", утвержденном вышеуказанным </w:t>
      </w:r>
      <w:hyperlink w:history="1" r:id="rId_fmah5p13v1uyt1x9nq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4xpl7jdqvcxutjk4o9t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главу II дополнить пунктом 8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Страховой полис,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icxtrlzj3shxcbqhtvb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28 декабря 2009 года № 51/6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sj7zvhj4anrftf0x-u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финансирования", утвержденном вышеуказанным </w:t>
      </w:r>
      <w:hyperlink w:history="1" r:id="rIdm4naiqtv3s6elcwg5ms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государственных ценных бумаг Кабинета Министров Кыргызской Республики (далее - ГЦБ) и нот Национального банка (далее - ноты) (если срок погашения ГЦБ и нот наступает до срока погашения актива, то банк должен в качестве залогового обеспечения принять денежные средства, полученные от погашения ГЦБ и нот, либо принять в качестве обеспечения дополнительно аналогичные ГЦБ и ноты);";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слово "ГЦБ" заменить словами "ГЦБ, ноты";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слово "ГЦБ" заменить словами "ГЦБ, нот";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после слова "ГЦБ" дополнить словом ", нот".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mxt2w4w-uok5s5bpscb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30 июня 2010 года № 52/4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spft3im2wx4waquj7a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коммерческих банках и других финансово-кредитных организациях, лицензируемых Национальным банком Кыргызской Республики", утвержденном вышеуказанным </w:t>
      </w:r>
      <w:hyperlink w:history="1" r:id="rIdtgjwjlubtjzhjuog4gf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десятый пункта 25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опись закладываемого имущества, документы, подтверждающие права владения (если залогом является движимое/недвижимое имущество) и права пользования и другие документы в соответствии с внутренними документами банка, наличие страхового полиса,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имущество;";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pb63wxndazi81ipwtv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24-1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"24-1. Страховой полис,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нумерацию пункта "25(1)." заменить на "25-1.".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ax9-ehc7bg_3ab4ukbx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14 сентября 2011 года № 52/4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3oaxex1psvhytdweqy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работе банков с ценными бумагами", утвержденном вышеуказанным </w:t>
      </w:r>
      <w:hyperlink w:history="1" r:id="rId2eqh1ewopynnzaxi-ik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государственные ценные бумаги - это долговые обязательства, эмитируемыми Министерством финансов Кыргызской Республики от имени Кабинета Министров Кыргызской Республики;";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ноты Национального банка Кыргызской Республики - ценные бумаги, которые выпускаются Национальным банком Кыргызской Республики (далее - Национальный банк) (далее - ноты);";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третий пункта 15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покупке-продаже государственных ценных бумаг и нот, банки должны соблюдать настоящее Положение в части, не противоречащей соответствующим нормативным правовым актам Национального банка и уполномоченного государственного органа по регулированию рынка ценных бумаг.";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подпункт 1 пункта 30-1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покупать и продавать государственные ценные бумаги и ноты. При этом совокупный объем государственных ценных бумаг и нот не должен превышать 30 процентов активов банка, в банке с исламским окном совокупный объем государственных ценных бумаг и нот исламского окна не должен превышать 30 процентов активов исламского окна;";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30-2 после слов "государственных ценных бумаг" дополнить словами "и нот";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подпункте "а" пункта 35 после слов "государственных ценных бумаг" дополнить словами "и нот".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fe_fwf5tafexzg_mdji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ftjpqoxw5yggbjpkhlf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 от 26 октября 2011 года № 60/8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t7inznphn-6f4cndah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финансирования", утвержденном вышеуказанным </w:t>
      </w:r>
      <w:hyperlink w:history="1" r:id="rIdmpng9xk5u-rlkex3cde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10-1 и 10-2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"10-1. Движимое и недвижимое имущество, являющееся предметом договора по исламским принципам банковского дела и финансирования, должно быть застраховано в случаях, предусмотренных законодательством Кыргызской Республики в области обязательного страхования.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10-2. Движимое и недвижимое имущество, являющееся предметом договора залога по исламским принципам банковского дела и финансирования, должно быть застраховано в случаях, если законодательство Кыргызской Республики в области обязательного страхования или договором о залоге возлагает на залогодателя обязанность застраховать заложенное имущество.".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gdohrzxyvot0gim0emq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xf4pai-b8pcupa6-gxm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коммерческих банков и других финансово-кредитных организаций, лицензируемых и регулируемых Национальным банком Кыргызской Республики, с залоговым имуществом" от 4 июля 2012 года № 28/7 следующее изменение: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dhnul8htvfm307vkfo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коммерческих банков и других финансово-кредитных организаций, лицензируемых и регулируемых Национальным банком Кыргызской Республики, с залоговым имуществом, утвержденном вышеуказанным </w:t>
      </w:r>
      <w:hyperlink w:history="1" r:id="rIdxpbif5zbh6cobevktxd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В случае если предмет залога остается во владении залогодателя, банк/ФКО вправе потребовать от него застраховать заложенное имущество. Если законодательством Кыргызской Республики в области обязательного страхования или договором о залоге возлагается на залогодателя обязанность застраховать заложенное имущество, то предмет залога должен быть застрахован залогодателем на сумму не ниже размера требования. Срок страхования заложенного имущества должен устанавливаться с учетом времени, которое необходимо для возможного обращения банком/ФКО взыскания на предмет залога и его реализацию и возможностями страховых компаний.".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cwzg0uwh7acjule2zlb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от 25 сентября 2013 года № 35/13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ow6k1_w3jms0knbcka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девятый пункта 29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опись закладываемого имущества (при его наличии) с указанием рыночной стоимости, даты оценки, кем произведена оценка, доказательства регистрации, местонахождения залога, документы, подтверждающие права владения (если залогом является движимое/недвижимое имущество, обязательное наличие страхового полиса,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имущество) и права пользования, и другие документы в соответствии с внутренними документами банка;";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4ptqpxueiaza7wblksl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дополнить пунктом 27-1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"27-1. Страховой полис,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hyperlink w:history="1" r:id="rIdsotz78fbi9zlpf-abjo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nlnfqv43mjagnwqbsud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микрофинансовых организациях, непривлекающих вклады (депозиты)" от 25 сентября 2013 года № 35/14,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jqaie5zz-fcmljlnkm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микрофинансовых организациях, не привлекающих вклады (депозиты)", утвержденном вышеуказанным </w:t>
      </w:r>
      <w:hyperlink w:history="1" r:id="rIdygqcmvqmwgj3fs1bnvx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подпункта 2 пункта 22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 условиях предоставления кредитов, включая информацию о полной стоимости кредитного продукта, на государственном языке и по согласованию с клиентом на официальном языке, а также при необходимости информация может быть переведена на другой язык;";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пункта 27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обеспечить полное раскрытие для клиентов (потенциальных заемщиков) исчерпывающей информации об условиях предоставления кредитов, включая информацию о полной стоимости услуги, на государственном языке и по согласованию с клиентом на официальном языке, а также при необходимости информация может быть переведена на другой язык;";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первый пункта 29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"Кредитный договор, заключаемый между МФО и клиентом, в том числе в форме электронного документа, подписанного посредством электронной подписи, которая позволяет удостоверить ее принадлежность стороне договора, со всеми приложениями к нему и другие договора/соглашения составляются на государственном языке и могут быть переведены на официальный язык, при необходимости - на другой язык. Каждый лист кредитного договора со всеми приложениями должен быть подписан клиентом на бумажном носителе либо в форме единого электронного документа.";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ufgrg6xwgcnhyxojtnt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Кредитный договор, приложения к нему, а также дополнительно заключенные с клиентом соглашения при реструктуризации или пролонгации, уступке прав требований на государственном языке и на официальном/другом языке (при наличии).";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Договор о залоге/Договор поручительства на государственном языке и на официальном/другом языке (при наличии).";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20-1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"20-1. Страховой полис,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Внести в </w:t>
      </w:r>
      <w:hyperlink w:history="1" r:id="rIdfvqp_a027psx15lmahk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fxhwsntqliph0qixbi7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типовым договорам микрофинансовых организаций и кредитных союзов, заключаемых в соответствии с исламскими принципами банковского дела и финансирования" от 23 октября 2013 года № 39/9 следующие дополнения и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n6xtdxvzacjslcatx9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типовым договорам микрофинансовых организаций и кредитных союзов, заключаемых в соответствии с исламскими принципами банковского дела и финансирования", утвержденном вышеуказанным </w:t>
      </w:r>
      <w:hyperlink w:history="1" r:id="rIduw2-xk2eixd6ydwv0rd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21 дополнить предложением вторым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"Предмет договора мурабаха должен быть застрахован в случаях, предусмотренных законодательством Кыргызской Республики в области обязательного страхования.";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31 дополнить предложением вторым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"Заложенное имущество должно быть застраховано в случаях, если законодательство Кыргызской Республики в области обязательного страхования или договором о залоге возлагает на залогодателя обязанность застраховать заложенное имущество.";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33 цифру "20" заменить цифрой "10";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пунктом 45-1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"45-1. Заложенное имущество должно быть застраховано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q4irg9kon0ki1mscmy-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6.1. дополнить вторым предложением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"Мудариб обязуется застраховать заложенное имущество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7.2. цифру "20" заменить цифрой "10";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dpwzf1dh0rm-92swjzf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предложением вторым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"Залог должен быть застрахован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цифру "20" заменить цифрой "10";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1.6. </w:t>
      </w:r>
      <w:hyperlink w:history="1" r:id="rIdbrjxz_imdnud_aclc52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дополнить предложением вторым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"Залог должен быть застрахован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Внести в </w:t>
      </w:r>
      <w:hyperlink w:history="1" r:id="rIdmukrrbyqeogsfml1hs2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nil1pbipudzfihoxka6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кредитных союзах, осуществляющих операции в соответствии с исламскими принципами банковского дела и финансирования" от 23 декабря 2013 года № 52/7 следующее изменение: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ewtbmmir6nuw3di-ni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союзах, осуществляющих операции в соответствии с исламскими принципами банковского дела и финансирования", утвержденном вышеуказанным </w:t>
      </w:r>
      <w:hyperlink w:history="1" r:id="rIdehpaha7z6eftepalnjn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7id0jy4xaufsowi3v_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дополнить пунктом 21-1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"21-1. Страховой полис, в случаях, 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имущество.".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Внести в </w:t>
      </w:r>
      <w:hyperlink w:history="1" r:id="rId_yncykev5_6oduppigp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gvj-zy5jlowifc0u33o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финансирования" от 30 мая 2014 года № 24/11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egttloezroeutzedcm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финансирования, утвержденных вышеуказанным </w:t>
      </w:r>
      <w:hyperlink w:history="1" r:id="rIdwrm26lq8frrlkilejrw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14-1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"14-1. МФК вправе выпускать акции и долговые ценные бумаги (облигации и векселя), за исключением международных облигаций, в пределах, установленных Национальным банком, и в соответствии с законодательством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выпуск облигаций для погашения финансирования и займов, а также при наличии просроченной задолженности по финансированию и займам в течение последнего года до принятия решения о выпуске облигаций.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оплата акций и иных ценных бумаг МФК векселями, а также денежными средствами, ценными бумагами, другими вещами или имущественными правами либо иными правами, имеющими денежную оценку, принадлежащими физическим и юридическим лицам, находящимся в санкционных перечнях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(Сводный санкционный перечень Кыргызской Республики и Сводный санкционный перечень Совета Безопасности Организации Объединенных Наций).";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23-1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"23-1. МФК вправе выпускать акции и долговые ценные бумаги (облигации и векселя), за исключением международных облигаций, в пределах, установленных Национальным банком, и в соответствии с законодательством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выпуск облигаций для погашения финансирования и займов, а также при наличии просроченной задолженности по финансированию и займам в течение последнего года до принятия решения о выпуске облигаций.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оплата акций и иных ценных бумаг МФК векселями, а также денежными средствами, ценными бумагами, другими вещами или имущественными правами либо иными правами, имеющими денежную оценку, принадлежащими физическим и юридическим лицам, находящимся в санкционных перечнях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(Сводный санкционный перечень Кыргызской Республики и Сводный санкционный перечень Совета Безопасности Организации Объединенных Наций).".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Внести в </w:t>
      </w:r>
      <w:hyperlink w:history="1" r:id="rIdtv4usuxdbrsrnvljwqt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mv5a-wclrnkwk7okfjh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специализированных финансовых учреждений" от 16 марта 2016 года № 12/4 следующее изменение: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uuwpmdduxnrjvo5kti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специализированных финансовых учреждений, утвержденных вышеуказанным </w:t>
      </w:r>
      <w:hyperlink w:history="1" r:id="rIdzhxcz47myezgqpagadc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"а" пункта 1 в Примечании раздела "Подпись и удостоверение" Приложения 2 к Правилам слова "или ревизорами" исключить.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 от 14 декабря 2022 года № 2022-П-12/78-7-(НПА)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строку "Максимальный размер риска на одного заемщика или группу связанных заемщиков" в таблице первой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к Положению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31"/>
        <w:gridCol w:w="1089"/>
        <w:gridCol w:w="1089"/>
        <w:gridCol w:w="1089"/>
        <w:gridCol w:w="1089"/>
        <w:gridCol w:w="1089"/>
      </w:tblGrid>
      <w:tr>
        <w:tc>
          <w:tcPr>
            <w:tcW w:type="dxa" w:w="473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риска на одного заемщика или группу связанных заемщиков</w:t>
            </w:r>
          </w:p>
        </w:tc>
        <w:tc>
          <w:tcPr>
            <w:tcW w:type="dxa" w:w="1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К1.1</w:t>
            </w:r>
          </w:p>
        </w:tc>
        <w:tc>
          <w:tcPr>
            <w:tcW w:type="dxa" w:w="1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СЗ ЧСК</w:t>
            </w:r>
          </w:p>
        </w:tc>
        <w:tc>
          <w:tcPr>
            <w:tcW w:type="dxa" w:w="1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</w:t>
            </w:r>
          </w:p>
        </w:tc>
        <w:tc>
          <w:tcPr>
            <w:tcW w:type="dxa" w:w="1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К1.2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СЗ СК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К1.3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СЗ ЧСК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30%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К1.4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СЗ СК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Положению: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"Максимальный размер риска на одного заемщика или группу связанных заемщиков, связанных с банком (К1.2)" слова и цифру "не более 15%" заменить словами и цифрой "не более 20%";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"Максимальный размер риска по межбанковским размещениям в банк, связанный с банком (К1.4)" слова и цифру "не более 15%" заменить словами и цифрой "не более 20%".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ОАО "Финансовая компания кредитных союзов" и внесении изменений в некоторые нормативные правовые акты Национального банка Кыргызской Республики по вопросам регулирования деятельности ОАО "Финансовая компания кредитных союзов" от 20 марта 2024 года № 2024-П-12/12-2-(НФКУ) следующее изменение: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Правилах</w:t>
      </w:r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ОАО "Финансовая компания кредитных союзов", утвержденных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абзаца седьмого пункта 17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государственные ценные бумаги, выпущенные Кабинетом Министров Кыргызской Республики и ноты Национального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uotfiebdm54vtgy9v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dalil.kg/document/230033546</w:t>
      </w:r>
    </w:hyperlink>
  </w:p>
  <w:p>
    <w:pPr>
      <w:spacing w:after="0" w:before="40"/>
      <w:jc w:val="center"/>
    </w:pPr>
    <w:hyperlink w:history="1" r:id="rIdr6njgax4utp_i7_mxlc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04tkcxd3njttqeglj2yt" Type="http://schemas.openxmlformats.org/officeDocument/2006/relationships/hyperlink" Target="https://dalil.kg/document/112424#st_5" TargetMode="External"/><Relationship Id="rIdfdd0fhuc3pe-u5fz_mmeh" Type="http://schemas.openxmlformats.org/officeDocument/2006/relationships/hyperlink" Target="https://dalil.kg/document/112424#st_9" TargetMode="External"/><Relationship Id="rIdtvnuewyadubavvfekgua1" Type="http://schemas.openxmlformats.org/officeDocument/2006/relationships/hyperlink" Target="https://dalil.kg/document/112424#st_64" TargetMode="External"/><Relationship Id="rIdq0dgp0l6ox0tylhiexydg" Type="http://schemas.openxmlformats.org/officeDocument/2006/relationships/hyperlink" Target="https://dalil.kg/document/230033546#pr" TargetMode="External"/><Relationship Id="rIdcqcxwp8b5tidzblosrhgy" Type="http://schemas.openxmlformats.org/officeDocument/2006/relationships/hyperlink" Target="https://dalil.kg/document/30770" TargetMode="External"/><Relationship Id="rIdaw8qxd7u_2t1lolbh2r61" Type="http://schemas.openxmlformats.org/officeDocument/2006/relationships/hyperlink" Target="https://dalil.kg/document/30769" TargetMode="External"/><Relationship Id="rIdxop4st53ns_svs4yo73-e" Type="http://schemas.openxmlformats.org/officeDocument/2006/relationships/hyperlink" Target="https://dalil.kg/document/31372" TargetMode="External"/><Relationship Id="rIdjnhtwxvq3kf_ypvsghxpn" Type="http://schemas.openxmlformats.org/officeDocument/2006/relationships/hyperlink" Target="https://dalil.kg/document/31371" TargetMode="External"/><Relationship Id="rIdt-4e-_mvytegeeuh385pd" Type="http://schemas.openxmlformats.org/officeDocument/2006/relationships/hyperlink" Target="https://dalil.kg/document/302273" TargetMode="External"/><Relationship Id="rIdr0hneksbnrsijfxjcij2j" Type="http://schemas.openxmlformats.org/officeDocument/2006/relationships/hyperlink" Target="https://dalil.kg/document/301246" TargetMode="External"/><Relationship Id="rIdehvr1l271vauqx-2k5zti" Type="http://schemas.openxmlformats.org/officeDocument/2006/relationships/hyperlink" Target="https://dalil.kg/document/302274" TargetMode="External"/><Relationship Id="rIdhwt1inqe-tcgce8f23obp" Type="http://schemas.openxmlformats.org/officeDocument/2006/relationships/hyperlink" Target="https://dalil.kg/document/301247" TargetMode="External"/><Relationship Id="rIdl3at7euvj_nugeyw2rb5v" Type="http://schemas.openxmlformats.org/officeDocument/2006/relationships/hyperlink" Target="https://dalil.kg/document/302284" TargetMode="External"/><Relationship Id="rIdslqlg8cf5wiu6dox-7n_l" Type="http://schemas.openxmlformats.org/officeDocument/2006/relationships/hyperlink" Target="https://dalil.kg/document/301265" TargetMode="External"/><Relationship Id="rIdsqke9zbb-psonlnxmle77" Type="http://schemas.openxmlformats.org/officeDocument/2006/relationships/hyperlink" Target="https://dalil.kg/document/301269" TargetMode="External"/><Relationship Id="rId8_tiz3e7pwetgzqbgs0kb" Type="http://schemas.openxmlformats.org/officeDocument/2006/relationships/hyperlink" Target="https://dalil.kg/document/302353" TargetMode="External"/><Relationship Id="rId4asf3ffwplbwl-njt0tyn" Type="http://schemas.openxmlformats.org/officeDocument/2006/relationships/hyperlink" Target="https://dalil.kg/document/302419" TargetMode="External"/><Relationship Id="rIdp-cy6ekvaxhzm2vnwzypt" Type="http://schemas.openxmlformats.org/officeDocument/2006/relationships/hyperlink" Target="https://dalil.kg/document/302431" TargetMode="External"/><Relationship Id="rIdaqxt8chdle-snkiku_ex3" Type="http://schemas.openxmlformats.org/officeDocument/2006/relationships/hyperlink" Target="https://dalil.kg/document/302430" TargetMode="External"/><Relationship Id="rIdlxuslnjqjxnlzbuws4ukr" Type="http://schemas.openxmlformats.org/officeDocument/2006/relationships/hyperlink" Target="https://dalil.kg/document/302508" TargetMode="External"/><Relationship Id="rIdba2xxo7ef9mi3xi5vedkk" Type="http://schemas.openxmlformats.org/officeDocument/2006/relationships/hyperlink" Target="https://dalil.kg/document/302507" TargetMode="External"/><Relationship Id="rIdhiutb3bzexneemiod2xre" Type="http://schemas.openxmlformats.org/officeDocument/2006/relationships/hyperlink" Target="https://dalil.kg/document/302787" TargetMode="External"/><Relationship Id="rIdalw-l4ugok4zwugj_5epq" Type="http://schemas.openxmlformats.org/officeDocument/2006/relationships/hyperlink" Target="https://dalil.kg/document/300682" TargetMode="External"/><Relationship Id="rIdx0zgebs0ydxi-wv11jpnm" Type="http://schemas.openxmlformats.org/officeDocument/2006/relationships/hyperlink" Target="https://dalil.kg/document/302904" TargetMode="External"/><Relationship Id="rIdlwbvqurhj1w0cw_g2gpv7" Type="http://schemas.openxmlformats.org/officeDocument/2006/relationships/hyperlink" Target="https://dalil.kg/document/302790" TargetMode="External"/><Relationship Id="rIdgwkld6kathhuxfxptrfrf" Type="http://schemas.openxmlformats.org/officeDocument/2006/relationships/hyperlink" Target="https://dalil.kg/document/302791" TargetMode="External"/><Relationship Id="rIdycorxzua5nm4dq9yra07k" Type="http://schemas.openxmlformats.org/officeDocument/2006/relationships/hyperlink" Target="https://dalil.kg/document/302913" TargetMode="External"/><Relationship Id="rIdvvfwrkrl2tcvtecv1gu1r" Type="http://schemas.openxmlformats.org/officeDocument/2006/relationships/hyperlink" Target="https://dalil.kg/document/302912" TargetMode="External"/><Relationship Id="rIdrfdolw0v-pax-ijkz16pz" Type="http://schemas.openxmlformats.org/officeDocument/2006/relationships/hyperlink" Target="https://dalil.kg/document/302944" TargetMode="External"/><Relationship Id="rIdapyxk9vi_pukit8nll7sb" Type="http://schemas.openxmlformats.org/officeDocument/2006/relationships/hyperlink" Target="https://dalil.kg/document/302943" TargetMode="External"/><Relationship Id="rIdhxesmbeihp_w0u1l6czhg" Type="http://schemas.openxmlformats.org/officeDocument/2006/relationships/hyperlink" Target="https://dalil.kg/document/800784" TargetMode="External"/><Relationship Id="rIduufxwemrbgp7wr1aekwzp" Type="http://schemas.openxmlformats.org/officeDocument/2006/relationships/hyperlink" Target="https://dalil.kg/document/800784" TargetMode="External"/><Relationship Id="rIdrnm1zmet9f9mcjoaykw1l" Type="http://schemas.openxmlformats.org/officeDocument/2006/relationships/hyperlink" Target="https://dalil.kg/document/30770" TargetMode="External"/><Relationship Id="rIdvnxgeq3m3u5r75ikroo0a" Type="http://schemas.openxmlformats.org/officeDocument/2006/relationships/hyperlink" Target="https://dalil.kg/document/30770" TargetMode="External"/><Relationship Id="rIdw9ir2qbcolzgiwqwkkxui" Type="http://schemas.openxmlformats.org/officeDocument/2006/relationships/hyperlink" Target="https://dalil.kg/document/31371" TargetMode="External"/><Relationship Id="rIdmrvmcx92frhdefay_aoef" Type="http://schemas.openxmlformats.org/officeDocument/2006/relationships/hyperlink" Target="https://dalil.kg/document/31372" TargetMode="External"/><Relationship Id="rIdpxsprsjcbk9_o2jkqzjqz" Type="http://schemas.openxmlformats.org/officeDocument/2006/relationships/hyperlink" Target="https://dalil.kg/document/31372" TargetMode="External"/><Relationship Id="rIdbrdpsgteknfukbtn5ginp" Type="http://schemas.openxmlformats.org/officeDocument/2006/relationships/hyperlink" Target="https://dalil.kg/document/31371" TargetMode="External"/><Relationship Id="rIdvxptbvdgk9tyg24tdbc8p" Type="http://schemas.openxmlformats.org/officeDocument/2006/relationships/hyperlink" Target="https://dalil.kg/document/301246" TargetMode="External"/><Relationship Id="rIdfqudbtpcfhl9pdksp_lxg" Type="http://schemas.openxmlformats.org/officeDocument/2006/relationships/hyperlink" Target="https://dalil.kg/document/302273" TargetMode="External"/><Relationship Id="rId-jzp0htvdgwe-8kj4qnr4" Type="http://schemas.openxmlformats.org/officeDocument/2006/relationships/hyperlink" Target="https://dalil.kg/document/302273" TargetMode="External"/><Relationship Id="rIdaba_jn1cgme3wuk79w-1s" Type="http://schemas.openxmlformats.org/officeDocument/2006/relationships/hyperlink" Target="https://dalil.kg/document/301246" TargetMode="External"/><Relationship Id="rIdf2ulcp0nfxbiuyitepjzz" Type="http://schemas.openxmlformats.org/officeDocument/2006/relationships/hyperlink" Target="https://dalil.kg/document/301247" TargetMode="External"/><Relationship Id="rId3-q8ydbmkmstjvxvv8apq" Type="http://schemas.openxmlformats.org/officeDocument/2006/relationships/hyperlink" Target="https://dalil.kg/document/302274" TargetMode="External"/><Relationship Id="rIddh_8akfgw53kykpltqtrj" Type="http://schemas.openxmlformats.org/officeDocument/2006/relationships/hyperlink" Target="https://dalil.kg/document/302274" TargetMode="External"/><Relationship Id="rIdmt4h0ltepernvoywwamlu" Type="http://schemas.openxmlformats.org/officeDocument/2006/relationships/hyperlink" Target="https://dalil.kg/document/301247" TargetMode="External"/><Relationship Id="rIdabhpy8stl81m9dhteq-oi" Type="http://schemas.openxmlformats.org/officeDocument/2006/relationships/hyperlink" Target="https://dalil.kg/document/302274#pr2" TargetMode="External"/><Relationship Id="rIdlrxfyclmaryc7g9qiu5e5" Type="http://schemas.openxmlformats.org/officeDocument/2006/relationships/hyperlink" Target="https://dalil.kg/document/302274#pr1" TargetMode="External"/><Relationship Id="rId7svgu9wg89xbiyt__x4cb" Type="http://schemas.openxmlformats.org/officeDocument/2006/relationships/hyperlink" Target="https://dalil.kg/document/302274#pr2" TargetMode="External"/><Relationship Id="rIdepcsmwqbrfzigosdx6sfg" Type="http://schemas.openxmlformats.org/officeDocument/2006/relationships/hyperlink" Target="https://dalil.kg/document/302274#pr3" TargetMode="External"/><Relationship Id="rId693_zy_olf8ekq26bfzoy" Type="http://schemas.openxmlformats.org/officeDocument/2006/relationships/hyperlink" Target="https://dalil.kg/document/301265" TargetMode="External"/><Relationship Id="rIdxjp4v3arf05w8tr_v7ouu" Type="http://schemas.openxmlformats.org/officeDocument/2006/relationships/hyperlink" Target="https://dalil.kg/document/302284" TargetMode="External"/><Relationship Id="rId5szb133eo42qennut5clz" Type="http://schemas.openxmlformats.org/officeDocument/2006/relationships/hyperlink" Target="https://dalil.kg/document/302284" TargetMode="External"/><Relationship Id="rId_fmah5p13v1uyt1x9nqtk" Type="http://schemas.openxmlformats.org/officeDocument/2006/relationships/hyperlink" Target="https://dalil.kg/document/301265" TargetMode="External"/><Relationship Id="rId4xpl7jdqvcxutjk4o9tit" Type="http://schemas.openxmlformats.org/officeDocument/2006/relationships/hyperlink" Target="https://dalil.kg/document/302284#pr1" TargetMode="External"/><Relationship Id="rIdicxtrlzj3shxcbqhtvbtd" Type="http://schemas.openxmlformats.org/officeDocument/2006/relationships/hyperlink" Target="https://dalil.kg/document/301269" TargetMode="External"/><Relationship Id="rIdfsj7zvhj4anrftf0x-uf0" Type="http://schemas.openxmlformats.org/officeDocument/2006/relationships/hyperlink" Target="https://dalil.kg/document/302291" TargetMode="External"/><Relationship Id="rIdm4naiqtv3s6elcwg5msxe" Type="http://schemas.openxmlformats.org/officeDocument/2006/relationships/hyperlink" Target="https://dalil.kg/document/301269" TargetMode="External"/><Relationship Id="rIdmxt2w4w-uok5s5bpscbhc" Type="http://schemas.openxmlformats.org/officeDocument/2006/relationships/hyperlink" Target="https://dalil.kg/document/302353" TargetMode="External"/><Relationship Id="rIdispft3im2wx4waquj7a0x" Type="http://schemas.openxmlformats.org/officeDocument/2006/relationships/hyperlink" Target="https://dalil.kg/document/302354" TargetMode="External"/><Relationship Id="rIdtgjwjlubtjzhjuog4gfox" Type="http://schemas.openxmlformats.org/officeDocument/2006/relationships/hyperlink" Target="https://dalil.kg/document/302353" TargetMode="External"/><Relationship Id="rIdopb63wxndazi81ipwtvw6" Type="http://schemas.openxmlformats.org/officeDocument/2006/relationships/hyperlink" Target="https://dalil.kg/document/302354#pr1" TargetMode="External"/><Relationship Id="rIdax9-ehc7bg_3ab4ukbx4b" Type="http://schemas.openxmlformats.org/officeDocument/2006/relationships/hyperlink" Target="https://dalil.kg/document/302419" TargetMode="External"/><Relationship Id="rId63oaxex1psvhytdweqyrf" Type="http://schemas.openxmlformats.org/officeDocument/2006/relationships/hyperlink" Target="https://dalil.kg/document/302442" TargetMode="External"/><Relationship Id="rId2eqh1ewopynnzaxi-ikts" Type="http://schemas.openxmlformats.org/officeDocument/2006/relationships/hyperlink" Target="https://dalil.kg/document/302419" TargetMode="External"/><Relationship Id="rIdfe_fwf5tafexzg_mdjizq" Type="http://schemas.openxmlformats.org/officeDocument/2006/relationships/hyperlink" Target="https://dalil.kg/document/302430" TargetMode="External"/><Relationship Id="rIdftjpqoxw5yggbjpkhlfqd" Type="http://schemas.openxmlformats.org/officeDocument/2006/relationships/hyperlink" Target="https://dalil.kg/document/302431" TargetMode="External"/><Relationship Id="rId3t7inznphn-6f4cndah9k" Type="http://schemas.openxmlformats.org/officeDocument/2006/relationships/hyperlink" Target="https://dalil.kg/document/302431" TargetMode="External"/><Relationship Id="rIdmpng9xk5u-rlkex3cder9" Type="http://schemas.openxmlformats.org/officeDocument/2006/relationships/hyperlink" Target="https://dalil.kg/document/302430" TargetMode="External"/><Relationship Id="rIdgdohrzxyvot0gim0emq-h" Type="http://schemas.openxmlformats.org/officeDocument/2006/relationships/hyperlink" Target="https://dalil.kg/document/302507" TargetMode="External"/><Relationship Id="rIdxf4pai-b8pcupa6-gxmu9" Type="http://schemas.openxmlformats.org/officeDocument/2006/relationships/hyperlink" Target="https://dalil.kg/document/302508" TargetMode="External"/><Relationship Id="rIdldhnul8htvfm307vkfowg" Type="http://schemas.openxmlformats.org/officeDocument/2006/relationships/hyperlink" Target="https://dalil.kg/document/302508" TargetMode="External"/><Relationship Id="rIdxpbif5zbh6cobevktxdn8" Type="http://schemas.openxmlformats.org/officeDocument/2006/relationships/hyperlink" Target="https://dalil.kg/document/302507" TargetMode="External"/><Relationship Id="rIdcwzg0uwh7acjule2zlbvz" Type="http://schemas.openxmlformats.org/officeDocument/2006/relationships/hyperlink" Target="https://dalil.kg/document/302787" TargetMode="External"/><Relationship Id="rIdbow6k1_w3jms0knbckafi" Type="http://schemas.openxmlformats.org/officeDocument/2006/relationships/hyperlink" Target="https://dalil.kg/document/302787" TargetMode="External"/><Relationship Id="rId4ptqpxueiaza7wblkslex" Type="http://schemas.openxmlformats.org/officeDocument/2006/relationships/hyperlink" Target="https://dalil.kg/document/302787#pr1" TargetMode="External"/><Relationship Id="rIdsotz78fbi9zlpf-abjoik" Type="http://schemas.openxmlformats.org/officeDocument/2006/relationships/hyperlink" Target="https://dalil.kg/document/302904" TargetMode="External"/><Relationship Id="rIdnlnfqv43mjagnwqbsudkk" Type="http://schemas.openxmlformats.org/officeDocument/2006/relationships/hyperlink" Target="https://dalil.kg/document/300682" TargetMode="External"/><Relationship Id="rIdgjqaie5zz-fcmljlnkmpv" Type="http://schemas.openxmlformats.org/officeDocument/2006/relationships/hyperlink" Target="https://dalil.kg/document/300682" TargetMode="External"/><Relationship Id="rIdygqcmvqmwgj3fs1bnvxcm" Type="http://schemas.openxmlformats.org/officeDocument/2006/relationships/hyperlink" Target="https://dalil.kg/document/302904" TargetMode="External"/><Relationship Id="rIdufgrg6xwgcnhyxojtnto-" Type="http://schemas.openxmlformats.org/officeDocument/2006/relationships/hyperlink" Target="https://dalil.kg/document/300682#pr1" TargetMode="External"/><Relationship Id="rIdfvqp_a027psx15lmahkst" Type="http://schemas.openxmlformats.org/officeDocument/2006/relationships/hyperlink" Target="https://dalil.kg/document/302791" TargetMode="External"/><Relationship Id="rIdfxhwsntqliph0qixbi7ra" Type="http://schemas.openxmlformats.org/officeDocument/2006/relationships/hyperlink" Target="https://dalil.kg/document/302790" TargetMode="External"/><Relationship Id="rIdyn6xtdxvzacjslcatx9qs" Type="http://schemas.openxmlformats.org/officeDocument/2006/relationships/hyperlink" Target="https://dalil.kg/document/302790" TargetMode="External"/><Relationship Id="rIduw2-xk2eixd6ydwv0rdms" Type="http://schemas.openxmlformats.org/officeDocument/2006/relationships/hyperlink" Target="https://dalil.kg/document/302791" TargetMode="External"/><Relationship Id="rIdq4irg9kon0ki1mscmy-e8" Type="http://schemas.openxmlformats.org/officeDocument/2006/relationships/hyperlink" Target="https://dalil.kg/document/302790#pr1" TargetMode="External"/><Relationship Id="rIddpwzf1dh0rm-92swjzfch" Type="http://schemas.openxmlformats.org/officeDocument/2006/relationships/hyperlink" Target="https://dalil.kg/document/302790#pr2" TargetMode="External"/><Relationship Id="rIdbrjxz_imdnud_aclc5227" Type="http://schemas.openxmlformats.org/officeDocument/2006/relationships/hyperlink" Target="https://dalil.kg/document/302790#pr3" TargetMode="External"/><Relationship Id="rIdmukrrbyqeogsfml1hs2gm" Type="http://schemas.openxmlformats.org/officeDocument/2006/relationships/hyperlink" Target="https://dalil.kg/document/302912" TargetMode="External"/><Relationship Id="rIdnil1pbipudzfihoxka6fe" Type="http://schemas.openxmlformats.org/officeDocument/2006/relationships/hyperlink" Target="https://dalil.kg/document/302913" TargetMode="External"/><Relationship Id="rIdgewtbmmir6nuw3di-ninh" Type="http://schemas.openxmlformats.org/officeDocument/2006/relationships/hyperlink" Target="https://dalil.kg/document/302913" TargetMode="External"/><Relationship Id="rIdehpaha7z6eftepalnjnzs" Type="http://schemas.openxmlformats.org/officeDocument/2006/relationships/hyperlink" Target="https://dalil.kg/document/302912" TargetMode="External"/><Relationship Id="rIdr7id0jy4xaufsowi3v_qk" Type="http://schemas.openxmlformats.org/officeDocument/2006/relationships/hyperlink" Target="https://dalil.kg/document/302913#pr1" TargetMode="External"/><Relationship Id="rId_yncykev5_6oduppigpwi" Type="http://schemas.openxmlformats.org/officeDocument/2006/relationships/hyperlink" Target="https://dalil.kg/document/302943" TargetMode="External"/><Relationship Id="rIdgvj-zy5jlowifc0u33ozi" Type="http://schemas.openxmlformats.org/officeDocument/2006/relationships/hyperlink" Target="https://dalil.kg/document/302944" TargetMode="External"/><Relationship Id="rId7egttloezroeutzedcmt6" Type="http://schemas.openxmlformats.org/officeDocument/2006/relationships/hyperlink" Target="https://dalil.kg/document/302944" TargetMode="External"/><Relationship Id="rIdwrm26lq8frrlkilejrwbh" Type="http://schemas.openxmlformats.org/officeDocument/2006/relationships/hyperlink" Target="https://dalil.kg/document/302943" TargetMode="External"/><Relationship Id="rIdtv4usuxdbrsrnvljwqtkk" Type="http://schemas.openxmlformats.org/officeDocument/2006/relationships/hyperlink" Target="https://dalil.kg/document/800784" TargetMode="External"/><Relationship Id="rIdmv5a-wclrnkwk7okfjhhv" Type="http://schemas.openxmlformats.org/officeDocument/2006/relationships/hyperlink" Target="https://dalil.kg/document/800784" TargetMode="External"/><Relationship Id="rIdfuuwpmdduxnrjvo5ktifj" Type="http://schemas.openxmlformats.org/officeDocument/2006/relationships/hyperlink" Target="https://dalil.kg/document/800784" TargetMode="External"/><Relationship Id="rIdzhxcz47myezgqpagadcnx" Type="http://schemas.openxmlformats.org/officeDocument/2006/relationships/hyperlink" Target="https://dalil.kg/document/800784" TargetMode="External"/><Relationship Id="rId8" Type="http://schemas.openxmlformats.org/officeDocument/2006/relationships/image" Target="media/8de64316e95979c063c17bcd5380dc052a2594e9.png"/><Relationship Id="rId1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uotfiebdm54vtgy9vkg" Type="http://schemas.openxmlformats.org/officeDocument/2006/relationships/hyperlink" Target="https://dalil.kg/document/230033546" TargetMode="External"/><Relationship Id="rIdr6njgax4utp_i7_mxlc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2026-09-25T19:05:59.189Z</dcterms:created>
  <dcterms:modified xsi:type="dcterms:W3CDTF">2026-09-25T19:05:59.189Z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