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123/ХХXI-28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Ново-Покровского айыл окмоту на 2024 год, прогнозе бюджета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h7motroc-5htuiyagb4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и обсудив информацию и.о.заведующей финансово-экономическим отделом Ново-Покровского айыл окмоту Дмитриевой С.А. «Об утверждении бюджета на 2024 год, и прогнозе бюджета на 2025-2026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Утвердить</w:t>
      </w:r>
      <w:r>
        <w:rPr>
          <w:rFonts w:ascii="Arial" w:cs="Arial" w:eastAsia="Arial" w:hAnsi="Arial"/>
          <w:sz w:val="24"/>
          <w:szCs w:val="24"/>
        </w:rPr>
        <w:t xml:space="preserve"> план прогноз местного бюджета Ново-Покровского айыл окмоту на 2024 год в сумме 54 290,3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бюджетным средствам по доходной части 53 940,3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расходной части на 2024 год 53 940,3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13 028,3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– 9 701,0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обеспечение–2585,0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ЖКХ –25 962,1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Библиотека–846,1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Клуб– 1 670,8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Жайыт комитет–147,0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доходной части 350,0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расходной части 350,0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(дет.сад)–350,0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Доходная часть</w:t>
      </w:r>
      <w:r>
        <w:rPr>
          <w:rFonts w:ascii="Arial" w:cs="Arial" w:eastAsia="Arial" w:hAnsi="Arial"/>
          <w:sz w:val="24"/>
          <w:szCs w:val="24"/>
        </w:rPr>
        <w:t xml:space="preserve"> бюджета Ново-Покровского айыл окмоту на 2024 год формируется за счёт поступлений по источникам доходов согласно приложения №1. Установить средства на финансирование расходов местного бюджета Ново-Покровского айыл окмоту на 2024 год согласно приложениям №2, №3.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Утвердить на 2024 год </w:t>
      </w:r>
      <w:r>
        <w:rPr>
          <w:rFonts w:ascii="Arial" w:cs="Arial" w:eastAsia="Arial" w:hAnsi="Arial"/>
          <w:sz w:val="24"/>
          <w:szCs w:val="24"/>
        </w:rPr>
        <w:t xml:space="preserve">норматив отчислений от плановых поступлений подоходного налога, уплачиваемого налоговыми агентами в размере 100%, налог на основе патента 100%, налог на недра (роялти) 50%.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Одобрить </w:t>
      </w:r>
      <w:r>
        <w:rPr>
          <w:rFonts w:ascii="Arial" w:cs="Arial" w:eastAsia="Arial" w:hAnsi="Arial"/>
          <w:sz w:val="24"/>
          <w:szCs w:val="24"/>
        </w:rPr>
        <w:t xml:space="preserve">прогноз основных параметров бюджета Ново-Покровского айыл окмоту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2025 год в сумме 54 259,8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2026 год в сумме 57 568,8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Установить,</w:t>
      </w:r>
      <w:r>
        <w:rPr>
          <w:rFonts w:ascii="Arial" w:cs="Arial" w:eastAsia="Arial" w:hAnsi="Arial"/>
          <w:sz w:val="24"/>
          <w:szCs w:val="24"/>
        </w:rPr>
        <w:t xml:space="preserve"> что финансирование на 2024 год производится в пределах фактически полученных доходов. При этом в первую очередь производится финансирование расходов по защищенным статьям (заработная плата, взносы в социальный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Установить,</w:t>
      </w:r>
      <w:r>
        <w:rPr>
          <w:rFonts w:ascii="Arial" w:cs="Arial" w:eastAsia="Arial" w:hAnsi="Arial"/>
          <w:sz w:val="24"/>
          <w:szCs w:val="24"/>
        </w:rPr>
        <w:t xml:space="preserve"> что защищенные статьи расходов могут быть уменьшены или увеличены в связи с вакансиями в штатной численности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целевое использование статей расходов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возлагается </w:t>
      </w:r>
      <w:r>
        <w:rPr>
          <w:rFonts w:ascii="Arial" w:cs="Arial" w:eastAsia="Arial" w:hAnsi="Arial"/>
          <w:sz w:val="24"/>
          <w:szCs w:val="24"/>
        </w:rPr>
        <w:t xml:space="preserve">на заведующую ФЭО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Установить,</w:t>
      </w:r>
      <w:r>
        <w:rPr>
          <w:rFonts w:ascii="Arial" w:cs="Arial" w:eastAsia="Arial" w:hAnsi="Arial"/>
          <w:sz w:val="24"/>
          <w:szCs w:val="24"/>
        </w:rPr>
        <w:t xml:space="preserve"> что расходы не дофинансированные в 2023 году, компенсируются только за счет и в пределах ассигнований, предусмотренных бюджетом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Доходы муниципальных учреждений, поступившие сверх сумм, утвержденных в сметах бюджетных и специальных средств, полностью остаются в распоряжении айыл окмоту с согласия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Запретить использовать бюджетные и специальные средства минуя систему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Предоставить главе Ново-Покровского айыл окмоту в 2024 году вносить изменения и уточнения в утвержденный бюджет за счет сверх прогнозируемых поступлений доходов, превышения доходов над расходами по согласованию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Финансово-экономическому отделу Ново-Покровского айыл окмоту в процессе исполнения местного бюджета, при перевыполнении доходной части предусмотреть использование этих средств на реализацию задач, поставленных Президентом Кыргызской Республики по решению социальных вопросов, на реализацию национальных и государственных программ, постановлений Кабинета Министров, постановлений районной государственной администрации, Ново-Покровского айылного кенеша, на поощрения муниципальных служащих, на погашение задолженностей по коммунальным услугам, при необходимости на ликвидацию последствий чрезвычайных ситуаций, на оказание временной финансовой помощи ОМСУ,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Финансово-экономическому отделу Ново-Покровского айыл окмоту совместно с главой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кредиты за счет средств свободных остатков для стимулирования труда и социальной поддержки муниципальных служащих и работников подразделений Ново-Покровского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премий в размере одного оклада за счет свободного остатка на начало года (Нооруз) и увеличить заработную плату секретарю-делопроизводителю на 100%;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повышения благосостояния малоимущих семей по мере поступления заявлений и обследования жилищно-бытовых условий оказывать материальную помощь в размере до 5,0 тыс.сом, финансирование увеличивать в зависимости от ситуаций по согласованию айылного кенеша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Оказывать материальную помощь для чествования граждан льготной категории в размере 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связи с производственной необходимостью установить ежемесячный лимит ГСМ: для служебной автомашины в размере 300 литров, для мусоровоза 900 литров, для трактора и погрузчика 400 литров, подвоз детей 10 литров в день согласно путевого листа. Предусмотреть приобретение необходимых запасных частей, а также прочие транспортные услуги на 2024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Сохранить за главой Ново-Покровского айыл окмоту право премирования и установления должностных окладов и надбавок муниципальным служащим и работникам учреждений Ново-Покровского айыл окмоту за счет средств местного бюджета, согласно действующему законадательству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 на 2024 год нормативы на питание за счет родительских взносов по специальному счету дошкольным образовательным организациям (детский сад в селе Сары-Жон) в размере 70 сом на каждого ребенка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Установить</w:t>
      </w:r>
      <w:r>
        <w:rPr>
          <w:rFonts w:ascii="Arial" w:cs="Arial" w:eastAsia="Arial" w:hAnsi="Arial"/>
          <w:sz w:val="24"/>
          <w:szCs w:val="24"/>
        </w:rPr>
        <w:t xml:space="preserve"> льготы в размере 50% от установленной оплаты за питание в детском саду при сш.имени А.Сакебаева родителям, работающим в этом детском саду.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настоящего постановления возложить на главу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Ш.И.Турдиев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ichgdsowuupiln8k4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dalil.kg/document/230033878</w:t>
      </w:r>
    </w:hyperlink>
  </w:p>
  <w:p>
    <w:pPr>
      <w:spacing w:after="0" w:before="40"/>
      <w:jc w:val="center"/>
    </w:pPr>
    <w:hyperlink w:history="1" r:id="rIdxztocvtisqvpf5bynvv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motroc-5htuiyagb4yk" Type="http://schemas.openxmlformats.org/officeDocument/2006/relationships/hyperlink" Target="https://dalil.kg/document/111338#st_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ichgdsowuupiln8k4dk" Type="http://schemas.openxmlformats.org/officeDocument/2006/relationships/hyperlink" Target="https://dalil.kg/document/230033878" TargetMode="External"/><Relationship Id="rIdxztocvtisqvpf5bynvv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2026-09-28T07:47:23.454Z</dcterms:created>
  <dcterms:modified xsi:type="dcterms:W3CDTF">2026-09-28T07:47:23.454Z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