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-hkytrxw7fdr6u1uorj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Министерства энергетики 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сентября 2025 года № 63-3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учета природного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Область применения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Правила учета природного газа (далее – Правила) действуют на территории Кыргызской Республики и обязательны для исполнения индивидуальными предпринимателями, физическими и юридическими лицами, занятыми коммерческим учетом природного газа, проектированием газоиспользующих объектов, выполнением монтажных, ремонтных, наладочных работ и эксплуатацией узлов учета газа, а также для бюджетных потребителей и населения при использовании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требования к организации учета количества и расхода природного газа (далее – газ), контроля его параметров, а также общие технические требования к коммерческим узлам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требования по обеспечению рационального и эффективного использования газа при его поставке, передаче (транспортировке), распределении, продаже и учете.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сокращения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настоящих Правилах: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Абсолютная погрешность измерения</w:t>
      </w:r>
      <w:r>
        <w:rPr>
          <w:rFonts w:ascii="Arial" w:cs="Arial" w:eastAsia="Arial" w:hAnsi="Arial"/>
          <w:sz w:val="24"/>
          <w:szCs w:val="24"/>
        </w:rPr>
        <w:t xml:space="preserve"> – погрешность измерения, выраженная в единицах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Баланс газа</w:t>
      </w:r>
      <w:r>
        <w:rPr>
          <w:rFonts w:ascii="Arial" w:cs="Arial" w:eastAsia="Arial" w:hAnsi="Arial"/>
          <w:sz w:val="24"/>
          <w:szCs w:val="24"/>
        </w:rPr>
        <w:t xml:space="preserve"> – равенство суммарного объема газа, поставленного в газотранспортную или газораспределительную систему, сумме объемов газа, переданного из этих систем конечным потребителям газа, потребления газа на собственные и технологические нужды организаций, оказывающих услуги по его транспортировке, распределению и реализации, а также объемов технологических потерь и утраты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Бытовой потребитель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использующее природный газ для бытовых нужд в соответствии с условиями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Бытовой счетчик газа</w:t>
      </w:r>
      <w:r>
        <w:rPr>
          <w:rFonts w:ascii="Arial" w:cs="Arial" w:eastAsia="Arial" w:hAnsi="Arial"/>
          <w:sz w:val="24"/>
          <w:szCs w:val="24"/>
        </w:rPr>
        <w:t xml:space="preserve"> – прибор, осуществляющий измерение объема природного газа, подаваемого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потребитель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или муниципальный орган, или юридическое лицо, созданное государственным органом или органом местного самоуправления, финансируемое за счет средств республиканского или местного бюджета, использующее газ в качестве топлива или сырья.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узла учета газа</w:t>
      </w:r>
      <w:r>
        <w:rPr>
          <w:rFonts w:ascii="Arial" w:cs="Arial" w:eastAsia="Arial" w:hAnsi="Arial"/>
          <w:sz w:val="24"/>
          <w:szCs w:val="24"/>
        </w:rPr>
        <w:t xml:space="preserve"> – коммерческий или бюджетный потребитель, или поставщик, по узлу учета газа которого осуществляется учет количества поставленного- принятого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Вычислитель расхода (корректор)</w:t>
      </w:r>
      <w:r>
        <w:rPr>
          <w:rFonts w:ascii="Arial" w:cs="Arial" w:eastAsia="Arial" w:hAnsi="Arial"/>
          <w:sz w:val="24"/>
          <w:szCs w:val="24"/>
        </w:rPr>
        <w:t xml:space="preserve"> – устройство, обеспечивающее расчет расхода и количества газа, приведенного к стандартным условиям на основе входной информации о рабочем расходе, давлении, перепаде давления, температуре и составе газовой смеси.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</w:t>
      </w:r>
      <w:r>
        <w:rPr>
          <w:rFonts w:ascii="Arial" w:cs="Arial" w:eastAsia="Arial" w:hAnsi="Arial"/>
          <w:sz w:val="24"/>
          <w:szCs w:val="24"/>
        </w:rPr>
        <w:t xml:space="preserve"> – газообразная смесь, состоящая из метана и более тяжелых углеводородов, азота, диоксида углерода, водяных паров, серосодержащих соединений, инертных газов.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Газодобывающая организация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организация, занимающаяся деятельностью по производству (добыче), переработке, хранению, транспортировке, продаже природного газа потребителям и имеющая на данные виды деятельности лицензию, выданную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Газотранспортная организация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организация, эксплуатирующая магистральные газопроводы и сооружения на них, осуществляющая деятельность по транспортировке природного газа и имеющая на данный вид деятельности лицензию, выданную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(газоснабжающая) организация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организация, осуществляющая эксплуатацию газораспределительной системы и занимающаяся деятельностью по распределению, продаже природного газа и имеющая на данные виды деятельности лицензию, выданную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Газоиспользующее оборудование</w:t>
      </w:r>
      <w:r>
        <w:rPr>
          <w:rFonts w:ascii="Arial" w:cs="Arial" w:eastAsia="Arial" w:hAnsi="Arial"/>
          <w:sz w:val="24"/>
          <w:szCs w:val="24"/>
        </w:rPr>
        <w:t xml:space="preserve"> – комплекс устройств, использующих природный газ для технологических и производственных нужд, а также оборудование, применяемое населением для отопления, горячего водоснабжения, пищеприготовления.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Граница балансовой принадлежности собственности</w:t>
      </w:r>
      <w:r>
        <w:rPr>
          <w:rFonts w:ascii="Arial" w:cs="Arial" w:eastAsia="Arial" w:hAnsi="Arial"/>
          <w:sz w:val="24"/>
          <w:szCs w:val="24"/>
        </w:rPr>
        <w:t xml:space="preserve"> – линия раздела газопровода между поставщиком и потребителем по признаку собственности, аренды или пользования, которая оформляется актом разграничения балансовой принадлежности (для коммерческих и/или бюджетных потребителей) или условиями соответствующего договора (для бытовых потребителей).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Давление газа</w:t>
      </w:r>
      <w:r>
        <w:rPr>
          <w:rFonts w:ascii="Arial" w:cs="Arial" w:eastAsia="Arial" w:hAnsi="Arial"/>
          <w:sz w:val="24"/>
          <w:szCs w:val="24"/>
        </w:rPr>
        <w:t xml:space="preserve"> – абсолютное давление газа, измеренное в месте расположения отверстия для отбора давления.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Диапазон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– область значений величины, в пределах которой нормированы допускаемые пределы погрешности средств измерений.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прибор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измерений, предназначенное для получения значений измеряемой физической величины в установленном диапазоне.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комплекс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измерений, представляющее собой совокупность измерительных трубопроводов, по которым течет измеряемая среда, сужающих устройств, преобразователей расхода газа и средств измерений контролируемых параметров (перепада давления, давления, температуры, состава газа, плотности), средств обработки результатов измерений (планиметров, вычислительных устройств ручного и автоматического действий), соединительных линий и вспомогательных устройств по подготовке измеряемой среды к измерениям (фильтров, сепараторов, струевыпрямителей, кранов и т.п.).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трубопровод</w:t>
      </w:r>
      <w:r>
        <w:rPr>
          <w:rFonts w:ascii="Arial" w:cs="Arial" w:eastAsia="Arial" w:hAnsi="Arial"/>
          <w:sz w:val="24"/>
          <w:szCs w:val="24"/>
        </w:rPr>
        <w:t xml:space="preserve"> – труба вместе с задвижками и фасонными частями, предназначенная для присоединения измерительных приборов к магистральному или распределительному трубопроводу либо к другим приборам и устройствам или счетчикам.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Избыточное давление газа</w:t>
      </w:r>
      <w:r>
        <w:rPr>
          <w:rFonts w:ascii="Arial" w:cs="Arial" w:eastAsia="Arial" w:hAnsi="Arial"/>
          <w:sz w:val="24"/>
          <w:szCs w:val="24"/>
        </w:rPr>
        <w:t xml:space="preserve"> – часть абсолютного давления газа, на которую оно превышает атмосферное давление.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Калибровка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– совокупность операций, устанавливающих соотношение между значением величины, полученным с помощью данного средства измерения, и соответствующим значением величины, определенным с помощью эталона с целью определения действительных метрологических характеристик этого средства измерения.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потребитель</w:t>
      </w:r>
      <w:r>
        <w:rPr>
          <w:rFonts w:ascii="Arial" w:cs="Arial" w:eastAsia="Arial" w:hAnsi="Arial"/>
          <w:sz w:val="24"/>
          <w:szCs w:val="24"/>
        </w:rPr>
        <w:t xml:space="preserve"> – индивидуальный предприниматель или юридическое лицо, использующее газ в качестве топлива или сырья.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узел учета газа</w:t>
      </w:r>
      <w:r>
        <w:rPr>
          <w:rFonts w:ascii="Arial" w:cs="Arial" w:eastAsia="Arial" w:hAnsi="Arial"/>
          <w:sz w:val="24"/>
          <w:szCs w:val="24"/>
        </w:rPr>
        <w:t xml:space="preserve"> – узел учета газа, используемый для коммерческих целей и обеспечивающий учет количества газа, а также контроль и регистрацию его параметров у коммерческих и бюджетных потребителей.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– анализ и оценивание правильности применения метрологических требований, правил и норм, в первую очередь, связанных с единством и точностью измерений.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расход прибора учета газа</w:t>
      </w:r>
      <w:r>
        <w:rPr>
          <w:rFonts w:ascii="Arial" w:cs="Arial" w:eastAsia="Arial" w:hAnsi="Arial"/>
          <w:sz w:val="24"/>
          <w:szCs w:val="24"/>
        </w:rPr>
        <w:t xml:space="preserve"> – минимальная нагрузка прибора учета газа, при которой погрешность счетчика не выходит за пределы допустимых значений.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Максимальный расход прибора учета газа</w:t>
      </w:r>
      <w:r>
        <w:rPr>
          <w:rFonts w:ascii="Arial" w:cs="Arial" w:eastAsia="Arial" w:hAnsi="Arial"/>
          <w:sz w:val="24"/>
          <w:szCs w:val="24"/>
        </w:rPr>
        <w:t xml:space="preserve"> – максимальная допустимая кратковременная (не более 1 часа в сутки) нагрузка прибора учета газа, при которой погрешность счетчика не выходит за пределы допустимых значений.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сопротивление</w:t>
      </w:r>
      <w:r>
        <w:rPr>
          <w:rFonts w:ascii="Arial" w:cs="Arial" w:eastAsia="Arial" w:hAnsi="Arial"/>
          <w:sz w:val="24"/>
          <w:szCs w:val="24"/>
        </w:rPr>
        <w:t xml:space="preserve"> – узлы и детали трубопровода, в которых изменяется форма, размеры и направление движения газа (задвижка, кран, колено, диффузор и т.д.).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расход</w:t>
      </w:r>
      <w:r>
        <w:rPr>
          <w:rFonts w:ascii="Arial" w:cs="Arial" w:eastAsia="Arial" w:hAnsi="Arial"/>
          <w:sz w:val="24"/>
          <w:szCs w:val="24"/>
        </w:rPr>
        <w:t xml:space="preserve"> – максимальная допустимая постоянная нагрузка прибора учета газа, при которой погрешность прибора учета газа не выходит за пределы допустимых значений.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Относительная погрешность измерения</w:t>
      </w:r>
      <w:r>
        <w:rPr>
          <w:rFonts w:ascii="Arial" w:cs="Arial" w:eastAsia="Arial" w:hAnsi="Arial"/>
          <w:sz w:val="24"/>
          <w:szCs w:val="24"/>
        </w:rPr>
        <w:t xml:space="preserve"> – погрешность измерения, выраженная отношением абсолютной погрешности измерения к действительному или измеряемому значению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Приведенная погрешность средства измерения</w:t>
      </w:r>
      <w:r>
        <w:rPr>
          <w:rFonts w:ascii="Arial" w:cs="Arial" w:eastAsia="Arial" w:hAnsi="Arial"/>
          <w:sz w:val="24"/>
          <w:szCs w:val="24"/>
        </w:rPr>
        <w:t xml:space="preserve"> – относительная погрешность, выраженная отношением абсолютной погрешности средства измерений к условно принятому значению величины, постоянному во всем диапазоне измерений или в части диапазона.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Приемочная комиссия</w:t>
      </w:r>
      <w:r>
        <w:rPr>
          <w:rFonts w:ascii="Arial" w:cs="Arial" w:eastAsia="Arial" w:hAnsi="Arial"/>
          <w:sz w:val="24"/>
          <w:szCs w:val="24"/>
        </w:rPr>
        <w:t xml:space="preserve"> – комиссия, назначаемая руководителем эксплуатирующей узел учета газа организации для приемки узла учета газа в эксплуатацию. В состав приемочной комиссии должны быть включены представители поставщика, потребителя, представители проектной организации, организации-изготовителя, пусконаладочной организации и органа технического надзора. Приемочная комиссия проверяет соответствие узла учета газа требованиям задания на проектирование узла учета газа, требованиям технического задания и проектной документации, наличие и правильность оформления необходимой эксплуатационной документации узла учета газа, комплектность узла учета газа, а также организует испытания узла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– газодобывающая и/или газотранспортная и/или газораспределительная организация, обеспечивающая добычу, транспортировку, поставку и продажу природного газа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–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Погрешность средства измерения</w:t>
      </w:r>
      <w:r>
        <w:rPr>
          <w:rFonts w:ascii="Arial" w:cs="Arial" w:eastAsia="Arial" w:hAnsi="Arial"/>
          <w:sz w:val="24"/>
          <w:szCs w:val="24"/>
        </w:rPr>
        <w:t xml:space="preserve"> – отклонение результата измерения от истинного (действительного) значения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Порог чувствительности средства измерения</w:t>
      </w:r>
      <w:r>
        <w:rPr>
          <w:rFonts w:ascii="Arial" w:cs="Arial" w:eastAsia="Arial" w:hAnsi="Arial"/>
          <w:sz w:val="24"/>
          <w:szCs w:val="24"/>
        </w:rPr>
        <w:t xml:space="preserve"> – характеристика средства измерения в виде наименьшего значения изменения физической величины, начиная с которого может осуществляться ее измерение данным средством.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Прямолинейный участок трубопровода</w:t>
      </w:r>
      <w:r>
        <w:rPr>
          <w:rFonts w:ascii="Arial" w:cs="Arial" w:eastAsia="Arial" w:hAnsi="Arial"/>
          <w:sz w:val="24"/>
          <w:szCs w:val="24"/>
        </w:rPr>
        <w:t xml:space="preserve"> – прямая труба, не содержащая местных сопротивлений (колен, вентилей, уступов и т.п.).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Преобразователь расхода газа (датчик расхода)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измерения расхода газа, предназначенное для выработки сигнала по расходу и объему газа, в форме, удобной для передачи, дальнейшего преобразования, обработки и/или хранения, но не поддающейся непосредственному восприятию наблюдателем.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Перепад давления на сужающем устройстве</w:t>
      </w:r>
      <w:r>
        <w:rPr>
          <w:rFonts w:ascii="Arial" w:cs="Arial" w:eastAsia="Arial" w:hAnsi="Arial"/>
          <w:sz w:val="24"/>
          <w:szCs w:val="24"/>
        </w:rPr>
        <w:t xml:space="preserve"> – разность между значениями статического давления газа до и после сужающего устройства.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Прибор учета газа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измерения, которое выполняет одну или несколько функций: измерение, накопление, хранение, отображение информации о расходе (объеме), температуре, давлении газа и времени работы приборов, в том числе и бытовой прибор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Приемка в эксплуатацию коммерческого узла учета газа</w:t>
      </w:r>
      <w:r>
        <w:rPr>
          <w:rFonts w:ascii="Arial" w:cs="Arial" w:eastAsia="Arial" w:hAnsi="Arial"/>
          <w:sz w:val="24"/>
          <w:szCs w:val="24"/>
        </w:rPr>
        <w:t xml:space="preserve"> – процедура, определяющая готовность коммерческого узла учета газа к эксплуатации, завершающаяся подписанием акта установленного образца.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 газа</w:t>
      </w:r>
      <w:r>
        <w:rPr>
          <w:rFonts w:ascii="Arial" w:cs="Arial" w:eastAsia="Arial" w:hAnsi="Arial"/>
          <w:sz w:val="24"/>
          <w:szCs w:val="24"/>
        </w:rPr>
        <w:t xml:space="preserve"> – объем газа при рабочих условиях, протекающий по газопроводу в единицу времени.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 газа, приведенный к стандартным условиям</w:t>
      </w:r>
      <w:r>
        <w:rPr>
          <w:rFonts w:ascii="Arial" w:cs="Arial" w:eastAsia="Arial" w:hAnsi="Arial"/>
          <w:sz w:val="24"/>
          <w:szCs w:val="24"/>
        </w:rPr>
        <w:t xml:space="preserve"> – расход газа, приведенный к следующим условиям: температура t = 20 ºС (Т = 293,15 ºК), давление Р = 760 мм.рт.ст. (101325 Н/м2 (Па)), влажность 0%.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Рабочие условия</w:t>
      </w:r>
      <w:r>
        <w:rPr>
          <w:rFonts w:ascii="Arial" w:cs="Arial" w:eastAsia="Arial" w:hAnsi="Arial"/>
          <w:sz w:val="24"/>
          <w:szCs w:val="24"/>
        </w:rPr>
        <w:t xml:space="preserve"> – давление и температура газа, при которых выполняют измерение его расхода.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– период времени, за который определяется количество поставленного газа и производятся взаиморасчеты за поставленный газ между потребителем и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измерений</w:t>
      </w:r>
      <w:r>
        <w:rPr>
          <w:rFonts w:ascii="Arial" w:cs="Arial" w:eastAsia="Arial" w:hAnsi="Arial"/>
          <w:sz w:val="24"/>
          <w:szCs w:val="24"/>
        </w:rPr>
        <w:t xml:space="preserve"> – техническое средство, предназначенное для измерений, имеющее нормированные метрологические характеристики.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Сужающее устройство</w:t>
      </w:r>
      <w:r>
        <w:rPr>
          <w:rFonts w:ascii="Arial" w:cs="Arial" w:eastAsia="Arial" w:hAnsi="Arial"/>
          <w:sz w:val="24"/>
          <w:szCs w:val="24"/>
        </w:rPr>
        <w:t xml:space="preserve"> – техническое устройство, устанавливаемое в измерительном трубопроводе, со сквозным отверстием для создания перепада давления газа путем местного уменьшения площади сечения трубопровода (сужения потока).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Стандартные условия</w:t>
      </w:r>
      <w:r>
        <w:rPr>
          <w:rFonts w:ascii="Arial" w:cs="Arial" w:eastAsia="Arial" w:hAnsi="Arial"/>
          <w:sz w:val="24"/>
          <w:szCs w:val="24"/>
        </w:rPr>
        <w:t xml:space="preserve"> – для газа (по государственному стандарту Кыргызской Республики 2939-63): температура t = 20 ºС (Т = 293,15 ºК), давление Р = 760 мм.рт.ст. (101325 Н/м2 (Па)), влажность 0%.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Стандартная диафрагма</w:t>
      </w:r>
      <w:r>
        <w:rPr>
          <w:rFonts w:ascii="Arial" w:cs="Arial" w:eastAsia="Arial" w:hAnsi="Arial"/>
          <w:sz w:val="24"/>
          <w:szCs w:val="24"/>
        </w:rPr>
        <w:t xml:space="preserve"> – тип сужающего устройства, выполненного в виде тонкого диска, с круглым отверстием, имеющим со стороны входа потока газа острую прямоугольную кромку, геометрические характеристики и условия применения которого регламентированы государственным стандартом Кыргызской Республики 8.586.1-5-2005.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Точность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 – степень совпадения показаний измерительного прибора с истинным значением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Узел учета газа</w:t>
      </w:r>
      <w:r>
        <w:rPr>
          <w:rFonts w:ascii="Arial" w:cs="Arial" w:eastAsia="Arial" w:hAnsi="Arial"/>
          <w:sz w:val="24"/>
          <w:szCs w:val="24"/>
        </w:rPr>
        <w:t xml:space="preserve"> – комплекс сооружений, средств измерений и устройств, обеспечивающий учет количества газа, а также контроль и регистрацию его параметров.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Условно-постоянный параметр</w:t>
      </w:r>
      <w:r>
        <w:rPr>
          <w:rFonts w:ascii="Arial" w:cs="Arial" w:eastAsia="Arial" w:hAnsi="Arial"/>
          <w:sz w:val="24"/>
          <w:szCs w:val="24"/>
        </w:rPr>
        <w:t xml:space="preserve"> – параметр считается условно-постоянным, если его значение принимается неизменным в течение выбранного интервала времени измерения (отчетного периода). Условно-постоянные величины могут быть приняты равными ожидаемым значениям, прогнозируемым на основе ранее выполненных измерений или общих знаний об условиях измерений.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газа организуется в целях: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осуществления финансовых расчетов между поставщиком и потребителем;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контроля за расходными режимами систем газоснабжения;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составления и анализа баланса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контроля за рациональным и эффективным использованием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газа, поставляемого газотранспортной организацией в газораспределительную организацию, определяется по коммерческому узлу учета газа газотранспортной организации. При отсутствии коммерческого узла учета газа в газотранспортной организации, допускается поставка газа по узлу учета газа газораспределительной организации или потребителя.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поставка газа коммерческому или бюджетному потребителю без приборов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газа, поставляемого коммерческому или бюджетному потребителю, определяется по приборам учета газа потребителя, а в случае, если поставщик считает необходимым – то по приборам учета газа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Проект на узел учета газа разрабатывается специализированной службой поставщика и должен соответствовать требованиям действующих стандартов и нормативных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Выбор средств измерений узла учета газа, с соблюдением требуемой точности измерений, осуществляется потребителем и согласовывается с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газа должен осуществляться по одному узлу учета газа (как правило на вводе до газораспределительного пункта).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если технологически невозможно вести учет газа с одного узла учета газа, допускается, по согласованию с поставщиком, установка дополнительного (второго) узла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Диапазоны измерений применяемых средств измерений должны соответствовать диапазонам изменений контролируемых параметров. Максимальные и минимальные значения измеряемых параметров должны перекрываться диапазонами средств измерений.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Установка и снятие приборов учета газа на узлах учета газа газотранспортной организации производится в присутствии представителя газораспределительной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Средства измерений, применяемые в узлах учета газа, должны соответствовать требованиям Закона Кыргызской Республики «Об обеспечении единства измерений».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учета газа
 по коммерческому узлу учета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Объем поставленного-принятого газа для расчетов с потребителями должен быть приведен к стандартным условиям.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поставленного-принятого газа оформляется актом. Акт является основанием для расчета, и, в необходимых случаях, перерасчета за поданный газ.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давлении газа в узле учета газа более 5 кПа, процесс измерений контролируемых параметров и обработки результатов измерений должен быть автоматическим или полуавтоматическим.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при техническом обосновании невозможности применения данного процесса измерения, выбор средства измерения расхода газа производится по согласованию с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давлении газа в узле учета газа равном или менее 5 кПа, измерение параметров газа допускается проводить с раздельным измерением контролируемых параметров: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самопишущими средствами измерения;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показывающими средствами измерения, при этом объем поставленного газа приводится к стандартным условиям, условно-постоянным значениям параметров газа (давлению и температуре), которые оговариваются двусторонним соглашением, подписанным поставщиком и потребителем. Значения давления и температуры газа принимаются по максимально возможному давлению и минимально возможной температуре газа в узле учета газа – рекомендуется избыточное давление – 4,9 кПа, температура – 0 ºС.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узле учета газа с раздельным измерением контролируемых параметров должны фиксироваться и определяться: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объем газа в рабочих условиях;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среднесуточный перепад давления газа на сужающем устройстве;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среднесуточная температура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среднесуточное избыточное давление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время работы прибора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Узел учета газа должен обеспечивать измерение объема газа во всем диапазоне расходов с погрешностью измерения, не превышающей предельно допустимой погрешности измерения расхода газа. Если расход газа через узел учета меньше минимально допустимого, определенного из условия соблюдения предельно допустимой погрешности, расчет поставленного-принятого объема газа должен вестись по минимально допустимому расходу. Если расход газа выше максимального измеряемого расхода для установленных на узле учета газа средств измерений расхода и параметров газа – расчет объема газа должен вестись по договорному значению расхода, определяемому по максимальной мощности газоиспользующего оборудования.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Средства измерений, необходимые для измерения расхода и количества газа, выбирают исходя из условий их эксплуатации и технико-экономической целесообразности, в соответствии с пунктами 14 и 15 настоящих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Для автоматизации процедуры измерения и определения расхода газа в реальном масштабе времени применяют вычислительные устройства, которые принимают сигналы от измерительных преобразователей параметров газа, автоматически обрабатывают их и выдают необходимую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в составе измерительного комплекса вычислителя расхода результаты измерений и вычислений должны фиксироваться на бумаге с помощью автоматических средств печати.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измерительном комплексе с полуавтоматическим расчетом количества газа условно-постоянные параметры должны вводиться по получению данных анализа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Узел учета газа должен быть защищен от несанкционированного вмешательства. В измерительном комплексе с полуавтоматическими и автоматическими измерениями допускается применять системы любого принципа действия с защитой памяти и программ от несанкционированного вмешательства.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имеет право в присутствии потребителя пломбировать средства измерений узла учета газа и запорную арматуру в рабочем положении.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обводной линии (байпасной линии) узла учета газа, предусмотренной проектом, должен быть обеспечен контроль ее герметичности, то есть установлены два отключающих устройства и сбросной трубопровод между ними, на котором предусматриваются отключающее устройство и манометр перед ним.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Время выхода из строя узла учета газа и нарушения пломб на оборудовании фиксируется потребителем соответствующей записью в эксплуатационном журнале, с немедленным уведомлением об этом поставщика. Потребитель обязан сообщить поставщику показания приборов узла учета газа на момент выхода его из строя.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Расчет неучтенного газа при выходе из строя прибора учета расхода и параметров газа, а также при хищении газа, производится согласно приложению 1 к Правилам поставки и пользования природным газом.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измерении расхода газа с помощью ротационных, турбинных и вихревых счетчиков газа применяются следующие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монтаж узла учета газа должен соответствовать технической документации на данный вид счетчика;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измерение и расчет поставленного количества газа на узле учета газа с вихревым, ротационным или турбинным счетчиком производится в соответствии с требованиями уполномоченного государственного органа по стандартизации и метрологии, и нормативными документами;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если узел учета газа не оснащен корректором, то потребитель: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каждые 2 часа должен фиксировать в эксплуатационном журнале по показаниям измерительных приборов значения давления, температуры и часового расхода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наличии самопишущих манометра и термометра, ежемесячно представлять поставщику сведения о количестве поставленного газа с расчетом поправочного коэффициента, выполненным в соответствии с приложением 5 к настоящим Правилам, а при использовании показывающих приборов измерения давления и температуры газа – в соответствии с подпунктом «2)» пункта 15 настоящих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узел учета газа оформляется паспортом в соответствии с приложением 3 к настоящим Правилам;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поставленного газа по другим видам счетчиков осуществляется в соответствии с технической документацией на данные виды счетчиков.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измерении расхода газа методом переменного перепада давления с использованием стандартных сужающих устройств применяются следующие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измерение расхода газа производится в соответствии с государственным стандартом Кыргызской Республики 8.586.1...5-2005;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системах с раздельными процессами измерений контролируемых параметров и обработки результатов измерений применяют интегрирующие или самопишущие приборы для измерения параметров, изменяющихся во времени, а также планиметры или другие устройства для считывания графической информации. Расчет суточного расхода газа должен производиться по лицензионной программе;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узле учета газа должен храниться комплект технической документации, сформированный и оформленный владельцем узла учета газа, в соответствии с приложением 1 к настоящим Правилам.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метрологическим характеристикам
 узлов учета газа и бытовых счетчиков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Допустимая относительная погрешность узла учета газа должна быть в пределах от 0,3 до 4 %.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максимальном потреблении газа более 500 куб.м/час, объем поставленного газа должен измеряться с относительной погрешностью измерения не более 3 %.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комплекса с сужающим устройством определяется по соответствующей программе, с учетом требований государственного стандарта Кыргызской Республики 8.586.1-5-2005, а узла учета газа с турбинными, ротационными или вихревыми счетчиками – с учетом требований стандартов.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Погрешность применяемых средств измерений, входящих в узел учета газа, выбирают с учетом обеспечения необходимой его точности.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Погрешность преобразователей давления и перепада давления определяется с учетом дополнительных погрешностей, возникающих в результате особенностей эксплуатации этих измерительных преобразователей.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комплекса с сужающим устройством определяется по соответствующей программе, а узла учета газа с турбинными, ротационными или вихревыми счетчиками – в соответствии с требованиями уполномоченного государственного органа по стандартизации и метрологии.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Бытовые счетчики газа должны обеспечивать измерение расхода газа с погрешностью, не более установленной требованиями паспорта на них и стандартов.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Приемка в эксплуатацию узла учета газа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Технический надзор за монтажом узла учета газа проводится потребителем в процессе монтажа узла учета газа или поставщиком на основании договора, заключенного с потребителем. Оплата поставщику за услуги по техническому надзору производится согласно прейскуранту на услуги, утвержденному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Законченный строительством (вновь вводимый, реконструированный или модернизированный) измерительный комплекс с сужающим устройством и узел учета газа с ротационными, турбинными или вихревыми счетчиками принимаются в эксплуатацию комиссией по приемке узла учета газа (далее – приемочная комиссия), в составе потребителя и поставщика на основании актов согласно приложениям </w:t>
      </w:r>
      <w:hyperlink w:history="1" r:id="rId021weqjov7pnbeazdz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drsya-e7phrrirubf9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и в соответствии с требованиями порядка приемки – согласно приложениям </w:t>
      </w:r>
      <w:hyperlink w:history="1" r:id="rIdux8ksqwr6vj9wra6bs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vg6aowqznbfyot-i5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в эксплуатацию узла учета газа с другими типами счетчиков осуществляется на основании технической документации на эти счетчики.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Приемка узла учета газа в эксплуатацию осуществляется в два этапа – приемка в опытную эксплуатацию и окончательная приемка узла учета газа для ведения коммерческого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узла учета газа в опытную эксплуатацию осуществляется в порядке, указанном в приложениях </w:t>
      </w:r>
      <w:hyperlink w:history="1" r:id="rIdx8lixcqvgxejzg63hn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u6pz9mmwcgnqkkalf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В акте приемки узла учета газа в опытную эксплуатацию указывается срок окончательной приемки узла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Узел учета газа принимается для ведения коммерческого учета после окончания срока его опытной эксплуатации, при ее положительных результатах и устранении всех замечаний, указанных в акте.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Вызов представителей приемочной комиссии для приемки в эксплуатацию узла учета газа осуществляет владелец узла учета газа, не менее чем за 5 рабочих дней до предполагаемого дня приемки, с предварительным предоставлением комплекта технических документов для ознакомления приемочной комиссией, указанных в приложениях </w:t>
      </w:r>
      <w:hyperlink w:history="1" r:id="rIdaux6-i_xdt1cp72aul6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kccwhqy8xkly5jwfo1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несоответствия монтажа узла учета газа требованиям действующей нормативной документации, узел учета газа к эксплуатации не допускается, и в акте приводится полный перечень выявленных недостатков.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Узел учета газа считается принятым в эксплуатацию и пригодным для ведения коммерческого учета газа с момента подписания акта его окончательной приемки приемочной комиссией.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Эксплуатация узла учета газа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Владелец узла учета газа обязан эксплуатировать узел учета газа в соответствии с требованиями эксплуатационной документации и настоящих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Потребитель с месячным расходом газа более 3 тыс. куб.м обязан ежесуточно представлять поставщику сведения об использованном количестве газа в определенное время согласно заключенному Договору на поставку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фиксирует в оперативном журнале полученные сведения от потребителя по форме согласно приложению 6 к настоящим Правилам.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в эксплуатацию нового узла учета газа в эксплуатационном журнале отмечается время начала записей показаний установленного прибора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Снятие показаний прибора учета газа с месячным расходом газа менее 3 тыс. куб.м проводится поставщиком не реже одного раза в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Поставщик и потребитель имеют право для определения погрешности средства измерения в течение межповерочного интервала проводить его калибровку. Результат калибровки средства измерений может служить основанием для требования внеочередной его поверки.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результатам внеочередной поверки средство измерений признается исправным, то оплату за поверку производит требующая сторона, а при неисправности – сторона эксплуатирующая.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несвоевременном сообщении потребителем о нарушениях в работе узла учета газа или его неисправности, узел учета газа считается неисправным с момента его последней проверки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состоянием узла учета газа включает контроль за периодичностью поверки средств измерений, работоспособностью и пригодностью их к эксплуатации.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Техническое обслуживание, необходимое для корректной работы средств измерений и исключающее учет газа неисправными средствами измерений, проводится специальной службой поставщика, согласно Договору о техническом обслуживании, в установленные в нормативной документации на средства измерений сроки или по мере необходимости. Проведение технического обслуживания фиксируется в эксплуатационном журнале потребителя.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поверке и ремонт средств измерений должны производиться в специализированной лаборатории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После ремонта, поверки средств измерений и восстановления работоспособности узла учета газа потребителя ввод его в эксплуатацию осуществляется представителями потребителя и поставщика.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Организация учета газа у бытовых потребителей
 и приемка в эксплуатацию бытовых счетчиков газа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количества газа, поставляемого бытовому потребителю, осуществляется по показаниям бытовых счетчиков газа. При отсутствии бытового счетчика газа у бытового потребителя – расчет за поставленный газ производится на основании норм потребления природного газа населением на отопление, пищеприготовление и горячее водоснабжение, установленных в Правилах поставки и пользования природным газом.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Вводимые в эксплуатацию новые объекты обеспечиваются бытовыми счетчиками газа за счет организации, вводящей в эксплуатацию, и передаются на баланс поставщика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Приемка в эксплуатацию бытового счетчика газа осуществляется комиссией в составе представителей: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газораспределительной организации (поставщик);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потребителя;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монтажной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проверяется: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качество монтажа и его соответствие требованиям проектной документации;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соответствие диапазонов измерений прибора учета диапазонам измеряемого расхода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наличие установленных пломб;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чем составляется и подписывается комиссией акт приемки в эксплуатацию бытового счетчика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необходимо указывать: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тип счетчика и заводской номер;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номер пломбы поставщика;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первичные показания счетчика;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дата проведения поверки счетчика;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газоиспользующее оборудование и его максимальный часовой расход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потребления газа по бытовому счетчику газа производится потребителем с момента подписания акта установки счетчика.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Бытовые счетчики газа, установленные поставщиком потребителю, находятся на балансе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Бытовой счетчик газа должен проходить периодическую поверку в сроки согласно его паспортным данным, определенным заводом-изготовителем.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периодическая поверка бытовых счетчиков газа проводятся за счет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осмотре бытового счетчика газа обнаружено и доказано, что причиной ремонта является неправильная его эксплуатация потребителем, то стоимость ремонта или замены и поверки оплачивает потребитель.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спорных ситуациях между поставщиком и потребителем, при наличии следов вмешательства в бытовой счетчик газа, стороны руководствуются приложением 1 к Правилам поставки и пользования природным газом.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снятии бытового счетчика газа на периодическую поверку или ремонт (не по вине потребителя), поставщик устанавливает резервный счетчик газа на период его поверки или ремонта.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несанкционированного вмешательства в работу бытового счетчика газа или обнаружения хищения газа, количество поставленного газа определяется в соответствии с приложением 1 к Правилам поставки и пользования природным газом.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 сторон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правильную и безопасную эксплуатацию приборов учета газа, и их поверку возлагается на владельца узла учета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своевременную периодическую поверку бытового счетчика газа, установленного бытовым потребителям, несет поставщик.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Разногласия по техническим вопросам и ведению учета газа рассматриваются уполномоченным государственным органом и судебными органами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w4qo9mkfenf12pn1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dalil.kg/document/230033901</w:t>
      </w:r>
    </w:hyperlink>
  </w:p>
  <w:p>
    <w:pPr>
      <w:spacing w:after="0" w:before="40"/>
      <w:jc w:val="center"/>
    </w:pPr>
    <w:hyperlink w:history="1" r:id="rIdvs1pafwmvyxlogo-ucr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kytrxw7fdr6u1uorj86" Type="http://schemas.openxmlformats.org/officeDocument/2006/relationships/hyperlink" Target="https://dalil.kg/document/230033882" TargetMode="External"/><Relationship Id="rId021weqjov7pnbeazdzbtm" Type="http://schemas.openxmlformats.org/officeDocument/2006/relationships/hyperlink" Target="https://dalil.kg/document/230033901#pr2" TargetMode="External"/><Relationship Id="rIdadrsya-e7phrrirubf9zi" Type="http://schemas.openxmlformats.org/officeDocument/2006/relationships/hyperlink" Target="https://dalil.kg/document/230033901#pr4" TargetMode="External"/><Relationship Id="rIdux8ksqwr6vj9wra6bsqrr" Type="http://schemas.openxmlformats.org/officeDocument/2006/relationships/hyperlink" Target="https://dalil.kg/document/230033901#pr1" TargetMode="External"/><Relationship Id="rId6vg6aowqznbfyot-i5qqk" Type="http://schemas.openxmlformats.org/officeDocument/2006/relationships/hyperlink" Target="https://dalil.kg/document/230033901#pr3" TargetMode="External"/><Relationship Id="rIdx8lixcqvgxejzg63hnrdu" Type="http://schemas.openxmlformats.org/officeDocument/2006/relationships/hyperlink" Target="https://dalil.kg/document/230033901#pr1" TargetMode="External"/><Relationship Id="rIdeu6pz9mmwcgnqkkalflif" Type="http://schemas.openxmlformats.org/officeDocument/2006/relationships/hyperlink" Target="https://dalil.kg/document/230033901#pr3" TargetMode="External"/><Relationship Id="rIdaux6-i_xdt1cp72aul66w" Type="http://schemas.openxmlformats.org/officeDocument/2006/relationships/hyperlink" Target="https://dalil.kg/document/230033901#pr1" TargetMode="External"/><Relationship Id="rIddkccwhqy8xkly5jwfo15e" Type="http://schemas.openxmlformats.org/officeDocument/2006/relationships/hyperlink" Target="https://dalil.kg/document/230033901#pr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w4qo9mkfenf12pn1ppc" Type="http://schemas.openxmlformats.org/officeDocument/2006/relationships/hyperlink" Target="https://dalil.kg/document/230033901" TargetMode="External"/><Relationship Id="rIdvs1pafwmvyxlogo-ucr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2026-09-27T08:38:31.517Z</dcterms:created>
  <dcterms:modified xsi:type="dcterms:W3CDTF">2026-09-27T08:38:31.517Z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