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6 ноября 2025 года № 253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таможенного регулирования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Уголовный </w:t>
      </w:r>
      <w:hyperlink w:history="1" r:id="rId26jjctidx2vxqxyvudoa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231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части 1 слово "товаров" заменить словами "товаров, в том числе товаров электронной торговли";</w:t>
      </w:r>
    </w:p>
    <w:p>
      <w:pPr>
        <w:spacing w:after="120"/>
        <w:ind w:firstLine="567"/>
        <w:jc w:val="both"/>
      </w:pPr>
      <w:r>
        <w:rPr>
          <w:rFonts w:ascii="Arial" w:cs="Arial" w:eastAsia="Arial" w:hAnsi="Arial"/>
          <w:sz w:val="24"/>
          <w:szCs w:val="24"/>
        </w:rPr>
        <w:t xml:space="preserve">б) в примечании слова "товаров" и "товары" заменить соответственно словами "товаров, в том числе товаров электронной торговли" и "товары, в том числе товары электронной торговли".</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8bxqy7sjeegblvakskfe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статью 360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360</w:t>
      </w:r>
      <w:r>
        <w:rPr>
          <w:rFonts w:ascii="Arial" w:cs="Arial" w:eastAsia="Arial" w:hAnsi="Arial"/>
          <w:sz w:val="24"/>
          <w:szCs w:val="24"/>
        </w:rPr>
        <w:t xml:space="preserve">. Нарушение порядка пользования и (или) распоряжения ограниченными в пользовании и (или) распоряжении товарами, в том числе товарами электронной торговли, а также условно выпущенными товарами и транспортными средствами</w:t>
      </w:r>
    </w:p>
    <w:p>
      <w:pPr>
        <w:spacing w:after="120"/>
        <w:ind w:firstLine="567"/>
        <w:jc w:val="both"/>
      </w:pPr>
      <w:r>
        <w:rPr>
          <w:rFonts w:ascii="Arial" w:cs="Arial" w:eastAsia="Arial" w:hAnsi="Arial"/>
          <w:sz w:val="24"/>
          <w:szCs w:val="24"/>
        </w:rPr>
        <w:t xml:space="preserve">Пользование и (или) распоряжение ограниченными в пользовании и (или) распоряжении товарами, в том числе товарами электронной торговли, а также условно выпущенными товарами и транспортными средствами в иных целях, чем те, которые предусмотрены таможенным законодательством, в том числе в связи с которыми были предоставлены такие льготы,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2) в наименовании и тексте </w:t>
      </w:r>
      <w:r>
        <w:rPr>
          <w:rFonts w:ascii="Arial" w:cs="Arial" w:eastAsia="Arial" w:hAnsi="Arial"/>
          <w:sz w:val="24"/>
          <w:szCs w:val="24"/>
        </w:rPr>
        <w:t xml:space="preserve">статьи 372</w:t>
      </w:r>
      <w:r>
        <w:rPr>
          <w:rFonts w:ascii="Arial" w:cs="Arial" w:eastAsia="Arial" w:hAnsi="Arial"/>
          <w:sz w:val="24"/>
          <w:szCs w:val="24"/>
        </w:rPr>
        <w:t xml:space="preserve"> слово "товар" в различных падежных и числовых формах заменить словами "товар, в том числе товар электронной торговли" в соответствующих падежах и числах.</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zcc6rbmfrhvkrtr307j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(Ведомости Жогорку Кенеша Кыргызской Республики, 2019 г., № 4, ст.194) следующие изменения:</w:t>
      </w:r>
    </w:p>
    <w:p>
      <w:pPr>
        <w:spacing w:after="120"/>
        <w:ind w:firstLine="567"/>
        <w:jc w:val="both"/>
      </w:pPr>
      <w:r>
        <w:rPr>
          <w:rFonts w:ascii="Arial" w:cs="Arial" w:eastAsia="Arial" w:hAnsi="Arial"/>
          <w:sz w:val="24"/>
          <w:szCs w:val="24"/>
        </w:rPr>
        <w:t xml:space="preserve">1) в части 4 </w:t>
      </w:r>
      <w:r>
        <w:rPr>
          <w:rFonts w:ascii="Arial" w:cs="Arial" w:eastAsia="Arial" w:hAnsi="Arial"/>
          <w:sz w:val="24"/>
          <w:szCs w:val="24"/>
        </w:rPr>
        <w:t xml:space="preserve">статьи 9</w:t>
      </w:r>
      <w:r>
        <w:rPr>
          <w:rFonts w:ascii="Arial" w:cs="Arial" w:eastAsia="Arial" w:hAnsi="Arial"/>
          <w:sz w:val="24"/>
          <w:szCs w:val="24"/>
        </w:rPr>
        <w:t xml:space="preserve"> слова "Кабинетом Министров Кыргызской Республики" заменить словами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2) часть 1 </w:t>
      </w:r>
      <w:r>
        <w:rPr>
          <w:rFonts w:ascii="Arial" w:cs="Arial" w:eastAsia="Arial" w:hAnsi="Arial"/>
          <w:sz w:val="24"/>
          <w:szCs w:val="24"/>
        </w:rPr>
        <w:t xml:space="preserve">статьи 11</w:t>
      </w: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"Отдельные категории товаров могут перемещаться через таможенную границу только в пунктах пропуска, определенных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14</w:t>
      </w:r>
      <w:r>
        <w:rPr>
          <w:rFonts w:ascii="Arial" w:cs="Arial" w:eastAsia="Arial" w:hAnsi="Arial"/>
          <w:sz w:val="24"/>
          <w:szCs w:val="24"/>
        </w:rPr>
        <w:t xml:space="preserve"> слова "главами 37-43" заменить словами "главами 37 - 43-1";</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15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15</w:t>
      </w:r>
      <w:r>
        <w:rPr>
          <w:rFonts w:ascii="Arial" w:cs="Arial" w:eastAsia="Arial" w:hAnsi="Arial"/>
          <w:sz w:val="24"/>
          <w:szCs w:val="24"/>
        </w:rPr>
        <w:t xml:space="preserve">. Нахождение товаров под таможенным контролем</w:t>
      </w:r>
    </w:p>
    <w:p>
      <w:pPr>
        <w:spacing w:after="120"/>
        <w:ind w:firstLine="567"/>
        <w:jc w:val="both"/>
      </w:pPr>
      <w:r>
        <w:rPr>
          <w:rFonts w:ascii="Arial" w:cs="Arial" w:eastAsia="Arial" w:hAnsi="Arial"/>
          <w:sz w:val="24"/>
          <w:szCs w:val="24"/>
        </w:rPr>
        <w:t xml:space="preserve">1. Товары считаются находящимися под таможенным контролем в случаях, установленных </w:t>
      </w:r>
      <w:r>
        <w:rPr>
          <w:rFonts w:ascii="Arial" w:cs="Arial" w:eastAsia="Arial" w:hAnsi="Arial"/>
          <w:sz w:val="24"/>
          <w:szCs w:val="24"/>
        </w:rPr>
        <w:t xml:space="preserve">статьей 14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Признание таможенным органом факта уничтожения и (или) безвозвратной утраты товаров, указанных в пунктах 1 и 3 </w:t>
      </w:r>
      <w:r>
        <w:rPr>
          <w:rFonts w:ascii="Arial" w:cs="Arial" w:eastAsia="Arial" w:hAnsi="Arial"/>
          <w:sz w:val="24"/>
          <w:szCs w:val="24"/>
        </w:rPr>
        <w:t xml:space="preserve">статьи 14</w:t>
      </w:r>
      <w:r>
        <w:rPr>
          <w:rFonts w:ascii="Arial" w:cs="Arial" w:eastAsia="Arial" w:hAnsi="Arial"/>
          <w:sz w:val="24"/>
          <w:szCs w:val="24"/>
        </w:rPr>
        <w:t xml:space="preserve"> Кодекса, а также товаров, указанных в пункте 4 </w:t>
      </w:r>
      <w:r>
        <w:rPr>
          <w:rFonts w:ascii="Arial" w:cs="Arial" w:eastAsia="Arial" w:hAnsi="Arial"/>
          <w:sz w:val="24"/>
          <w:szCs w:val="24"/>
        </w:rPr>
        <w:t xml:space="preserve">статьи 14</w:t>
      </w:r>
      <w:r>
        <w:rPr>
          <w:rFonts w:ascii="Arial" w:cs="Arial" w:eastAsia="Arial" w:hAnsi="Arial"/>
          <w:sz w:val="24"/>
          <w:szCs w:val="24"/>
        </w:rPr>
        <w:t xml:space="preserve"> Кодекса, не признанных товарами Союза в соответствии со статьями </w:t>
      </w:r>
      <w:r>
        <w:rPr>
          <w:rFonts w:ascii="Arial" w:cs="Arial" w:eastAsia="Arial" w:hAnsi="Arial"/>
          <w:sz w:val="24"/>
          <w:szCs w:val="24"/>
        </w:rPr>
        <w:t xml:space="preserve">210</w:t>
      </w:r>
      <w:r>
        <w:rPr>
          <w:rFonts w:ascii="Arial" w:cs="Arial" w:eastAsia="Arial" w:hAnsi="Arial"/>
          <w:sz w:val="24"/>
          <w:szCs w:val="24"/>
        </w:rPr>
        <w:t xml:space="preserve"> и </w:t>
      </w:r>
      <w:r>
        <w:rPr>
          <w:rFonts w:ascii="Arial" w:cs="Arial" w:eastAsia="Arial" w:hAnsi="Arial"/>
          <w:sz w:val="24"/>
          <w:szCs w:val="24"/>
        </w:rPr>
        <w:t xml:space="preserve">218</w:t>
      </w:r>
      <w:r>
        <w:rPr>
          <w:rFonts w:ascii="Arial" w:cs="Arial" w:eastAsia="Arial" w:hAnsi="Arial"/>
          <w:sz w:val="24"/>
          <w:szCs w:val="24"/>
        </w:rPr>
        <w:t xml:space="preserve"> Кодекса,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осуществляется в порядке, определяемом Кабинетом Министров Кыргызской Республики, за исключением случаев, определяемых Комиссией.";</w:t>
      </w:r>
    </w:p>
    <w:p>
      <w:pPr>
        <w:spacing w:after="120"/>
        <w:ind w:firstLine="567"/>
        <w:jc w:val="both"/>
      </w:pPr>
      <w:r>
        <w:rPr>
          <w:rFonts w:ascii="Arial" w:cs="Arial" w:eastAsia="Arial" w:hAnsi="Arial"/>
          <w:sz w:val="24"/>
          <w:szCs w:val="24"/>
        </w:rPr>
        <w:t xml:space="preserve">5) пункт 2 части 2 </w:t>
      </w:r>
      <w:r>
        <w:rPr>
          <w:rFonts w:ascii="Arial" w:cs="Arial" w:eastAsia="Arial" w:hAnsi="Arial"/>
          <w:sz w:val="24"/>
          <w:szCs w:val="24"/>
        </w:rPr>
        <w:t xml:space="preserve">статьи 32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товары перемещаются через таможенную границу в соответствии с главами </w:t>
      </w:r>
      <w:r>
        <w:rPr>
          <w:rFonts w:ascii="Arial" w:cs="Arial" w:eastAsia="Arial" w:hAnsi="Arial"/>
          <w:sz w:val="24"/>
          <w:szCs w:val="24"/>
        </w:rPr>
        <w:t xml:space="preserve">37</w:t>
      </w:r>
      <w:r>
        <w:rPr>
          <w:rFonts w:ascii="Arial" w:cs="Arial" w:eastAsia="Arial" w:hAnsi="Arial"/>
          <w:sz w:val="24"/>
          <w:szCs w:val="24"/>
        </w:rPr>
        <w:t xml:space="preserve"> и </w:t>
      </w:r>
      <w:r>
        <w:rPr>
          <w:rFonts w:ascii="Arial" w:cs="Arial" w:eastAsia="Arial" w:hAnsi="Arial"/>
          <w:sz w:val="24"/>
          <w:szCs w:val="24"/>
        </w:rPr>
        <w:t xml:space="preserve">43-1</w:t>
      </w:r>
      <w:r>
        <w:rPr>
          <w:rFonts w:ascii="Arial" w:cs="Arial" w:eastAsia="Arial" w:hAnsi="Arial"/>
          <w:sz w:val="24"/>
          <w:szCs w:val="24"/>
        </w:rPr>
        <w:t xml:space="preserve"> (в отношении товаров электронной торговли, приобретенных физическими лицами) Кодекса;";</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40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6 следующего содержания:</w:t>
      </w:r>
    </w:p>
    <w:p>
      <w:pPr>
        <w:spacing w:after="120"/>
        <w:ind w:firstLine="567"/>
        <w:jc w:val="both"/>
      </w:pPr>
      <w:r>
        <w:rPr>
          <w:rFonts w:ascii="Arial" w:cs="Arial" w:eastAsia="Arial" w:hAnsi="Arial"/>
          <w:sz w:val="24"/>
          <w:szCs w:val="24"/>
        </w:rPr>
        <w:t xml:space="preserve">"6) таможенная пошлина в отношении товаров электронной торговли.";</w:t>
      </w:r>
    </w:p>
    <w:p>
      <w:pPr>
        <w:spacing w:after="120"/>
        <w:ind w:firstLine="567"/>
        <w:jc w:val="both"/>
      </w:pPr>
      <w:r>
        <w:rPr>
          <w:rFonts w:ascii="Arial" w:cs="Arial" w:eastAsia="Arial" w:hAnsi="Arial"/>
          <w:sz w:val="24"/>
          <w:szCs w:val="24"/>
        </w:rPr>
        <w:t xml:space="preserve">б) дополнить частью 3 следующего содержания:</w:t>
      </w:r>
    </w:p>
    <w:p>
      <w:pPr>
        <w:spacing w:after="120"/>
        <w:ind w:firstLine="567"/>
        <w:jc w:val="both"/>
      </w:pPr>
      <w:r>
        <w:rPr>
          <w:rFonts w:ascii="Arial" w:cs="Arial" w:eastAsia="Arial" w:hAnsi="Arial"/>
          <w:sz w:val="24"/>
          <w:szCs w:val="24"/>
        </w:rPr>
        <w:t xml:space="preserve">"3. В отношении товаров электронной торговли, приобретенных физическими лицами, подлежат уплате таможенная пошлина в отношении товаров электронной торговли и в случае, если это предусмотрено налоговым законодательством Кыргызской Республики, - налоги.</w:t>
      </w:r>
    </w:p>
    <w:p>
      <w:pPr>
        <w:spacing w:after="120"/>
        <w:ind w:firstLine="567"/>
        <w:jc w:val="both"/>
      </w:pPr>
      <w:r>
        <w:rPr>
          <w:rFonts w:ascii="Arial" w:cs="Arial" w:eastAsia="Arial" w:hAnsi="Arial"/>
          <w:sz w:val="24"/>
          <w:szCs w:val="24"/>
        </w:rPr>
        <w:t xml:space="preserve">Таможенная пошлина в отношении товаров электронной торговли подлежит уплате в соответствии с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7) часть 1 </w:t>
      </w:r>
      <w:r>
        <w:rPr>
          <w:rFonts w:ascii="Arial" w:cs="Arial" w:eastAsia="Arial" w:hAnsi="Arial"/>
          <w:sz w:val="24"/>
          <w:szCs w:val="24"/>
        </w:rPr>
        <w:t xml:space="preserve">статьи 41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Таможенными сборами являются платежи, взимаемые за:</w:t>
      </w:r>
    </w:p>
    <w:p>
      <w:pPr>
        <w:spacing w:after="120"/>
        <w:ind w:firstLine="567"/>
        <w:jc w:val="both"/>
      </w:pPr>
      <w:r>
        <w:rPr>
          <w:rFonts w:ascii="Arial" w:cs="Arial" w:eastAsia="Arial" w:hAnsi="Arial"/>
          <w:sz w:val="24"/>
          <w:szCs w:val="24"/>
        </w:rPr>
        <w:t xml:space="preserve">1) совершение таможенными органами таможенных операций, связанных с выпуском товаров;</w:t>
      </w:r>
    </w:p>
    <w:p>
      <w:pPr>
        <w:spacing w:after="120"/>
        <w:ind w:firstLine="567"/>
        <w:jc w:val="both"/>
      </w:pPr>
      <w:r>
        <w:rPr>
          <w:rFonts w:ascii="Arial" w:cs="Arial" w:eastAsia="Arial" w:hAnsi="Arial"/>
          <w:sz w:val="24"/>
          <w:szCs w:val="24"/>
        </w:rPr>
        <w:t xml:space="preserve">2) таможенное сопровождение транспортных средств;</w:t>
      </w:r>
    </w:p>
    <w:p>
      <w:pPr>
        <w:spacing w:after="120"/>
        <w:ind w:firstLine="567"/>
        <w:jc w:val="both"/>
      </w:pPr>
      <w:r>
        <w:rPr>
          <w:rFonts w:ascii="Arial" w:cs="Arial" w:eastAsia="Arial" w:hAnsi="Arial"/>
          <w:sz w:val="24"/>
          <w:szCs w:val="24"/>
        </w:rPr>
        <w:t xml:space="preserve">3)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Кыргызской Республика;</w:t>
      </w:r>
    </w:p>
    <w:p>
      <w:pPr>
        <w:spacing w:after="120"/>
        <w:ind w:firstLine="567"/>
        <w:jc w:val="both"/>
      </w:pPr>
      <w:r>
        <w:rPr>
          <w:rFonts w:ascii="Arial" w:cs="Arial" w:eastAsia="Arial" w:hAnsi="Arial"/>
          <w:sz w:val="24"/>
          <w:szCs w:val="24"/>
        </w:rPr>
        <w:t xml:space="preserve">4) принятие предварительного решения.";</w:t>
      </w:r>
    </w:p>
    <w:p>
      <w:pPr>
        <w:spacing w:after="120"/>
        <w:ind w:firstLine="567"/>
        <w:jc w:val="both"/>
      </w:pPr>
      <w:r>
        <w:rPr>
          <w:rFonts w:ascii="Arial" w:cs="Arial" w:eastAsia="Arial" w:hAnsi="Arial"/>
          <w:sz w:val="24"/>
          <w:szCs w:val="24"/>
        </w:rPr>
        <w:t xml:space="preserve">8) </w:t>
      </w:r>
      <w:r>
        <w:rPr>
          <w:rFonts w:ascii="Arial" w:cs="Arial" w:eastAsia="Arial" w:hAnsi="Arial"/>
          <w:sz w:val="24"/>
          <w:szCs w:val="24"/>
        </w:rPr>
        <w:t xml:space="preserve">статью 42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42</w:t>
      </w:r>
      <w:r>
        <w:rPr>
          <w:rFonts w:ascii="Arial" w:cs="Arial" w:eastAsia="Arial" w:hAnsi="Arial"/>
          <w:sz w:val="24"/>
          <w:szCs w:val="24"/>
        </w:rPr>
        <w:t xml:space="preserve">. Сбор за таможенное сопровождение и применение навигационных (электронных) пломб</w:t>
      </w:r>
    </w:p>
    <w:p>
      <w:pPr>
        <w:spacing w:after="120"/>
        <w:ind w:firstLine="567"/>
        <w:jc w:val="both"/>
      </w:pPr>
      <w:r>
        <w:rPr>
          <w:rFonts w:ascii="Arial" w:cs="Arial" w:eastAsia="Arial" w:hAnsi="Arial"/>
          <w:sz w:val="24"/>
          <w:szCs w:val="24"/>
        </w:rPr>
        <w:t xml:space="preserve">1. В случаях, установленных статьями </w:t>
      </w:r>
      <w:r>
        <w:rPr>
          <w:rFonts w:ascii="Arial" w:cs="Arial" w:eastAsia="Arial" w:hAnsi="Arial"/>
          <w:sz w:val="24"/>
          <w:szCs w:val="24"/>
        </w:rPr>
        <w:t xml:space="preserve">341</w:t>
      </w:r>
      <w:r>
        <w:rPr>
          <w:rFonts w:ascii="Arial" w:cs="Arial" w:eastAsia="Arial" w:hAnsi="Arial"/>
          <w:sz w:val="24"/>
          <w:szCs w:val="24"/>
        </w:rPr>
        <w:t xml:space="preserve"> и </w:t>
      </w:r>
      <w:r>
        <w:rPr>
          <w:rFonts w:ascii="Arial" w:cs="Arial" w:eastAsia="Arial" w:hAnsi="Arial"/>
          <w:sz w:val="24"/>
          <w:szCs w:val="24"/>
        </w:rPr>
        <w:t xml:space="preserve">343</w:t>
      </w:r>
      <w:r>
        <w:rPr>
          <w:rFonts w:ascii="Arial" w:cs="Arial" w:eastAsia="Arial" w:hAnsi="Arial"/>
          <w:sz w:val="24"/>
          <w:szCs w:val="24"/>
        </w:rPr>
        <w:t xml:space="preserve"> Кодекса, таможенные органы вправе применять таможенное сопровождение, а также навигационные (электронные) пломбы.</w:t>
      </w:r>
    </w:p>
    <w:p>
      <w:pPr>
        <w:spacing w:after="120"/>
        <w:ind w:firstLine="567"/>
        <w:jc w:val="both"/>
      </w:pPr>
      <w:r>
        <w:rPr>
          <w:rFonts w:ascii="Arial" w:cs="Arial" w:eastAsia="Arial" w:hAnsi="Arial"/>
          <w:sz w:val="24"/>
          <w:szCs w:val="24"/>
        </w:rPr>
        <w:t xml:space="preserve">2. За таможенное сопровождение каждого транспортного средства, перевозящего товары, а также транспортного средства, являющегося товаром, за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Кыргызской Республика, взимаются сборы за таможенное сопровождение и применение навигационной (электронной) пломбы в размере 1/10 (одной десятой) расчетного показателя за каждый километр расстояния.";</w:t>
      </w:r>
    </w:p>
    <w:p>
      <w:pPr>
        <w:spacing w:after="120"/>
        <w:ind w:firstLine="567"/>
        <w:jc w:val="both"/>
      </w:pPr>
      <w:r>
        <w:rPr>
          <w:rFonts w:ascii="Arial" w:cs="Arial" w:eastAsia="Arial" w:hAnsi="Arial"/>
          <w:sz w:val="24"/>
          <w:szCs w:val="24"/>
        </w:rPr>
        <w:t xml:space="preserve">9) в </w:t>
      </w:r>
      <w:r>
        <w:rPr>
          <w:rFonts w:ascii="Arial" w:cs="Arial" w:eastAsia="Arial" w:hAnsi="Arial"/>
          <w:sz w:val="24"/>
          <w:szCs w:val="24"/>
        </w:rPr>
        <w:t xml:space="preserve">статье 44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дополнить предложением следующего содержания: "В отношении товаров электронной торговли Кабинетом Министров Кыргызской Республики устанавливаются фиксированные размеры сборов за совершение таможенными органами таможенных операций, связанных с выпуском товаров.";</w:t>
      </w:r>
    </w:p>
    <w:p>
      <w:pPr>
        <w:spacing w:after="120"/>
        <w:ind w:firstLine="567"/>
        <w:jc w:val="both"/>
      </w:pPr>
      <w:r>
        <w:rPr>
          <w:rFonts w:ascii="Arial" w:cs="Arial" w:eastAsia="Arial" w:hAnsi="Arial"/>
          <w:sz w:val="24"/>
          <w:szCs w:val="24"/>
        </w:rPr>
        <w:t xml:space="preserve">б) часть 5 изложить в следующей редакции:</w:t>
      </w:r>
    </w:p>
    <w:p>
      <w:pPr>
        <w:spacing w:after="120"/>
        <w:ind w:firstLine="567"/>
        <w:jc w:val="both"/>
      </w:pPr>
      <w:r>
        <w:rPr>
          <w:rFonts w:ascii="Arial" w:cs="Arial" w:eastAsia="Arial" w:hAnsi="Arial"/>
          <w:sz w:val="24"/>
          <w:szCs w:val="24"/>
        </w:rPr>
        <w:t xml:space="preserve">"5. Таможенные сборы за таможенное сопровождение, а также за применение навигационной (электронной) пломбы могут быть уплачены как до начала фактического осуществления таможенного сопровождения и (или) применения навигационной (электронной) пломбы, так и после завершения таможенного сопровождения и (или) применения навигационной (электронной) пломбы в таможенном органе назначения.";</w:t>
      </w:r>
    </w:p>
    <w:p>
      <w:pPr>
        <w:spacing w:after="120"/>
        <w:ind w:firstLine="567"/>
        <w:jc w:val="both"/>
      </w:pPr>
      <w:r>
        <w:rPr>
          <w:rFonts w:ascii="Arial" w:cs="Arial" w:eastAsia="Arial" w:hAnsi="Arial"/>
          <w:sz w:val="24"/>
          <w:szCs w:val="24"/>
        </w:rPr>
        <w:t xml:space="preserve">10) часть 2 </w:t>
      </w:r>
      <w:r>
        <w:rPr>
          <w:rFonts w:ascii="Arial" w:cs="Arial" w:eastAsia="Arial" w:hAnsi="Arial"/>
          <w:sz w:val="24"/>
          <w:szCs w:val="24"/>
        </w:rPr>
        <w:t xml:space="preserve">статьи 59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Отсрочка или рассрочка уплаты таможенных пошлин, налогов предоставляется таможенным органом по заявлению плательщика таможенных пошлин, налогов в отношении товаров, помещаемых под таможенную процедуру выпуска для внутреннего потребления, за исключением товаров электронной торговли, предназначенных для реализации физическим лицам, помещаемых под такую таможенную процедуру при завершении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11) часть 5 </w:t>
      </w:r>
      <w:r>
        <w:rPr>
          <w:rFonts w:ascii="Arial" w:cs="Arial" w:eastAsia="Arial" w:hAnsi="Arial"/>
          <w:sz w:val="24"/>
          <w:szCs w:val="24"/>
        </w:rPr>
        <w:t xml:space="preserve">статьи 84</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12) абзац второй части 7 </w:t>
      </w:r>
      <w:r>
        <w:rPr>
          <w:rFonts w:ascii="Arial" w:cs="Arial" w:eastAsia="Arial" w:hAnsi="Arial"/>
          <w:sz w:val="24"/>
          <w:szCs w:val="24"/>
        </w:rPr>
        <w:t xml:space="preserve">статьи 95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"Если временное хранение иностранных товаров будет осуществляться в месте временного хранения, не находящемся в месте прибытия, перевозка иностранных товаров из места прибытия до такого места временного хранения осуществляется в соответствии с таможенной процедурой таможенного транзита либо без помещения под таможенную процедуру таможенного транзита. Случаи и порядок перевозки иностранных товаров из места прибытия до такого места временного хранения без помещения под таможенную процедуру таможенного транзита, а также форма документа и порядок ее заполнения устанавливаются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13) часть 4 </w:t>
      </w:r>
      <w:r>
        <w:rPr>
          <w:rFonts w:ascii="Arial" w:cs="Arial" w:eastAsia="Arial" w:hAnsi="Arial"/>
          <w:sz w:val="24"/>
          <w:szCs w:val="24"/>
        </w:rPr>
        <w:t xml:space="preserve">статьи 98</w:t>
      </w: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декларация на товары электронной торговли.";</w:t>
      </w:r>
    </w:p>
    <w:p>
      <w:pPr>
        <w:spacing w:after="120"/>
        <w:ind w:firstLine="567"/>
        <w:jc w:val="both"/>
      </w:pPr>
      <w:r>
        <w:rPr>
          <w:rFonts w:ascii="Arial" w:cs="Arial" w:eastAsia="Arial" w:hAnsi="Arial"/>
          <w:sz w:val="24"/>
          <w:szCs w:val="24"/>
        </w:rPr>
        <w:t xml:space="preserve">14) в части 2 </w:t>
      </w:r>
      <w:r>
        <w:rPr>
          <w:rFonts w:ascii="Arial" w:cs="Arial" w:eastAsia="Arial" w:hAnsi="Arial"/>
          <w:sz w:val="24"/>
          <w:szCs w:val="24"/>
        </w:rPr>
        <w:t xml:space="preserve">статьи 103</w:t>
      </w:r>
      <w:r>
        <w:rPr>
          <w:rFonts w:ascii="Arial" w:cs="Arial" w:eastAsia="Arial" w:hAnsi="Arial"/>
          <w:sz w:val="24"/>
          <w:szCs w:val="24"/>
        </w:rPr>
        <w:t xml:space="preserve"> слова "декларанту или таможенному представителю" заменить словами "декларанту, таможенному представителю или оператору электронной торговли";</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106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106</w:t>
      </w:r>
      <w:r>
        <w:rPr>
          <w:rFonts w:ascii="Arial" w:cs="Arial" w:eastAsia="Arial" w:hAnsi="Arial"/>
          <w:sz w:val="24"/>
          <w:szCs w:val="24"/>
        </w:rPr>
        <w:t xml:space="preserve">. Особенности выпуска товаров при выявлении правонарушения или преступления</w:t>
      </w:r>
    </w:p>
    <w:p>
      <w:pPr>
        <w:spacing w:after="120"/>
        <w:ind w:firstLine="567"/>
        <w:jc w:val="both"/>
      </w:pPr>
      <w:r>
        <w:rPr>
          <w:rFonts w:ascii="Arial" w:cs="Arial" w:eastAsia="Arial" w:hAnsi="Arial"/>
          <w:sz w:val="24"/>
          <w:szCs w:val="24"/>
        </w:rPr>
        <w:t xml:space="preserve">В случае выявления правонарушения или преступления выпуск товаров до завершения производства по делу о правонарушении или завершения производства по уголовному делу производится таможенным органом при условии, что в ходе производства по делу о правонарушении или производства по уголовному делу такие товары не изъяты или на них не наложен арест.";</w:t>
      </w:r>
    </w:p>
    <w:p>
      <w:pPr>
        <w:spacing w:after="120"/>
        <w:ind w:firstLine="567"/>
        <w:jc w:val="both"/>
      </w:pPr>
      <w:r>
        <w:rPr>
          <w:rFonts w:ascii="Arial" w:cs="Arial" w:eastAsia="Arial" w:hAnsi="Arial"/>
          <w:sz w:val="24"/>
          <w:szCs w:val="24"/>
        </w:rPr>
        <w:t xml:space="preserve">16) часть 4 </w:t>
      </w:r>
      <w:r>
        <w:rPr>
          <w:rFonts w:ascii="Arial" w:cs="Arial" w:eastAsia="Arial" w:hAnsi="Arial"/>
          <w:sz w:val="24"/>
          <w:szCs w:val="24"/>
        </w:rPr>
        <w:t xml:space="preserve">статьи 110</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17) часть 1 </w:t>
      </w:r>
      <w:r>
        <w:rPr>
          <w:rFonts w:ascii="Arial" w:cs="Arial" w:eastAsia="Arial" w:hAnsi="Arial"/>
          <w:sz w:val="24"/>
          <w:szCs w:val="24"/>
        </w:rPr>
        <w:t xml:space="preserve">статьи 111</w:t>
      </w:r>
      <w:r>
        <w:rPr>
          <w:rFonts w:ascii="Arial" w:cs="Arial" w:eastAsia="Arial" w:hAnsi="Arial"/>
          <w:sz w:val="24"/>
          <w:szCs w:val="24"/>
        </w:rPr>
        <w:t xml:space="preserve"> дополнить абзацами следующего содержания:</w:t>
      </w:r>
    </w:p>
    <w:p>
      <w:pPr>
        <w:spacing w:after="120"/>
        <w:ind w:firstLine="567"/>
        <w:jc w:val="both"/>
      </w:pPr>
      <w:r>
        <w:rPr>
          <w:rFonts w:ascii="Arial" w:cs="Arial" w:eastAsia="Arial" w:hAnsi="Arial"/>
          <w:sz w:val="24"/>
          <w:szCs w:val="24"/>
        </w:rPr>
        <w:t xml:space="preserve">"Положения настоящей главы не применяются в отношении товаров электронной торговли.</w:t>
      </w:r>
    </w:p>
    <w:p>
      <w:pPr>
        <w:spacing w:after="120"/>
        <w:ind w:firstLine="567"/>
        <w:jc w:val="both"/>
      </w:pPr>
      <w:r>
        <w:rPr>
          <w:rFonts w:ascii="Arial" w:cs="Arial" w:eastAsia="Arial" w:hAnsi="Arial"/>
          <w:sz w:val="24"/>
          <w:szCs w:val="24"/>
        </w:rPr>
        <w:t xml:space="preserve">Особенности порядка и условий перемещения через таможенную границу Союза товаров электронной торговли определяются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18) дополнить </w:t>
      </w:r>
      <w:r>
        <w:rPr>
          <w:rFonts w:ascii="Arial" w:cs="Arial" w:eastAsia="Arial" w:hAnsi="Arial"/>
          <w:sz w:val="24"/>
          <w:szCs w:val="24"/>
        </w:rPr>
        <w:t xml:space="preserve">главой 17-1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17-1</w:t>
      </w:r>
      <w:r>
        <w:rPr>
          <w:rFonts w:ascii="Arial" w:cs="Arial" w:eastAsia="Arial" w:hAnsi="Arial"/>
          <w:sz w:val="24"/>
          <w:szCs w:val="24"/>
        </w:rPr>
        <w:t xml:space="preserve">. Особенности порядка и условий перемещения
 через таможенную границу Союза товаров электронной торговли</w:t>
      </w:r>
    </w:p>
    <w:p>
      <w:pPr>
        <w:spacing w:after="120"/>
        <w:ind w:firstLine="567"/>
        <w:jc w:val="both"/>
      </w:pPr>
      <w:r>
        <w:rPr>
          <w:rFonts w:ascii="Arial" w:cs="Arial" w:eastAsia="Arial" w:hAnsi="Arial"/>
          <w:sz w:val="24"/>
          <w:szCs w:val="24"/>
        </w:rPr>
        <w:t xml:space="preserve">Статья 112-1</w:t>
      </w:r>
      <w:r>
        <w:rPr>
          <w:rFonts w:ascii="Arial" w:cs="Arial" w:eastAsia="Arial" w:hAnsi="Arial"/>
          <w:sz w:val="24"/>
          <w:szCs w:val="24"/>
        </w:rPr>
        <w:t xml:space="preserve">. Общие положения о порядке и условиях перемещения через таможенную границу Союза товаров электронной торговли</w:t>
      </w:r>
    </w:p>
    <w:p>
      <w:pPr>
        <w:spacing w:after="120"/>
        <w:ind w:firstLine="567"/>
        <w:jc w:val="both"/>
      </w:pPr>
      <w:r>
        <w:rPr>
          <w:rFonts w:ascii="Arial" w:cs="Arial" w:eastAsia="Arial" w:hAnsi="Arial"/>
          <w:sz w:val="24"/>
          <w:szCs w:val="24"/>
        </w:rPr>
        <w:t xml:space="preserve">1. Особенности порядка и условий ввоза на таможенную территорию Союза товаров электронной торговли, их нахождения и использования на таможенной территории Союза, совершения таможенных операций, связанных с временным хранением, таможенным декларированием и выпуском товаров электронной торговли, особенности применения таможенной процедуры таможенного склада в отношении товаров электронной торговли, а также применения таможенных платежей в отношении таких товаров и товаров электронной торговли, вывозимых с таможенной территории Союза, определяются </w:t>
      </w:r>
      <w:r>
        <w:rPr>
          <w:rFonts w:ascii="Arial" w:cs="Arial" w:eastAsia="Arial" w:hAnsi="Arial"/>
          <w:sz w:val="24"/>
          <w:szCs w:val="24"/>
        </w:rPr>
        <w:t xml:space="preserve">главой 43-1</w:t>
      </w:r>
      <w:r>
        <w:rPr>
          <w:rFonts w:ascii="Arial" w:cs="Arial" w:eastAsia="Arial" w:hAnsi="Arial"/>
          <w:sz w:val="24"/>
          <w:szCs w:val="24"/>
        </w:rPr>
        <w:t xml:space="preserve"> Кодекса и настоящей главой.</w:t>
      </w:r>
    </w:p>
    <w:p>
      <w:pPr>
        <w:spacing w:after="120"/>
        <w:ind w:firstLine="567"/>
        <w:jc w:val="both"/>
      </w:pPr>
      <w:r>
        <w:rPr>
          <w:rFonts w:ascii="Arial" w:cs="Arial" w:eastAsia="Arial" w:hAnsi="Arial"/>
          <w:sz w:val="24"/>
          <w:szCs w:val="24"/>
        </w:rPr>
        <w:t xml:space="preserve">Особенности порядка и условий вывоза товаров электронной торговли с таможенной территории Союза, включая условия их помещения под таможенные процедуры, допускающие вывоз товаров с таможенной территории Союза, и особенности применения таких таможенных процедур, особенности порядка совершения таможенных операций в отношении товаров электронной торговли, вывозимых с таможенной территории Союза, и особенности применения таможенных платежей в отношении таких товаров с учетом пункта 5 </w:t>
      </w:r>
      <w:r>
        <w:rPr>
          <w:rFonts w:ascii="Arial" w:cs="Arial" w:eastAsia="Arial" w:hAnsi="Arial"/>
          <w:sz w:val="24"/>
          <w:szCs w:val="24"/>
        </w:rPr>
        <w:t xml:space="preserve">статьи 309-8</w:t>
      </w:r>
      <w:r>
        <w:rPr>
          <w:rFonts w:ascii="Arial" w:cs="Arial" w:eastAsia="Arial" w:hAnsi="Arial"/>
          <w:sz w:val="24"/>
          <w:szCs w:val="24"/>
        </w:rPr>
        <w:t xml:space="preserve"> Кодекса могут определяться Комиссией.</w:t>
      </w:r>
    </w:p>
    <w:p>
      <w:pPr>
        <w:spacing w:after="120"/>
        <w:ind w:firstLine="567"/>
        <w:jc w:val="both"/>
      </w:pPr>
      <w:r>
        <w:rPr>
          <w:rFonts w:ascii="Arial" w:cs="Arial" w:eastAsia="Arial" w:hAnsi="Arial"/>
          <w:sz w:val="24"/>
          <w:szCs w:val="24"/>
        </w:rPr>
        <w:t xml:space="preserve">2. Товары, ввезенные на таможенную территорию Союза, таможенные операции в отношении которых совершались с применением особенностей порядка и условий перемещения через таможенную границу Союза товаров электронной торговли, установленных </w:t>
      </w:r>
      <w:r>
        <w:rPr>
          <w:rFonts w:ascii="Arial" w:cs="Arial" w:eastAsia="Arial" w:hAnsi="Arial"/>
          <w:sz w:val="24"/>
          <w:szCs w:val="24"/>
        </w:rPr>
        <w:t xml:space="preserve">главой 43-1</w:t>
      </w:r>
      <w:r>
        <w:rPr>
          <w:rFonts w:ascii="Arial" w:cs="Arial" w:eastAsia="Arial" w:hAnsi="Arial"/>
          <w:sz w:val="24"/>
          <w:szCs w:val="24"/>
        </w:rPr>
        <w:t xml:space="preserve"> Кодекса и настоящей главой, после их выпуска не должны использоваться в коммерческой деятельности.</w:t>
      </w:r>
    </w:p>
    <w:p>
      <w:pPr>
        <w:spacing w:after="120"/>
        <w:ind w:firstLine="567"/>
        <w:jc w:val="both"/>
      </w:pPr>
      <w:r>
        <w:rPr>
          <w:rFonts w:ascii="Arial" w:cs="Arial" w:eastAsia="Arial" w:hAnsi="Arial"/>
          <w:sz w:val="24"/>
          <w:szCs w:val="24"/>
        </w:rPr>
        <w:t xml:space="preserve">При выявлении фактов использования указанных товаров в коммерческой деятельности физические лица, являющиеся стороной сделки на электронных торговых площадках с использованием ресурсов сети Интернет и использующие такие товары в коммерческой деятельности, несут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Статья 112-2</w:t>
      </w:r>
      <w:r>
        <w:rPr>
          <w:rFonts w:ascii="Arial" w:cs="Arial" w:eastAsia="Arial" w:hAnsi="Arial"/>
          <w:sz w:val="24"/>
          <w:szCs w:val="24"/>
        </w:rPr>
        <w:t xml:space="preserve">. Таможенные операции, совершаемые в отношении товаров электронной торговли</w:t>
      </w:r>
    </w:p>
    <w:p>
      <w:pPr>
        <w:spacing w:after="120"/>
        <w:ind w:firstLine="567"/>
        <w:jc w:val="both"/>
      </w:pPr>
      <w:r>
        <w:rPr>
          <w:rFonts w:ascii="Arial" w:cs="Arial" w:eastAsia="Arial" w:hAnsi="Arial"/>
          <w:sz w:val="24"/>
          <w:szCs w:val="24"/>
        </w:rPr>
        <w:t xml:space="preserve">Таможенные операции, связанные с подачей таможенной декларации, иные предусмотренные Кодексом таможенные операции, совершаемые декларантом, в том числе при проведении таможенными органами таможенного контроля, совершаются в соответствии со </w:t>
      </w:r>
      <w:r>
        <w:rPr>
          <w:rFonts w:ascii="Arial" w:cs="Arial" w:eastAsia="Arial" w:hAnsi="Arial"/>
          <w:sz w:val="24"/>
          <w:szCs w:val="24"/>
        </w:rPr>
        <w:t xml:space="preserve">статьей 309-2</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112-3</w:t>
      </w:r>
      <w:r>
        <w:rPr>
          <w:rFonts w:ascii="Arial" w:cs="Arial" w:eastAsia="Arial" w:hAnsi="Arial"/>
          <w:sz w:val="24"/>
          <w:szCs w:val="24"/>
        </w:rPr>
        <w:t xml:space="preserve">. Особенности временного хранения товаров электронной торговли</w:t>
      </w:r>
    </w:p>
    <w:p>
      <w:pPr>
        <w:spacing w:after="120"/>
        <w:ind w:firstLine="567"/>
        <w:jc w:val="both"/>
      </w:pPr>
      <w:r>
        <w:rPr>
          <w:rFonts w:ascii="Arial" w:cs="Arial" w:eastAsia="Arial" w:hAnsi="Arial"/>
          <w:sz w:val="24"/>
          <w:szCs w:val="24"/>
        </w:rPr>
        <w:t xml:space="preserve">1. Временное хранение товаров электронной торговли осуществляется в соответствии с </w:t>
      </w:r>
      <w:r>
        <w:rPr>
          <w:rFonts w:ascii="Arial" w:cs="Arial" w:eastAsia="Arial" w:hAnsi="Arial"/>
          <w:sz w:val="24"/>
          <w:szCs w:val="24"/>
        </w:rPr>
        <w:t xml:space="preserve">главой 16</w:t>
      </w:r>
      <w:r>
        <w:rPr>
          <w:rFonts w:ascii="Arial" w:cs="Arial" w:eastAsia="Arial" w:hAnsi="Arial"/>
          <w:sz w:val="24"/>
          <w:szCs w:val="24"/>
        </w:rPr>
        <w:t xml:space="preserve"> Кодекса с учетом особенностей, предусмотренных </w:t>
      </w:r>
      <w:r>
        <w:rPr>
          <w:rFonts w:ascii="Arial" w:cs="Arial" w:eastAsia="Arial" w:hAnsi="Arial"/>
          <w:sz w:val="24"/>
          <w:szCs w:val="24"/>
        </w:rPr>
        <w:t xml:space="preserve">статьей З09-3</w:t>
      </w:r>
      <w:r>
        <w:rPr>
          <w:rFonts w:ascii="Arial" w:cs="Arial" w:eastAsia="Arial" w:hAnsi="Arial"/>
          <w:sz w:val="24"/>
          <w:szCs w:val="24"/>
        </w:rPr>
        <w:t xml:space="preserve"> Кодекса и настоящей статьей.</w:t>
      </w:r>
    </w:p>
    <w:p>
      <w:pPr>
        <w:spacing w:after="120"/>
        <w:ind w:firstLine="567"/>
        <w:jc w:val="both"/>
      </w:pPr>
      <w:r>
        <w:rPr>
          <w:rFonts w:ascii="Arial" w:cs="Arial" w:eastAsia="Arial" w:hAnsi="Arial"/>
          <w:sz w:val="24"/>
          <w:szCs w:val="24"/>
        </w:rPr>
        <w:t xml:space="preserve">2. В случае если до истечения срока временного хранения товаров электронной торговли, предусмотренного </w:t>
      </w:r>
      <w:r>
        <w:rPr>
          <w:rFonts w:ascii="Arial" w:cs="Arial" w:eastAsia="Arial" w:hAnsi="Arial"/>
          <w:sz w:val="24"/>
          <w:szCs w:val="24"/>
        </w:rPr>
        <w:t xml:space="preserve">статьей 101</w:t>
      </w:r>
      <w:r>
        <w:rPr>
          <w:rFonts w:ascii="Arial" w:cs="Arial" w:eastAsia="Arial" w:hAnsi="Arial"/>
          <w:sz w:val="24"/>
          <w:szCs w:val="24"/>
        </w:rPr>
        <w:t xml:space="preserve"> Кодекса, таможенное декларирование и иные таможенные операции в отношении товаров электронной торговли, приобретенных физическими лицами, не совершены лицом, указанным в абзаце первом пункта 1 </w:t>
      </w:r>
      <w:r>
        <w:rPr>
          <w:rFonts w:ascii="Arial" w:cs="Arial" w:eastAsia="Arial" w:hAnsi="Arial"/>
          <w:sz w:val="24"/>
          <w:szCs w:val="24"/>
        </w:rPr>
        <w:t xml:space="preserve">статьи 309-4</w:t>
      </w:r>
      <w:r>
        <w:rPr>
          <w:rFonts w:ascii="Arial" w:cs="Arial" w:eastAsia="Arial" w:hAnsi="Arial"/>
          <w:sz w:val="24"/>
          <w:szCs w:val="24"/>
        </w:rPr>
        <w:t xml:space="preserve"> Кодекса, такие товары электронной торговли могут быть вывезены с таможенной территории Союза оператором электронной торговли с разрешения таможенного органа без таможенного декларирования и помещения под таможенные процедуры либо помещены под таможенную процедуру отказа в пользу государства или таможенную процедуру уничтожения.</w:t>
      </w:r>
    </w:p>
    <w:p>
      <w:pPr>
        <w:spacing w:after="120"/>
        <w:ind w:firstLine="567"/>
        <w:jc w:val="both"/>
      </w:pPr>
      <w:r>
        <w:rPr>
          <w:rFonts w:ascii="Arial" w:cs="Arial" w:eastAsia="Arial" w:hAnsi="Arial"/>
          <w:sz w:val="24"/>
          <w:szCs w:val="24"/>
        </w:rPr>
        <w:t xml:space="preserve">Порядок совершения таможенных операций, связанных с получением и оформлением разрешения таможенного органа на вывоз с таможенной территории Союза товаров электронной торговли, приобретенных физическими лицами, определяется Комиссией.</w:t>
      </w:r>
    </w:p>
    <w:p>
      <w:pPr>
        <w:spacing w:after="120"/>
        <w:ind w:firstLine="567"/>
        <w:jc w:val="both"/>
      </w:pPr>
      <w:r>
        <w:rPr>
          <w:rFonts w:ascii="Arial" w:cs="Arial" w:eastAsia="Arial" w:hAnsi="Arial"/>
          <w:sz w:val="24"/>
          <w:szCs w:val="24"/>
        </w:rPr>
        <w:t xml:space="preserve">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в соответствии с таможенной процедурой таможенного транзита.</w:t>
      </w:r>
    </w:p>
    <w:p>
      <w:pPr>
        <w:spacing w:after="120"/>
        <w:ind w:firstLine="567"/>
        <w:jc w:val="both"/>
      </w:pPr>
      <w:r>
        <w:rPr>
          <w:rFonts w:ascii="Arial" w:cs="Arial" w:eastAsia="Arial" w:hAnsi="Arial"/>
          <w:sz w:val="24"/>
          <w:szCs w:val="24"/>
        </w:rPr>
        <w:t xml:space="preserve">В случаях и порядке, определяемых Кабинетом Министров Кыргызской Республики, 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без помещения под таможенную процедуру таможенного транзита.</w:t>
      </w:r>
    </w:p>
    <w:p>
      <w:pPr>
        <w:spacing w:after="120"/>
        <w:ind w:firstLine="567"/>
        <w:jc w:val="both"/>
      </w:pPr>
      <w:r>
        <w:rPr>
          <w:rFonts w:ascii="Arial" w:cs="Arial" w:eastAsia="Arial" w:hAnsi="Arial"/>
          <w:sz w:val="24"/>
          <w:szCs w:val="24"/>
        </w:rPr>
        <w:t xml:space="preserve">Особенности применения таможенной процедуры таможенного транзита в отношении товаров электронной торговли, указанных в абзаце первом настоящей части, могут быть определены Комиссией.</w:t>
      </w:r>
    </w:p>
    <w:p>
      <w:pPr>
        <w:spacing w:after="120"/>
        <w:ind w:firstLine="567"/>
        <w:jc w:val="both"/>
      </w:pPr>
      <w:r>
        <w:rPr>
          <w:rFonts w:ascii="Arial" w:cs="Arial" w:eastAsia="Arial" w:hAnsi="Arial"/>
          <w:sz w:val="24"/>
          <w:szCs w:val="24"/>
        </w:rPr>
        <w:t xml:space="preserve">Статья 112-4</w:t>
      </w:r>
      <w:r>
        <w:rPr>
          <w:rFonts w:ascii="Arial" w:cs="Arial" w:eastAsia="Arial" w:hAnsi="Arial"/>
          <w:sz w:val="24"/>
          <w:szCs w:val="24"/>
        </w:rPr>
        <w:t xml:space="preserve">. Таможенное декларирование товаров электронной торговли</w:t>
      </w:r>
    </w:p>
    <w:p>
      <w:pPr>
        <w:spacing w:after="120"/>
        <w:ind w:firstLine="567"/>
        <w:jc w:val="both"/>
      </w:pPr>
      <w:r>
        <w:rPr>
          <w:rFonts w:ascii="Arial" w:cs="Arial" w:eastAsia="Arial" w:hAnsi="Arial"/>
          <w:sz w:val="24"/>
          <w:szCs w:val="24"/>
        </w:rPr>
        <w:t xml:space="preserve">1. Декларантами товаров электронной торговли, приобретенных физическими лицами, ввозимых на таможенную территорию Союза, могут выступать достигшие 16-летнего возраста физические лица, являющиеся получателями таких товаров.</w:t>
      </w:r>
    </w:p>
    <w:p>
      <w:pPr>
        <w:spacing w:after="120"/>
        <w:ind w:firstLine="567"/>
        <w:jc w:val="both"/>
      </w:pPr>
      <w:r>
        <w:rPr>
          <w:rFonts w:ascii="Arial" w:cs="Arial" w:eastAsia="Arial" w:hAnsi="Arial"/>
          <w:sz w:val="24"/>
          <w:szCs w:val="24"/>
        </w:rPr>
        <w:t xml:space="preserve">В случаях, указанных в пункте 5 </w:t>
      </w:r>
      <w:r>
        <w:rPr>
          <w:rFonts w:ascii="Arial" w:cs="Arial" w:eastAsia="Arial" w:hAnsi="Arial"/>
          <w:sz w:val="24"/>
          <w:szCs w:val="24"/>
        </w:rPr>
        <w:t xml:space="preserve">статьи 309-5</w:t>
      </w:r>
      <w:r>
        <w:rPr>
          <w:rFonts w:ascii="Arial" w:cs="Arial" w:eastAsia="Arial" w:hAnsi="Arial"/>
          <w:sz w:val="24"/>
          <w:szCs w:val="24"/>
        </w:rPr>
        <w:t xml:space="preserve"> Кодекса, декларантом товаров электронной торговли, приобретенных физическими лицами, выступает оператор электронной торговли.</w:t>
      </w:r>
    </w:p>
    <w:p>
      <w:pPr>
        <w:spacing w:after="120"/>
        <w:ind w:firstLine="567"/>
        <w:jc w:val="both"/>
      </w:pPr>
      <w:r>
        <w:rPr>
          <w:rFonts w:ascii="Arial" w:cs="Arial" w:eastAsia="Arial" w:hAnsi="Arial"/>
          <w:sz w:val="24"/>
          <w:szCs w:val="24"/>
        </w:rPr>
        <w:t xml:space="preserve">2. Декларантом товаров электронной торговли, предназначенных для реализации физическим лицам, помещаемых под таможенную процедуру таможенного склада и иные таможенные процедуры для завершения действия таможенной процедуры таможенного склада в соответствии с подпунктами 1-3 пункта 4 и пунктом 5 </w:t>
      </w:r>
      <w:r>
        <w:rPr>
          <w:rFonts w:ascii="Arial" w:cs="Arial" w:eastAsia="Arial" w:hAnsi="Arial"/>
          <w:sz w:val="24"/>
          <w:szCs w:val="24"/>
        </w:rPr>
        <w:t xml:space="preserve">статьи 309-6</w:t>
      </w:r>
      <w:r>
        <w:rPr>
          <w:rFonts w:ascii="Arial" w:cs="Arial" w:eastAsia="Arial" w:hAnsi="Arial"/>
          <w:sz w:val="24"/>
          <w:szCs w:val="24"/>
        </w:rPr>
        <w:t xml:space="preserve"> Кодекса, выступает оператор электронной торговли.</w:t>
      </w:r>
    </w:p>
    <w:p>
      <w:pPr>
        <w:spacing w:after="120"/>
        <w:ind w:firstLine="567"/>
        <w:jc w:val="both"/>
      </w:pPr>
      <w:r>
        <w:rPr>
          <w:rFonts w:ascii="Arial" w:cs="Arial" w:eastAsia="Arial" w:hAnsi="Arial"/>
          <w:sz w:val="24"/>
          <w:szCs w:val="24"/>
        </w:rPr>
        <w:t xml:space="preserve">3. Таможенное декларирование товаров электронной торговли осуществляется в соответствии со </w:t>
      </w:r>
      <w:r>
        <w:rPr>
          <w:rFonts w:ascii="Arial" w:cs="Arial" w:eastAsia="Arial" w:hAnsi="Arial"/>
          <w:sz w:val="24"/>
          <w:szCs w:val="24"/>
        </w:rPr>
        <w:t xml:space="preserve">статьей 309-4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112-5</w:t>
      </w:r>
      <w:r>
        <w:rPr>
          <w:rFonts w:ascii="Arial" w:cs="Arial" w:eastAsia="Arial" w:hAnsi="Arial"/>
          <w:sz w:val="24"/>
          <w:szCs w:val="24"/>
        </w:rPr>
        <w:t xml:space="preserve">. Выпуск товаров электронной торговли, приобретенных физическими лицами, ввозимых на таможенную территорию Союза</w:t>
      </w:r>
    </w:p>
    <w:p>
      <w:pPr>
        <w:spacing w:after="120"/>
        <w:ind w:firstLine="567"/>
        <w:jc w:val="both"/>
      </w:pPr>
      <w:r>
        <w:rPr>
          <w:rFonts w:ascii="Arial" w:cs="Arial" w:eastAsia="Arial" w:hAnsi="Arial"/>
          <w:sz w:val="24"/>
          <w:szCs w:val="24"/>
        </w:rPr>
        <w:t xml:space="preserve">1. Выпуск товаров электронной торговли, приобретенных физическими лицами, ввозимых на таможенную территорию Союза, производится таможенным органом при условии, что:</w:t>
      </w:r>
    </w:p>
    <w:p>
      <w:pPr>
        <w:spacing w:after="120"/>
        <w:ind w:firstLine="567"/>
        <w:jc w:val="both"/>
      </w:pPr>
      <w:r>
        <w:rPr>
          <w:rFonts w:ascii="Arial" w:cs="Arial" w:eastAsia="Arial" w:hAnsi="Arial"/>
          <w:sz w:val="24"/>
          <w:szCs w:val="24"/>
        </w:rPr>
        <w:t xml:space="preserve">1) уплачена таможенная пошлина в отношении товаров электронной торговли в соответствии с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соблюдены запреты и ограничения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уплачены налоги, установленные налоговым законодательством;</w:t>
      </w:r>
    </w:p>
    <w:p>
      <w:pPr>
        <w:spacing w:after="120"/>
        <w:ind w:firstLine="567"/>
        <w:jc w:val="both"/>
      </w:pPr>
      <w:r>
        <w:rPr>
          <w:rFonts w:ascii="Arial" w:cs="Arial" w:eastAsia="Arial" w:hAnsi="Arial"/>
          <w:sz w:val="24"/>
          <w:szCs w:val="24"/>
        </w:rPr>
        <w:t xml:space="preserve">4) уплачены таможенные сборы за совершение таможенными органами действий, связанных с выпуском товаров.</w:t>
      </w:r>
    </w:p>
    <w:p>
      <w:pPr>
        <w:spacing w:after="120"/>
        <w:ind w:firstLine="567"/>
        <w:jc w:val="both"/>
      </w:pPr>
      <w:r>
        <w:rPr>
          <w:rFonts w:ascii="Arial" w:cs="Arial" w:eastAsia="Arial" w:hAnsi="Arial"/>
          <w:sz w:val="24"/>
          <w:szCs w:val="24"/>
        </w:rPr>
        <w:t xml:space="preserve">2. Выпуск товаров электронной торговли, указанных в части 1 настоящей статьи, должен быть завершен в сроки,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Товары электронной торговли, указанные в части 1 настоящей статьи, приобретают статус товаров Союза с момента их выпуска.</w:t>
      </w:r>
    </w:p>
    <w:p>
      <w:pPr>
        <w:spacing w:after="120"/>
        <w:ind w:firstLine="567"/>
        <w:jc w:val="both"/>
      </w:pPr>
      <w:r>
        <w:rPr>
          <w:rFonts w:ascii="Arial" w:cs="Arial" w:eastAsia="Arial" w:hAnsi="Arial"/>
          <w:sz w:val="24"/>
          <w:szCs w:val="24"/>
        </w:rPr>
        <w:t xml:space="preserve">Статья 112-6</w:t>
      </w:r>
      <w:r>
        <w:rPr>
          <w:rFonts w:ascii="Arial" w:cs="Arial" w:eastAsia="Arial" w:hAnsi="Arial"/>
          <w:sz w:val="24"/>
          <w:szCs w:val="24"/>
        </w:rPr>
        <w:t xml:space="preserve">. Особенности применения таможенной процедуры таможенного склада в отношении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sz w:val="24"/>
          <w:szCs w:val="24"/>
        </w:rPr>
        <w:t xml:space="preserve">1.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w:t>
      </w:r>
      <w:r>
        <w:rPr>
          <w:rFonts w:ascii="Arial" w:cs="Arial" w:eastAsia="Arial" w:hAnsi="Arial"/>
          <w:sz w:val="24"/>
          <w:szCs w:val="24"/>
        </w:rPr>
        <w:t xml:space="preserve">главой 23</w:t>
      </w:r>
      <w:r>
        <w:rPr>
          <w:rFonts w:ascii="Arial" w:cs="Arial" w:eastAsia="Arial" w:hAnsi="Arial"/>
          <w:sz w:val="24"/>
          <w:szCs w:val="24"/>
        </w:rPr>
        <w:t xml:space="preserve"> Кодекса, с учетом особенностей, предусмотренных </w:t>
      </w:r>
      <w:r>
        <w:rPr>
          <w:rFonts w:ascii="Arial" w:cs="Arial" w:eastAsia="Arial" w:hAnsi="Arial"/>
          <w:sz w:val="24"/>
          <w:szCs w:val="24"/>
        </w:rPr>
        <w:t xml:space="preserve">статьей 309-6</w:t>
      </w:r>
      <w:r>
        <w:rPr>
          <w:rFonts w:ascii="Arial" w:cs="Arial" w:eastAsia="Arial" w:hAnsi="Arial"/>
          <w:sz w:val="24"/>
          <w:szCs w:val="24"/>
        </w:rPr>
        <w:t xml:space="preserve"> Кодекса и настоящей статьей.</w:t>
      </w:r>
    </w:p>
    <w:p>
      <w:pPr>
        <w:spacing w:after="120"/>
        <w:ind w:firstLine="567"/>
        <w:jc w:val="both"/>
      </w:pPr>
      <w:r>
        <w:rPr>
          <w:rFonts w:ascii="Arial" w:cs="Arial" w:eastAsia="Arial" w:hAnsi="Arial"/>
          <w:sz w:val="24"/>
          <w:szCs w:val="24"/>
        </w:rPr>
        <w:t xml:space="preserve">2. Допускается вывоз из сооружений (из помещений, с площадок)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 после уведомления таможенного органа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3.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w:t>
      </w:r>
      <w:r>
        <w:rPr>
          <w:rFonts w:ascii="Arial" w:cs="Arial" w:eastAsia="Arial" w:hAnsi="Arial"/>
          <w:sz w:val="24"/>
          <w:szCs w:val="24"/>
        </w:rPr>
        <w:t xml:space="preserve">статьи 309-6</w:t>
      </w:r>
      <w:r>
        <w:rPr>
          <w:rFonts w:ascii="Arial" w:cs="Arial" w:eastAsia="Arial" w:hAnsi="Arial"/>
          <w:sz w:val="24"/>
          <w:szCs w:val="24"/>
        </w:rPr>
        <w:t xml:space="preserve"> Кодекса, при условии их идентификации в порядке, определяемом Комиссией.</w:t>
      </w:r>
    </w:p>
    <w:p>
      <w:pPr>
        <w:spacing w:after="120"/>
        <w:ind w:firstLine="567"/>
        <w:jc w:val="both"/>
      </w:pPr>
      <w:r>
        <w:rPr>
          <w:rFonts w:ascii="Arial" w:cs="Arial" w:eastAsia="Arial" w:hAnsi="Arial"/>
          <w:sz w:val="24"/>
          <w:szCs w:val="24"/>
        </w:rPr>
        <w:t xml:space="preserve">В случаях, предусмотренных Комиссией, а также в части, неурегулированной Комиссией, порядок идентификации товаров, указанных в абзаце первом настоящей части,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трех рабочих дней со дня оформления в порядке, установленном Кабинетом Министров Кыргызской Республики, формы документов, подтверждающих возврат товаров.</w:t>
      </w:r>
    </w:p>
    <w:p>
      <w:pPr>
        <w:spacing w:after="120"/>
        <w:ind w:firstLine="567"/>
        <w:jc w:val="both"/>
      </w:pPr>
      <w:r>
        <w:rPr>
          <w:rFonts w:ascii="Arial" w:cs="Arial" w:eastAsia="Arial" w:hAnsi="Arial"/>
          <w:sz w:val="24"/>
          <w:szCs w:val="24"/>
        </w:rPr>
        <w:t xml:space="preserve">Оператор электронной торговли обязан уведомить таможенный орган в порядке, установленном Кабинетом Министров Кыргызской Республики, о возврате товаров электронной торговли в течение пяти рабочих дней со дня оформления документов, подтверждающих возврат товаров электронной торговли, но не позднее дня истечения срока подачи декларации на товары электронной торговли, установленного пунктом 13 </w:t>
      </w:r>
      <w:r>
        <w:rPr>
          <w:rFonts w:ascii="Arial" w:cs="Arial" w:eastAsia="Arial" w:hAnsi="Arial"/>
          <w:sz w:val="24"/>
          <w:szCs w:val="24"/>
        </w:rPr>
        <w:t xml:space="preserve">статьи 309-6</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112-7</w:t>
      </w:r>
      <w:r>
        <w:rPr>
          <w:rFonts w:ascii="Arial" w:cs="Arial" w:eastAsia="Arial" w:hAnsi="Arial"/>
          <w:sz w:val="24"/>
          <w:szCs w:val="24"/>
        </w:rPr>
        <w:t xml:space="preserve">. Возникновение и прекращение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срок их уплаты и исчисление</w:t>
      </w:r>
    </w:p>
    <w:p>
      <w:pPr>
        <w:spacing w:after="120"/>
        <w:ind w:firstLine="567"/>
        <w:jc w:val="both"/>
      </w:pPr>
      <w:r>
        <w:rPr>
          <w:rFonts w:ascii="Arial" w:cs="Arial" w:eastAsia="Arial" w:hAnsi="Arial"/>
          <w:sz w:val="24"/>
          <w:szCs w:val="24"/>
        </w:rPr>
        <w:t xml:space="preserve">Особенности возникновения и прекращения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срок их уплаты и исчисление определяются </w:t>
      </w:r>
      <w:r>
        <w:rPr>
          <w:rFonts w:ascii="Arial" w:cs="Arial" w:eastAsia="Arial" w:hAnsi="Arial"/>
          <w:sz w:val="24"/>
          <w:szCs w:val="24"/>
        </w:rPr>
        <w:t xml:space="preserve">статьей 309-7</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112-8</w:t>
      </w:r>
      <w:r>
        <w:rPr>
          <w:rFonts w:ascii="Arial" w:cs="Arial" w:eastAsia="Arial" w:hAnsi="Arial"/>
          <w:sz w:val="24"/>
          <w:szCs w:val="24"/>
        </w:rPr>
        <w:t xml:space="preserve">. Применение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w:t>
      </w:r>
    </w:p>
    <w:p>
      <w:pPr>
        <w:spacing w:after="120"/>
        <w:ind w:firstLine="567"/>
        <w:jc w:val="both"/>
      </w:pPr>
      <w:r>
        <w:rPr>
          <w:rFonts w:ascii="Arial" w:cs="Arial" w:eastAsia="Arial" w:hAnsi="Arial"/>
          <w:sz w:val="24"/>
          <w:szCs w:val="24"/>
        </w:rPr>
        <w:t xml:space="preserve">1. Объектом обложения таможенной пошлиной в отношении товаров электронной торговли являются товары электронной торговли, приобретенные физическими лицами.</w:t>
      </w:r>
    </w:p>
    <w:p>
      <w:pPr>
        <w:spacing w:after="120"/>
        <w:ind w:firstLine="567"/>
        <w:jc w:val="both"/>
      </w:pPr>
      <w:r>
        <w:rPr>
          <w:rFonts w:ascii="Arial" w:cs="Arial" w:eastAsia="Arial" w:hAnsi="Arial"/>
          <w:sz w:val="24"/>
          <w:szCs w:val="24"/>
        </w:rPr>
        <w:t xml:space="preserve">2. Для целей исчисления таможенной пошлины в отношении товаров электронной торговли базой для ее исчисления в зависимости от категорий товаров электронной торговли, приобретенных физическими лицами, ввозимых на таможенную территорию Союза, и применяемых видов ставок являются стоимость таких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иные характеристики товара).</w:t>
      </w:r>
    </w:p>
    <w:p>
      <w:pPr>
        <w:spacing w:after="120"/>
        <w:ind w:firstLine="567"/>
        <w:jc w:val="both"/>
      </w:pPr>
      <w:r>
        <w:rPr>
          <w:rFonts w:ascii="Arial" w:cs="Arial" w:eastAsia="Arial" w:hAnsi="Arial"/>
          <w:sz w:val="24"/>
          <w:szCs w:val="24"/>
        </w:rPr>
        <w:t xml:space="preserve">Стоимость товаров электронной торговли, приобретенных физическими лицами, определяется в соответствии со </w:t>
      </w:r>
      <w:r>
        <w:rPr>
          <w:rFonts w:ascii="Arial" w:cs="Arial" w:eastAsia="Arial" w:hAnsi="Arial"/>
          <w:sz w:val="24"/>
          <w:szCs w:val="24"/>
        </w:rPr>
        <w:t xml:space="preserve">статьей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Особенности применения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 устанавливаются </w:t>
      </w:r>
      <w:r>
        <w:rPr>
          <w:rFonts w:ascii="Arial" w:cs="Arial" w:eastAsia="Arial" w:hAnsi="Arial"/>
          <w:sz w:val="24"/>
          <w:szCs w:val="24"/>
        </w:rPr>
        <w:t xml:space="preserve">статьей 309-8</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4. Комиссией могут определяться стоимостные, весовые и (или) количественные нормы, в пределах которых товары электронной торговли, приобретенные физическими лицами, ввозятся на таможенную территорию Союза без уплаты таможенной пошлины в отношении товаров электронной торговли, а в случаях, определяемых Комиссией, - в пределах более жестких, чем определенные Комиссией, норм, устанавливаемых Кабинетом Министров Кыргызской Республики.</w:t>
      </w:r>
    </w:p>
    <w:p>
      <w:pPr>
        <w:spacing w:after="120"/>
        <w:ind w:firstLine="567"/>
        <w:jc w:val="both"/>
      </w:pPr>
      <w:r>
        <w:rPr>
          <w:rFonts w:ascii="Arial" w:cs="Arial" w:eastAsia="Arial" w:hAnsi="Arial"/>
          <w:sz w:val="24"/>
          <w:szCs w:val="24"/>
        </w:rPr>
        <w:t xml:space="preserve">5. Товары электронной торговли, вывозимые с таможенной территории Союза в адрес иностранных физических лиц, являющихся получателями таких товаров, вывозятся с таможенной территории Союза без уплаты таможенных пошлин, если иное не установлено Кабинетом Министров Кыргызской Республики.</w:t>
      </w:r>
    </w:p>
    <w:p>
      <w:pPr>
        <w:spacing w:after="120"/>
        <w:ind w:firstLine="567"/>
        <w:jc w:val="both"/>
      </w:pPr>
      <w:r>
        <w:rPr>
          <w:rFonts w:ascii="Arial" w:cs="Arial" w:eastAsia="Arial" w:hAnsi="Arial"/>
          <w:sz w:val="24"/>
          <w:szCs w:val="24"/>
        </w:rPr>
        <w:t xml:space="preserve">6. Обязанность по уплате таможенной пошлины в отношении товаров электронной торговли исполняется плательщиком и лицами, указанными в </w:t>
      </w:r>
      <w:r>
        <w:rPr>
          <w:rFonts w:ascii="Arial" w:cs="Arial" w:eastAsia="Arial" w:hAnsi="Arial"/>
          <w:sz w:val="24"/>
          <w:szCs w:val="24"/>
        </w:rPr>
        <w:t xml:space="preserve">статье 54</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Таможенный орган не направляет указанное в пункте 20 </w:t>
      </w:r>
      <w:r>
        <w:rPr>
          <w:rFonts w:ascii="Arial" w:cs="Arial" w:eastAsia="Arial" w:hAnsi="Arial"/>
          <w:sz w:val="24"/>
          <w:szCs w:val="24"/>
        </w:rPr>
        <w:t xml:space="preserve">статьи 309-8</w:t>
      </w:r>
      <w:r>
        <w:rPr>
          <w:rFonts w:ascii="Arial" w:cs="Arial" w:eastAsia="Arial" w:hAnsi="Arial"/>
          <w:sz w:val="24"/>
          <w:szCs w:val="24"/>
        </w:rPr>
        <w:t xml:space="preserve"> Кодекса уведомление в случаях, установленных пунктом 21 </w:t>
      </w:r>
      <w:r>
        <w:rPr>
          <w:rFonts w:ascii="Arial" w:cs="Arial" w:eastAsia="Arial" w:hAnsi="Arial"/>
          <w:sz w:val="24"/>
          <w:szCs w:val="24"/>
        </w:rPr>
        <w:t xml:space="preserve">статьи 309-8</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112-9</w:t>
      </w:r>
      <w:r>
        <w:rPr>
          <w:rFonts w:ascii="Arial" w:cs="Arial" w:eastAsia="Arial" w:hAnsi="Arial"/>
          <w:sz w:val="24"/>
          <w:szCs w:val="24"/>
        </w:rPr>
        <w:t xml:space="preserve">. Возникновение и прекращение обязанности по уплате таможенной пошлины в отношении товаров электронной торговли, срок ее уплаты</w:t>
      </w:r>
    </w:p>
    <w:p>
      <w:pPr>
        <w:spacing w:after="120"/>
        <w:ind w:firstLine="567"/>
        <w:jc w:val="both"/>
      </w:pPr>
      <w:r>
        <w:rPr>
          <w:rFonts w:ascii="Arial" w:cs="Arial" w:eastAsia="Arial" w:hAnsi="Arial"/>
          <w:sz w:val="24"/>
          <w:szCs w:val="24"/>
        </w:rPr>
        <w:t xml:space="preserve">Особенности возникновения и прекращения обязанности по уплате таможенной пошлины в отношении товаров электронной торговли, срок ее уплаты определяются </w:t>
      </w:r>
      <w:r>
        <w:rPr>
          <w:rFonts w:ascii="Arial" w:cs="Arial" w:eastAsia="Arial" w:hAnsi="Arial"/>
          <w:sz w:val="24"/>
          <w:szCs w:val="24"/>
        </w:rPr>
        <w:t xml:space="preserve">статьей 309-9</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112-10</w:t>
      </w:r>
      <w:r>
        <w:rPr>
          <w:rFonts w:ascii="Arial" w:cs="Arial" w:eastAsia="Arial" w:hAnsi="Arial"/>
          <w:sz w:val="24"/>
          <w:szCs w:val="24"/>
        </w:rPr>
        <w:t xml:space="preserve">. Стоимость товаров электронной торговли, приобретенных физическими лицами</w:t>
      </w:r>
    </w:p>
    <w:p>
      <w:pPr>
        <w:spacing w:after="120"/>
        <w:ind w:firstLine="567"/>
        <w:jc w:val="both"/>
      </w:pPr>
      <w:r>
        <w:rPr>
          <w:rFonts w:ascii="Arial" w:cs="Arial" w:eastAsia="Arial" w:hAnsi="Arial"/>
          <w:sz w:val="24"/>
          <w:szCs w:val="24"/>
        </w:rPr>
        <w:t xml:space="preserve">1. Определение таможенной стоимости ввозимых товаров электронной торговли, приобретенных физическими лицами, осуществляется в соответствии со </w:t>
      </w:r>
      <w:r>
        <w:rPr>
          <w:rFonts w:ascii="Arial" w:cs="Arial" w:eastAsia="Arial" w:hAnsi="Arial"/>
          <w:sz w:val="24"/>
          <w:szCs w:val="24"/>
        </w:rPr>
        <w:t xml:space="preserve">статьей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Стоимость товаров электронной торговли, приобретенных физическими лицами, вывозимых с таможенной территории, определяется на основании сведений, указанных в чеках, счетах, банковских платежных документах и иных документах, связанных с приобретением таких товаров, а при совершении таможенных операций оператором электронной торговли - также на основании сведений, связанных с приобретением таких товаров, полученных оператором электронной торговли от электронной торговой площадки (при наличии такой информации).</w:t>
      </w:r>
    </w:p>
    <w:p>
      <w:pPr>
        <w:spacing w:after="120"/>
        <w:ind w:firstLine="567"/>
        <w:jc w:val="both"/>
      </w:pPr>
      <w:r>
        <w:rPr>
          <w:rFonts w:ascii="Arial" w:cs="Arial" w:eastAsia="Arial" w:hAnsi="Arial"/>
          <w:sz w:val="24"/>
          <w:szCs w:val="24"/>
        </w:rPr>
        <w:t xml:space="preserve">3. Таможенный орган по результатам таможенного контроля определяет стоимость товаров электронной торговли, приобретенных физическими лицами, на основании имеющейся в его распоряжении информации о цене на аналогичные товары в случаях, установленных пунктом 4 </w:t>
      </w:r>
      <w:r>
        <w:rPr>
          <w:rFonts w:ascii="Arial" w:cs="Arial" w:eastAsia="Arial" w:hAnsi="Arial"/>
          <w:sz w:val="24"/>
          <w:szCs w:val="24"/>
        </w:rPr>
        <w:t xml:space="preserve">статьи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4. В качестве информации о стоимости товаров электронной торговли, приобретенных физическими лицами, таможенный орган может использовать в том числе сведения, указанные в каталогах и на сайтах иностранных организаций, осуществляющих розничную продажу аналогичных товаров.</w:t>
      </w:r>
    </w:p>
    <w:p>
      <w:pPr>
        <w:spacing w:after="120"/>
        <w:ind w:firstLine="567"/>
        <w:jc w:val="both"/>
      </w:pPr>
      <w:r>
        <w:rPr>
          <w:rFonts w:ascii="Arial" w:cs="Arial" w:eastAsia="Arial" w:hAnsi="Arial"/>
          <w:sz w:val="24"/>
          <w:szCs w:val="24"/>
        </w:rPr>
        <w:t xml:space="preserve">5. Лицо, осуществляющее таможенное декларирование, вправе доказать достоверность сведений о стоимости товаров электронной торговли, приобретенных физическими лицами, заявленных в декларации на товары электронной торговли.";</w:t>
      </w:r>
    </w:p>
    <w:p>
      <w:pPr>
        <w:spacing w:after="120"/>
        <w:ind w:firstLine="567"/>
        <w:jc w:val="both"/>
      </w:pPr>
      <w:r>
        <w:rPr>
          <w:rFonts w:ascii="Arial" w:cs="Arial" w:eastAsia="Arial" w:hAnsi="Arial"/>
          <w:sz w:val="24"/>
          <w:szCs w:val="24"/>
        </w:rPr>
        <w:t xml:space="preserve">19) часть 2 </w:t>
      </w:r>
      <w:r>
        <w:rPr>
          <w:rFonts w:ascii="Arial" w:cs="Arial" w:eastAsia="Arial" w:hAnsi="Arial"/>
          <w:sz w:val="24"/>
          <w:szCs w:val="24"/>
        </w:rPr>
        <w:t xml:space="preserve">статьи 125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Зонами таможенного контроля являются места перемещения товаров через таможенную границу, территории складов временного хранения, таможенных складов, свободных складов, территории магазинов беспошлинной торговли, сооружений, помещений (частей помещений) и (или) открытых площадок (частей открытых площадок) оператора электронной торговли, указанные в подпункте 1 пункта 1 </w:t>
      </w:r>
      <w:r>
        <w:rPr>
          <w:rFonts w:ascii="Arial" w:cs="Arial" w:eastAsia="Arial" w:hAnsi="Arial"/>
          <w:sz w:val="24"/>
          <w:szCs w:val="24"/>
        </w:rPr>
        <w:t xml:space="preserve">статьи 429-2</w:t>
      </w:r>
      <w:r>
        <w:rPr>
          <w:rFonts w:ascii="Arial" w:cs="Arial" w:eastAsia="Arial" w:hAnsi="Arial"/>
          <w:sz w:val="24"/>
          <w:szCs w:val="24"/>
        </w:rPr>
        <w:t xml:space="preserve"> Кодекса, и иные места, определяемые таможенным органом.";</w:t>
      </w:r>
    </w:p>
    <w:p>
      <w:pPr>
        <w:spacing w:after="120"/>
        <w:ind w:firstLine="567"/>
        <w:jc w:val="both"/>
      </w:pPr>
      <w:r>
        <w:rPr>
          <w:rFonts w:ascii="Arial" w:cs="Arial" w:eastAsia="Arial" w:hAnsi="Arial"/>
          <w:sz w:val="24"/>
          <w:szCs w:val="24"/>
        </w:rPr>
        <w:t xml:space="preserve">20) в части 3 </w:t>
      </w:r>
      <w:r>
        <w:rPr>
          <w:rFonts w:ascii="Arial" w:cs="Arial" w:eastAsia="Arial" w:hAnsi="Arial"/>
          <w:sz w:val="24"/>
          <w:szCs w:val="24"/>
        </w:rPr>
        <w:t xml:space="preserve">статьи 139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"электронных пломб" заменить словами "навигационных (электронных) пломб";</w:t>
      </w:r>
    </w:p>
    <w:p>
      <w:pPr>
        <w:spacing w:after="120"/>
        <w:ind w:firstLine="567"/>
        <w:jc w:val="both"/>
      </w:pPr>
      <w:r>
        <w:rPr>
          <w:rFonts w:ascii="Arial" w:cs="Arial" w:eastAsia="Arial" w:hAnsi="Arial"/>
          <w:sz w:val="24"/>
          <w:szCs w:val="24"/>
        </w:rPr>
        <w:t xml:space="preserve">б) абзац второй изложить в следующей редакции:</w:t>
      </w:r>
    </w:p>
    <w:p>
      <w:pPr>
        <w:spacing w:after="120"/>
        <w:ind w:firstLine="567"/>
        <w:jc w:val="both"/>
      </w:pPr>
      <w:r>
        <w:rPr>
          <w:rFonts w:ascii="Arial" w:cs="Arial" w:eastAsia="Arial" w:hAnsi="Arial"/>
          <w:sz w:val="24"/>
          <w:szCs w:val="24"/>
        </w:rPr>
        <w:t xml:space="preserve">"Порядок применения таможенными органами средств идентификации в виде навигационных (электронных) пломб,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а также размер платы за наложение таких навигационных (электронных) пломб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21) в пункте 6 части 2 </w:t>
      </w:r>
      <w:r>
        <w:rPr>
          <w:rFonts w:ascii="Arial" w:cs="Arial" w:eastAsia="Arial" w:hAnsi="Arial"/>
          <w:sz w:val="24"/>
          <w:szCs w:val="24"/>
        </w:rPr>
        <w:t xml:space="preserve">статьи 145</w:t>
      </w:r>
      <w:r>
        <w:rPr>
          <w:rFonts w:ascii="Arial" w:cs="Arial" w:eastAsia="Arial" w:hAnsi="Arial"/>
          <w:sz w:val="24"/>
          <w:szCs w:val="24"/>
        </w:rPr>
        <w:t xml:space="preserve"> слова "частями 4 и 5" заменить словами "частями 3-5";</w:t>
      </w:r>
    </w:p>
    <w:p>
      <w:pPr>
        <w:spacing w:after="120"/>
        <w:ind w:firstLine="567"/>
        <w:jc w:val="both"/>
      </w:pPr>
      <w:r>
        <w:rPr>
          <w:rFonts w:ascii="Arial" w:cs="Arial" w:eastAsia="Arial" w:hAnsi="Arial"/>
          <w:sz w:val="24"/>
          <w:szCs w:val="24"/>
        </w:rPr>
        <w:t xml:space="preserve">22) часть 4 </w:t>
      </w:r>
      <w:r>
        <w:rPr>
          <w:rFonts w:ascii="Arial" w:cs="Arial" w:eastAsia="Arial" w:hAnsi="Arial"/>
          <w:sz w:val="24"/>
          <w:szCs w:val="24"/>
        </w:rPr>
        <w:t xml:space="preserve">статьи 193</w:t>
      </w:r>
      <w:r>
        <w:rPr>
          <w:rFonts w:ascii="Arial" w:cs="Arial" w:eastAsia="Arial" w:hAnsi="Arial"/>
          <w:sz w:val="24"/>
          <w:szCs w:val="24"/>
        </w:rPr>
        <w:t xml:space="preserve"> дополнить пунктом 4 следующего содержания:</w:t>
      </w:r>
    </w:p>
    <w:p>
      <w:pPr>
        <w:spacing w:after="120"/>
        <w:ind w:firstLine="567"/>
        <w:jc w:val="both"/>
      </w:pPr>
      <w:r>
        <w:rPr>
          <w:rFonts w:ascii="Arial" w:cs="Arial" w:eastAsia="Arial" w:hAnsi="Arial"/>
          <w:sz w:val="24"/>
          <w:szCs w:val="24"/>
        </w:rPr>
        <w:t xml:space="preserve">"4) в иных случаях, установленных Кабинетом Министров Кыргызской Республики.";</w:t>
      </w:r>
    </w:p>
    <w:p>
      <w:pPr>
        <w:spacing w:after="120"/>
        <w:ind w:firstLine="567"/>
        <w:jc w:val="both"/>
      </w:pPr>
      <w:r>
        <w:rPr>
          <w:rFonts w:ascii="Arial" w:cs="Arial" w:eastAsia="Arial" w:hAnsi="Arial"/>
          <w:sz w:val="24"/>
          <w:szCs w:val="24"/>
        </w:rPr>
        <w:t xml:space="preserve">23) в </w:t>
      </w:r>
      <w:r>
        <w:rPr>
          <w:rFonts w:ascii="Arial" w:cs="Arial" w:eastAsia="Arial" w:hAnsi="Arial"/>
          <w:sz w:val="24"/>
          <w:szCs w:val="24"/>
        </w:rPr>
        <w:t xml:space="preserve">статье 196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"и владельцев магазинов беспошлинной торговли" заменить словами ", владельцев магазинов беспошлинной торговли и операторов электронной торговли";</w:t>
      </w:r>
    </w:p>
    <w:p>
      <w:pPr>
        <w:spacing w:after="120"/>
        <w:ind w:firstLine="567"/>
        <w:jc w:val="both"/>
      </w:pPr>
      <w:r>
        <w:rPr>
          <w:rFonts w:ascii="Arial" w:cs="Arial" w:eastAsia="Arial" w:hAnsi="Arial"/>
          <w:sz w:val="24"/>
          <w:szCs w:val="24"/>
        </w:rPr>
        <w:t xml:space="preserve">б) часть 2 после слов "реестр владельцев магазинов беспошлинной торговли" дополнить словами ", реестр операторов электронной торговли";</w:t>
      </w:r>
    </w:p>
    <w:p>
      <w:pPr>
        <w:spacing w:after="120"/>
        <w:ind w:firstLine="567"/>
        <w:jc w:val="both"/>
      </w:pPr>
      <w:r>
        <w:rPr>
          <w:rFonts w:ascii="Arial" w:cs="Arial" w:eastAsia="Arial" w:hAnsi="Arial"/>
          <w:sz w:val="24"/>
          <w:szCs w:val="24"/>
        </w:rPr>
        <w:t xml:space="preserve">24) в части 1 </w:t>
      </w:r>
      <w:r>
        <w:rPr>
          <w:rFonts w:ascii="Arial" w:cs="Arial" w:eastAsia="Arial" w:hAnsi="Arial"/>
          <w:sz w:val="24"/>
          <w:szCs w:val="24"/>
        </w:rPr>
        <w:t xml:space="preserve">статьи 197</w:t>
      </w:r>
      <w:r>
        <w:rPr>
          <w:rFonts w:ascii="Arial" w:cs="Arial" w:eastAsia="Arial" w:hAnsi="Arial"/>
          <w:sz w:val="24"/>
          <w:szCs w:val="24"/>
        </w:rPr>
        <w:t xml:space="preserve"> слова "227 и 232" заменить словами "227, 232 и 234-2";</w:t>
      </w:r>
    </w:p>
    <w:p>
      <w:pPr>
        <w:spacing w:after="120"/>
        <w:ind w:firstLine="567"/>
        <w:jc w:val="both"/>
      </w:pPr>
      <w:r>
        <w:rPr>
          <w:rFonts w:ascii="Arial" w:cs="Arial" w:eastAsia="Arial" w:hAnsi="Arial"/>
          <w:sz w:val="24"/>
          <w:szCs w:val="24"/>
        </w:rPr>
        <w:t xml:space="preserve">25) часть 2 </w:t>
      </w:r>
      <w:r>
        <w:rPr>
          <w:rFonts w:ascii="Arial" w:cs="Arial" w:eastAsia="Arial" w:hAnsi="Arial"/>
          <w:sz w:val="24"/>
          <w:szCs w:val="24"/>
        </w:rPr>
        <w:t xml:space="preserve">статьи 198</w:t>
      </w:r>
      <w:r>
        <w:rPr>
          <w:rFonts w:ascii="Arial" w:cs="Arial" w:eastAsia="Arial" w:hAnsi="Arial"/>
          <w:sz w:val="24"/>
          <w:szCs w:val="24"/>
        </w:rPr>
        <w:t xml:space="preserve"> дополнить пунктом 7 следующего содержания:</w:t>
      </w:r>
    </w:p>
    <w:p>
      <w:pPr>
        <w:spacing w:after="120"/>
        <w:ind w:firstLine="567"/>
        <w:jc w:val="both"/>
      </w:pPr>
      <w:r>
        <w:rPr>
          <w:rFonts w:ascii="Arial" w:cs="Arial" w:eastAsia="Arial" w:hAnsi="Arial"/>
          <w:sz w:val="24"/>
          <w:szCs w:val="24"/>
        </w:rPr>
        <w:t xml:space="preserve">"7) при осуществлении деятельности в качестве оператора электронной торговли:</w:t>
      </w:r>
    </w:p>
    <w:p>
      <w:pPr>
        <w:spacing w:after="12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в том числе находящихся в местах (учреждениях) международного почтового обмена, предназначенных для временного хранения товаров электронной торговли и (или) для хранения товаров электронной торговли, помещенных под таможенную процедуру таможенного склада, и отвечающих требованиям, установленным Кабинетом Министров Кыргызской Республики (далее - сооружения (помещения, площадки).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одного года;</w:t>
      </w:r>
    </w:p>
    <w:p>
      <w:pPr>
        <w:spacing w:after="120"/>
        <w:ind w:firstLine="567"/>
        <w:jc w:val="both"/>
      </w:pPr>
      <w:r>
        <w:rPr>
          <w:rFonts w:ascii="Arial" w:cs="Arial" w:eastAsia="Arial" w:hAnsi="Arial"/>
          <w:sz w:val="24"/>
          <w:szCs w:val="24"/>
        </w:rPr>
        <w:t xml:space="preserve">б)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120"/>
        <w:ind w:firstLine="567"/>
        <w:jc w:val="both"/>
      </w:pPr>
      <w:r>
        <w:rPr>
          <w:rFonts w:ascii="Arial" w:cs="Arial" w:eastAsia="Arial" w:hAnsi="Arial"/>
          <w:sz w:val="24"/>
          <w:szCs w:val="24"/>
        </w:rPr>
        <w:t xml:space="preserve">в)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г)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д)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е) сведения о наличии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ж) сведения о наличии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Кыргызской Республики;</w:t>
      </w:r>
    </w:p>
    <w:p>
      <w:pPr>
        <w:spacing w:after="120"/>
        <w:ind w:firstLine="567"/>
        <w:jc w:val="both"/>
      </w:pPr>
      <w:r>
        <w:rPr>
          <w:rFonts w:ascii="Arial" w:cs="Arial" w:eastAsia="Arial" w:hAnsi="Arial"/>
          <w:sz w:val="24"/>
          <w:szCs w:val="24"/>
        </w:rPr>
        <w:t xml:space="preserve">з) сведения о наличии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26) часть 2 </w:t>
      </w:r>
      <w:r>
        <w:rPr>
          <w:rFonts w:ascii="Arial" w:cs="Arial" w:eastAsia="Arial" w:hAnsi="Arial"/>
          <w:sz w:val="24"/>
          <w:szCs w:val="24"/>
        </w:rPr>
        <w:t xml:space="preserve">статьи 199</w:t>
      </w:r>
      <w:r>
        <w:rPr>
          <w:rFonts w:ascii="Arial" w:cs="Arial" w:eastAsia="Arial" w:hAnsi="Arial"/>
          <w:sz w:val="24"/>
          <w:szCs w:val="24"/>
        </w:rPr>
        <w:t xml:space="preserve"> дополнить пунктом 7 следующего содержания:</w:t>
      </w:r>
    </w:p>
    <w:p>
      <w:pPr>
        <w:spacing w:after="120"/>
        <w:ind w:firstLine="567"/>
        <w:jc w:val="both"/>
      </w:pPr>
      <w:r>
        <w:rPr>
          <w:rFonts w:ascii="Arial" w:cs="Arial" w:eastAsia="Arial" w:hAnsi="Arial"/>
          <w:sz w:val="24"/>
          <w:szCs w:val="24"/>
        </w:rPr>
        <w:t xml:space="preserve">"7) при осуществлении деятельности в качестве оператора электронной торговли:</w:t>
      </w:r>
    </w:p>
    <w:p>
      <w:pPr>
        <w:spacing w:after="12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площадок);</w:t>
      </w:r>
    </w:p>
    <w:p>
      <w:pPr>
        <w:spacing w:after="120"/>
        <w:ind w:firstLine="567"/>
        <w:jc w:val="both"/>
      </w:pPr>
      <w:r>
        <w:rPr>
          <w:rFonts w:ascii="Arial" w:cs="Arial" w:eastAsia="Arial" w:hAnsi="Arial"/>
          <w:sz w:val="24"/>
          <w:szCs w:val="24"/>
        </w:rPr>
        <w:t xml:space="preserve">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120"/>
        <w:ind w:firstLine="567"/>
        <w:jc w:val="both"/>
      </w:pPr>
      <w:r>
        <w:rPr>
          <w:rFonts w:ascii="Arial" w:cs="Arial" w:eastAsia="Arial" w:hAnsi="Arial"/>
          <w:sz w:val="24"/>
          <w:szCs w:val="24"/>
        </w:rPr>
        <w:t xml:space="preserve">в)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г)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д)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е) документы, подтверждающие наличие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ж) договор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з) документ, регулирующий трудовые правоотношения с работниками, имеющими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и)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к)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120"/>
        <w:ind w:firstLine="567"/>
        <w:jc w:val="both"/>
      </w:pPr>
      <w:r>
        <w:rPr>
          <w:rFonts w:ascii="Arial" w:cs="Arial" w:eastAsia="Arial" w:hAnsi="Arial"/>
          <w:sz w:val="24"/>
          <w:szCs w:val="24"/>
        </w:rPr>
        <w:t xml:space="preserve">л)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27) часть 1 </w:t>
      </w:r>
      <w:r>
        <w:rPr>
          <w:rFonts w:ascii="Arial" w:cs="Arial" w:eastAsia="Arial" w:hAnsi="Arial"/>
          <w:sz w:val="24"/>
          <w:szCs w:val="24"/>
        </w:rPr>
        <w:t xml:space="preserve">статьи 200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включении в реестры лиц, осуществляющих деятельность в сфере таможенного дела, не позднее тридцати рабочих дней со дня регистрации всех необходимых документов для его принятия, включая сроки рассмотрения документов.</w:t>
      </w:r>
    </w:p>
    <w:p>
      <w:pPr>
        <w:spacing w:after="120"/>
        <w:ind w:firstLine="567"/>
        <w:jc w:val="both"/>
      </w:pPr>
      <w:r>
        <w:rPr>
          <w:rFonts w:ascii="Arial" w:cs="Arial" w:eastAsia="Arial" w:hAnsi="Arial"/>
          <w:sz w:val="24"/>
          <w:szCs w:val="24"/>
        </w:rPr>
        <w:t xml:space="preserve">Уполномоченный государственный орган в сфере таможенного дела отказывает во включении в реестр лиц, осуществляющих деятельность в сфере таможенного дела, в случаях:</w:t>
      </w:r>
    </w:p>
    <w:p>
      <w:pPr>
        <w:spacing w:after="120"/>
        <w:ind w:firstLine="567"/>
        <w:jc w:val="both"/>
      </w:pPr>
      <w:r>
        <w:rPr>
          <w:rFonts w:ascii="Arial" w:cs="Arial" w:eastAsia="Arial" w:hAnsi="Arial"/>
          <w:sz w:val="24"/>
          <w:szCs w:val="24"/>
        </w:rPr>
        <w:t xml:space="preserve">1) если не представлены все документы и сведения, предусмотренные настоящей главой;</w:t>
      </w:r>
    </w:p>
    <w:p>
      <w:pPr>
        <w:spacing w:after="120"/>
        <w:ind w:firstLine="567"/>
        <w:jc w:val="both"/>
      </w:pPr>
      <w:r>
        <w:rPr>
          <w:rFonts w:ascii="Arial" w:cs="Arial" w:eastAsia="Arial" w:hAnsi="Arial"/>
          <w:sz w:val="24"/>
          <w:szCs w:val="24"/>
        </w:rPr>
        <w:t xml:space="preserve">2) несоблюдения заявителем условий, предусмотренных статьями </w:t>
      </w:r>
      <w:r>
        <w:rPr>
          <w:rFonts w:ascii="Arial" w:cs="Arial" w:eastAsia="Arial" w:hAnsi="Arial"/>
          <w:sz w:val="24"/>
          <w:szCs w:val="24"/>
        </w:rPr>
        <w:t xml:space="preserve">207</w:t>
      </w:r>
      <w:r>
        <w:rPr>
          <w:rFonts w:ascii="Arial" w:cs="Arial" w:eastAsia="Arial" w:hAnsi="Arial"/>
          <w:sz w:val="24"/>
          <w:szCs w:val="24"/>
        </w:rPr>
        <w:t xml:space="preserve">, </w:t>
      </w: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227</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и </w:t>
      </w:r>
      <w:r>
        <w:rPr>
          <w:rFonts w:ascii="Arial" w:cs="Arial" w:eastAsia="Arial" w:hAnsi="Arial"/>
          <w:sz w:val="24"/>
          <w:szCs w:val="24"/>
        </w:rPr>
        <w:t xml:space="preserve">234-2</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28) в части 4 </w:t>
      </w:r>
      <w:r>
        <w:rPr>
          <w:rFonts w:ascii="Arial" w:cs="Arial" w:eastAsia="Arial" w:hAnsi="Arial"/>
          <w:sz w:val="24"/>
          <w:szCs w:val="24"/>
        </w:rPr>
        <w:t xml:space="preserve">статьи 201</w:t>
      </w:r>
      <w:r>
        <w:rPr>
          <w:rFonts w:ascii="Arial" w:cs="Arial" w:eastAsia="Arial" w:hAnsi="Arial"/>
          <w:sz w:val="24"/>
          <w:szCs w:val="24"/>
        </w:rPr>
        <w:t xml:space="preserve"> слова "228 и 233" заменить словами "228, 233 и 234-3";</w:t>
      </w:r>
    </w:p>
    <w:p>
      <w:pPr>
        <w:spacing w:after="120"/>
        <w:ind w:firstLine="567"/>
        <w:jc w:val="both"/>
      </w:pPr>
      <w:r>
        <w:rPr>
          <w:rFonts w:ascii="Arial" w:cs="Arial" w:eastAsia="Arial" w:hAnsi="Arial"/>
          <w:sz w:val="24"/>
          <w:szCs w:val="24"/>
        </w:rPr>
        <w:t xml:space="preserve">29) дополнить </w:t>
      </w:r>
      <w:r>
        <w:rPr>
          <w:rFonts w:ascii="Arial" w:cs="Arial" w:eastAsia="Arial" w:hAnsi="Arial"/>
          <w:sz w:val="24"/>
          <w:szCs w:val="24"/>
        </w:rPr>
        <w:t xml:space="preserve">главой 42-1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42-1</w:t>
      </w:r>
      <w:r>
        <w:rPr>
          <w:rFonts w:ascii="Arial" w:cs="Arial" w:eastAsia="Arial" w:hAnsi="Arial"/>
          <w:sz w:val="24"/>
          <w:szCs w:val="24"/>
        </w:rPr>
        <w:t xml:space="preserve">. Оператор электронной торговли</w:t>
      </w:r>
    </w:p>
    <w:p>
      <w:pPr>
        <w:spacing w:after="120"/>
        <w:ind w:firstLine="567"/>
        <w:jc w:val="both"/>
      </w:pPr>
      <w:r>
        <w:rPr>
          <w:rFonts w:ascii="Arial" w:cs="Arial" w:eastAsia="Arial" w:hAnsi="Arial"/>
          <w:sz w:val="24"/>
          <w:szCs w:val="24"/>
        </w:rPr>
        <w:t xml:space="preserve">Статья 234-1</w:t>
      </w:r>
      <w:r>
        <w:rPr>
          <w:rFonts w:ascii="Arial" w:cs="Arial" w:eastAsia="Arial" w:hAnsi="Arial"/>
          <w:sz w:val="24"/>
          <w:szCs w:val="24"/>
        </w:rPr>
        <w:t xml:space="preserve">. Деятельность оператора электронной торговли</w:t>
      </w:r>
    </w:p>
    <w:p>
      <w:pPr>
        <w:spacing w:after="120"/>
        <w:ind w:firstLine="567"/>
        <w:jc w:val="both"/>
      </w:pPr>
      <w:r>
        <w:rPr>
          <w:rFonts w:ascii="Arial" w:cs="Arial" w:eastAsia="Arial" w:hAnsi="Arial"/>
          <w:sz w:val="24"/>
          <w:szCs w:val="24"/>
        </w:rPr>
        <w:t xml:space="preserve">1. Оператор электронной торговли совершает таможенные операции в отношении товаров электронной торговли на территории Кыргызской Республики в соответствии с международными договорами и актами в сфере таможенного регулирования.</w:t>
      </w:r>
    </w:p>
    <w:p>
      <w:pPr>
        <w:spacing w:after="120"/>
        <w:ind w:firstLine="567"/>
        <w:jc w:val="both"/>
      </w:pPr>
      <w:r>
        <w:rPr>
          <w:rFonts w:ascii="Arial" w:cs="Arial" w:eastAsia="Arial" w:hAnsi="Arial"/>
          <w:sz w:val="24"/>
          <w:szCs w:val="24"/>
        </w:rPr>
        <w:t xml:space="preserve">Таможенные операции в отношении товаров электронной торговли, приобретенных физическими лицами, совершаются оператором электронной торговли от имени декларантов таких товаров.</w:t>
      </w:r>
    </w:p>
    <w:p>
      <w:pPr>
        <w:spacing w:after="120"/>
        <w:ind w:firstLine="567"/>
        <w:jc w:val="both"/>
      </w:pPr>
      <w:r>
        <w:rPr>
          <w:rFonts w:ascii="Arial" w:cs="Arial" w:eastAsia="Arial" w:hAnsi="Arial"/>
          <w:sz w:val="24"/>
          <w:szCs w:val="24"/>
        </w:rPr>
        <w:t xml:space="preserve">2. Квалификационные требования к работникам операторов электронной торговли,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Статья 234-2</w:t>
      </w:r>
      <w:r>
        <w:rPr>
          <w:rFonts w:ascii="Arial" w:cs="Arial" w:eastAsia="Arial" w:hAnsi="Arial"/>
          <w:sz w:val="24"/>
          <w:szCs w:val="24"/>
        </w:rPr>
        <w:t xml:space="preserve">. Условия включения в реестр операторов электронной торговли</w:t>
      </w:r>
    </w:p>
    <w:p>
      <w:pPr>
        <w:spacing w:after="120"/>
        <w:ind w:firstLine="567"/>
        <w:jc w:val="both"/>
      </w:pPr>
      <w:r>
        <w:rPr>
          <w:rFonts w:ascii="Arial" w:cs="Arial" w:eastAsia="Arial" w:hAnsi="Arial"/>
          <w:sz w:val="24"/>
          <w:szCs w:val="24"/>
        </w:rPr>
        <w:t xml:space="preserve">1. Условиями включения юридического лица, претендующего на осуществление деятельности в качестве оператора электронной торговли, в реестр операторов электронной торговли являются:</w:t>
      </w:r>
    </w:p>
    <w:p>
      <w:pPr>
        <w:spacing w:after="12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площадок).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одного года;</w:t>
      </w:r>
    </w:p>
    <w:p>
      <w:pPr>
        <w:spacing w:after="12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Комиссией;</w:t>
      </w:r>
    </w:p>
    <w:p>
      <w:pPr>
        <w:spacing w:after="120"/>
        <w:ind w:firstLine="567"/>
        <w:jc w:val="both"/>
      </w:pPr>
      <w:r>
        <w:rPr>
          <w:rFonts w:ascii="Arial" w:cs="Arial" w:eastAsia="Arial" w:hAnsi="Arial"/>
          <w:sz w:val="24"/>
          <w:szCs w:val="24"/>
        </w:rPr>
        <w:t xml:space="preserve">3) отсутствие на день регистрации таможенным органом обращения в таможенный орган о включении в реестр операторов электронной торговли:</w:t>
      </w:r>
    </w:p>
    <w:p>
      <w:pPr>
        <w:spacing w:after="120"/>
        <w:ind w:firstLine="567"/>
        <w:jc w:val="both"/>
      </w:pPr>
      <w:r>
        <w:rPr>
          <w:rFonts w:ascii="Arial" w:cs="Arial" w:eastAsia="Arial" w:hAnsi="Arial"/>
          <w:sz w:val="24"/>
          <w:szCs w:val="24"/>
        </w:rPr>
        <w:t xml:space="preserve">- неисполненной в установленный срок обязанности по уплате таможенных платежей, специальных, антидемпинговых, компенсационных пошлин, процентов, пеней;</w:t>
      </w:r>
    </w:p>
    <w:p>
      <w:pPr>
        <w:spacing w:after="120"/>
        <w:ind w:firstLine="567"/>
        <w:jc w:val="both"/>
      </w:pPr>
      <w:r>
        <w:rPr>
          <w:rFonts w:ascii="Arial" w:cs="Arial" w:eastAsia="Arial" w:hAnsi="Arial"/>
          <w:sz w:val="24"/>
          <w:szCs w:val="24"/>
        </w:rPr>
        <w:t xml:space="preserve">-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 фактов привлечения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4) наличие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5) наличие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Кыргызской Республики;</w:t>
      </w:r>
    </w:p>
    <w:p>
      <w:pPr>
        <w:spacing w:after="120"/>
        <w:ind w:firstLine="567"/>
        <w:jc w:val="both"/>
      </w:pPr>
      <w:r>
        <w:rPr>
          <w:rFonts w:ascii="Arial" w:cs="Arial" w:eastAsia="Arial" w:hAnsi="Arial"/>
          <w:sz w:val="24"/>
          <w:szCs w:val="24"/>
        </w:rPr>
        <w:t xml:space="preserve">6) наличие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120"/>
        <w:ind w:firstLine="567"/>
        <w:jc w:val="both"/>
      </w:pPr>
      <w:r>
        <w:rPr>
          <w:rFonts w:ascii="Arial" w:cs="Arial" w:eastAsia="Arial" w:hAnsi="Arial"/>
          <w:sz w:val="24"/>
          <w:szCs w:val="24"/>
        </w:rPr>
        <w:t xml:space="preserve">8) иные условия, которые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 Кабинетом Министров Кыргызской Республики может быть установлен размер обеспечения исполнения обязанностей юридического лица, осуществляющего деятельность в сфере таможенного дела, превышающий размер, установленный Комиссией, в том числе с учетом ограничения оператором электронной торговли сферы своей деятельности совершением таможенных операций в отношении товаров электронной торговли, приобретенных физическими лицами, или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sz w:val="24"/>
          <w:szCs w:val="24"/>
        </w:rPr>
        <w:t xml:space="preserve">Статья 234-3</w:t>
      </w:r>
      <w:r>
        <w:rPr>
          <w:rFonts w:ascii="Arial" w:cs="Arial" w:eastAsia="Arial" w:hAnsi="Arial"/>
          <w:sz w:val="24"/>
          <w:szCs w:val="24"/>
        </w:rPr>
        <w:t xml:space="preserve">. Основания для исключения из реестра операторов электронной торговли</w:t>
      </w:r>
    </w:p>
    <w:p>
      <w:pPr>
        <w:spacing w:after="120"/>
        <w:ind w:firstLine="567"/>
        <w:jc w:val="both"/>
      </w:pPr>
      <w:r>
        <w:rPr>
          <w:rFonts w:ascii="Arial" w:cs="Arial" w:eastAsia="Arial" w:hAnsi="Arial"/>
          <w:sz w:val="24"/>
          <w:szCs w:val="24"/>
        </w:rPr>
        <w:t xml:space="preserve">Основаниями для исключения оператора электронной торговли из реестра операторов электронной торговли являются:</w:t>
      </w:r>
    </w:p>
    <w:p>
      <w:pPr>
        <w:spacing w:after="120"/>
        <w:ind w:firstLine="567"/>
        <w:jc w:val="both"/>
      </w:pPr>
      <w:r>
        <w:rPr>
          <w:rFonts w:ascii="Arial" w:cs="Arial" w:eastAsia="Arial" w:hAnsi="Arial"/>
          <w:sz w:val="24"/>
          <w:szCs w:val="24"/>
        </w:rPr>
        <w:t xml:space="preserve">1) основания, определенные подпунктами 1-4 пункта 1 </w:t>
      </w:r>
      <w:r>
        <w:rPr>
          <w:rFonts w:ascii="Arial" w:cs="Arial" w:eastAsia="Arial" w:hAnsi="Arial"/>
          <w:sz w:val="24"/>
          <w:szCs w:val="24"/>
        </w:rPr>
        <w:t xml:space="preserve">статьи 429-3</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реорганизация юридического лица, включенного в реестр операторов электронной торговли;</w:t>
      </w:r>
    </w:p>
    <w:p>
      <w:pPr>
        <w:spacing w:after="120"/>
        <w:ind w:firstLine="567"/>
        <w:jc w:val="both"/>
      </w:pPr>
      <w:r>
        <w:rPr>
          <w:rFonts w:ascii="Arial" w:cs="Arial" w:eastAsia="Arial" w:hAnsi="Arial"/>
          <w:sz w:val="24"/>
          <w:szCs w:val="24"/>
        </w:rPr>
        <w:t xml:space="preserve">3) привлечение юридического лица к ответственности за правонарушения в сфере таможенного дела;</w:t>
      </w:r>
    </w:p>
    <w:p>
      <w:pPr>
        <w:spacing w:after="120"/>
        <w:ind w:firstLine="567"/>
        <w:jc w:val="both"/>
      </w:pPr>
      <w:r>
        <w:rPr>
          <w:rFonts w:ascii="Arial" w:cs="Arial" w:eastAsia="Arial" w:hAnsi="Arial"/>
          <w:sz w:val="24"/>
          <w:szCs w:val="24"/>
        </w:rPr>
        <w:t xml:space="preserve">4) привлечение лиц, являющихся акционерами этого юридического лица, имеющими 10 и более процентов акций юридического лица,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5) иные основания, которые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Статья 234-4</w:t>
      </w:r>
      <w:r>
        <w:rPr>
          <w:rFonts w:ascii="Arial" w:cs="Arial" w:eastAsia="Arial" w:hAnsi="Arial"/>
          <w:sz w:val="24"/>
          <w:szCs w:val="24"/>
        </w:rPr>
        <w:t xml:space="preserve">. Права оператора электронной торговли</w:t>
      </w:r>
    </w:p>
    <w:p>
      <w:pPr>
        <w:spacing w:after="120"/>
        <w:ind w:firstLine="567"/>
        <w:jc w:val="both"/>
      </w:pPr>
      <w:r>
        <w:rPr>
          <w:rFonts w:ascii="Arial" w:cs="Arial" w:eastAsia="Arial" w:hAnsi="Arial"/>
          <w:sz w:val="24"/>
          <w:szCs w:val="24"/>
        </w:rPr>
        <w:t xml:space="preserve">При осуществлении деятельности оператор электронной торговли обладает правами, определенными </w:t>
      </w:r>
      <w:r>
        <w:rPr>
          <w:rFonts w:ascii="Arial" w:cs="Arial" w:eastAsia="Arial" w:hAnsi="Arial"/>
          <w:sz w:val="24"/>
          <w:szCs w:val="24"/>
        </w:rPr>
        <w:t xml:space="preserve">статьей 429-4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Статья 234-5</w:t>
      </w:r>
      <w:r>
        <w:rPr>
          <w:rFonts w:ascii="Arial" w:cs="Arial" w:eastAsia="Arial" w:hAnsi="Arial"/>
          <w:sz w:val="24"/>
          <w:szCs w:val="24"/>
        </w:rPr>
        <w:t xml:space="preserve">. Обязанности и ответственность оператора электронной торговли</w:t>
      </w:r>
    </w:p>
    <w:p>
      <w:pPr>
        <w:spacing w:after="120"/>
        <w:ind w:firstLine="567"/>
        <w:jc w:val="both"/>
      </w:pPr>
      <w:r>
        <w:rPr>
          <w:rFonts w:ascii="Arial" w:cs="Arial" w:eastAsia="Arial" w:hAnsi="Arial"/>
          <w:sz w:val="24"/>
          <w:szCs w:val="24"/>
        </w:rPr>
        <w:t xml:space="preserve">1. Оператор электронной торговли несет обязанности, определенные </w:t>
      </w:r>
      <w:r>
        <w:rPr>
          <w:rFonts w:ascii="Arial" w:cs="Arial" w:eastAsia="Arial" w:hAnsi="Arial"/>
          <w:sz w:val="24"/>
          <w:szCs w:val="24"/>
        </w:rPr>
        <w:t xml:space="preserve">статьей 429-5</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В случае если таможенное декларирование и иные таможенные операции в отношении товаров электронной торговли, приобретенных физическими лицами, осуществляет оператор электронной торговли, то он обязан совершить действия, предусмотренные подпунктами 1-4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 Уплата таможенных платежей производится за счет денежных средств (денег) декларанта.</w:t>
      </w:r>
    </w:p>
    <w:p>
      <w:pPr>
        <w:spacing w:after="120"/>
        <w:ind w:firstLine="567"/>
        <w:jc w:val="both"/>
      </w:pPr>
      <w:r>
        <w:rPr>
          <w:rFonts w:ascii="Arial" w:cs="Arial" w:eastAsia="Arial" w:hAnsi="Arial"/>
          <w:sz w:val="24"/>
          <w:szCs w:val="24"/>
        </w:rPr>
        <w:t xml:space="preserve">В указанном случае декларант не совершает действия, предусмотренные подпунктами 1-4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В случае совершения таможенных операций, предусмотренных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оператор электронной торговли обязан совершить действия, предусмотренные подпунктами 1-4 и 6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 Уплата таможенных платежей, специальных, антидемпинговых, компенсационных пошлин производится за счет денежных средств (денег) физического лица, приобретшего товары электронной торговли.</w:t>
      </w:r>
    </w:p>
    <w:p>
      <w:pPr>
        <w:spacing w:after="120"/>
        <w:ind w:firstLine="567"/>
        <w:jc w:val="both"/>
      </w:pPr>
      <w:r>
        <w:rPr>
          <w:rFonts w:ascii="Arial" w:cs="Arial" w:eastAsia="Arial" w:hAnsi="Arial"/>
          <w:sz w:val="24"/>
          <w:szCs w:val="24"/>
        </w:rPr>
        <w:t xml:space="preserve">4. За неисполнение обязанностей, предусмотренных пунктами 3 и 4 статьи 429-5, за заявление в декларации на товары электронной торговли недостоверных сведений, а также за представление недействительных документов, в том числе поддельных и (или) содержащих заведомо недостоверные (ложные) сведения, оператор электронной торговли несет ответственность в соответствии с законодательством Кыргызской Республики о правонарушениях или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30) в части 1 </w:t>
      </w:r>
      <w:r>
        <w:rPr>
          <w:rFonts w:ascii="Arial" w:cs="Arial" w:eastAsia="Arial" w:hAnsi="Arial"/>
          <w:sz w:val="24"/>
          <w:szCs w:val="24"/>
        </w:rPr>
        <w:t xml:space="preserve">статьи 248</w:t>
      </w:r>
      <w:r>
        <w:rPr>
          <w:rFonts w:ascii="Arial" w:cs="Arial" w:eastAsia="Arial" w:hAnsi="Arial"/>
          <w:sz w:val="24"/>
          <w:szCs w:val="24"/>
        </w:rPr>
        <w:t xml:space="preserve"> слова "допускающего подачу декларации на товары" заменить словами "допускающего подачу декларации на товары, декларации на товары электронной торговли".</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со дня вступления в силу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о Таможенном кодексе Евразийского экономического союза от 11 апреля 2017 года, подписанного 25 декабря 2023 года в городе Санкт-Петербурге.</w:t>
      </w:r>
    </w:p>
    <w:p>
      <w:pPr>
        <w:spacing w:after="12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вступления в силу настоящего Закона привести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сентября 2025 года</w:t>
      </w:r>
    </w:p>
    <w:p>
      <w:pPr>
        <w:spacing w:after="12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mh3ku6eg_ouj8qrcrk7">
      <w:r>
        <w:rPr>
          <w:rFonts w:ascii="Arial" w:cs="Arial" w:eastAsia="Arial" w:hAnsi="Arial"/>
          <w:color w:val="132D3F"/>
          <w:sz w:val="16"/>
          <w:szCs w:val="16"/>
          <w:u w:val="single"/>
        </w:rPr>
        <w:t xml:space="preserve">dalil.kg/document/230034080</w:t>
      </w:r>
    </w:hyperlink>
  </w:p>
  <w:p>
    <w:pPr>
      <w:spacing w:after="0" w:before="40"/>
      <w:jc w:val="center"/>
    </w:pPr>
    <w:hyperlink w:history="1" r:id="rIdmottabs1rio5vusad7a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6jjctidx2vxqxyvudoa1" Type="http://schemas.openxmlformats.org/officeDocument/2006/relationships/hyperlink" Target="https://dalil.kg/document/112309" TargetMode="External"/><Relationship Id="rId8bxqy7sjeegblvakskfew" Type="http://schemas.openxmlformats.org/officeDocument/2006/relationships/hyperlink" Target="https://dalil.kg/document/112306" TargetMode="External"/><Relationship Id="rIdzcc6rbmfrhvkrtr307joq" Type="http://schemas.openxmlformats.org/officeDocument/2006/relationships/hyperlink" Target="https://dalil.kg/document/1119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mh3ku6eg_ouj8qrcrk7" Type="http://schemas.openxmlformats.org/officeDocument/2006/relationships/hyperlink" Target="https://dalil.kg/document/230034080" TargetMode="External"/><Relationship Id="rIdmottabs1rio5vusad7a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2026-09-24T20:08:03.968Z</dcterms:created>
  <dcterms:modified xsi:type="dcterms:W3CDTF">2026-09-24T20:08:03.968Z</dcterms:modified>
</cp:coreProperties>
</file>

<file path=docProps/custom.xml><?xml version="1.0" encoding="utf-8"?>
<Properties xmlns="http://schemas.openxmlformats.org/officeDocument/2006/custom-properties" xmlns:vt="http://schemas.openxmlformats.org/officeDocument/2006/docPropsVTypes"/>
</file>