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2025 года № 736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ного участка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, расположенн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на территории айылного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аймака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Ала-Тоо Кара-Сууйского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района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Ош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кирпичного завода на территории айылного аймака Ала-Тоо Кара-Сууйского района Ошской области Кыргызской Республики, в соответствии </w:t>
      </w:r>
      <w:hyperlink w:history="1" r:id="rId5hlxj1_mjbe98ydcrsi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пунктом 6 части второй </w:t>
      </w:r>
      <w:hyperlink w:history="1" r:id="rId8h7iuyy0ukaak_mtynt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статьями </w:t>
      </w:r>
      <w:hyperlink w:history="1" r:id="rIddhy5kce4q_zvpborcbs0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8w2jj3pavnv-xxpwyq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принимая во внимание заключение полномочного представителя Президента Кыргызской Республики в Ошской области Кыргызской Республики от 25 августа 2025 года № 01-39/3149, постановление государственной администрации Кара-Сууйского района Ошской области Кыргызской Республики от 6 августа 2025 года № 23-127,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 орошаемой пашни площадью 2,87 га, находящийся в государственной собственности, расположенный в контуре № 774 на территории айылного аймака Ала-Тоо Кара-Суйского района Ошской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кирпичного завода.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Кара-Суйского района Ошской области Кыргызской Республики обеспечить: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внесение соответствующих изменений в земельно-учетную документацию;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разработку и утверждение градостроительной документации на земельный участок, указанный в пункте 1 настоящего постановления, в соответствии с законодательством Кыргызской Республики в сфере градостроительства и архитектуры, Законом Кыргызской Республики «Об автомобильных дорогах»;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освоение землепользовател</w:t>
      </w:r>
      <w:r>
        <w:rPr>
          <w:rFonts w:ascii="Arial" w:cs="Arial" w:eastAsia="Arial" w:hAnsi="Arial"/>
          <w:sz w:val="24"/>
          <w:szCs w:val="24"/>
        </w:rPr>
        <w:t xml:space="preserve">ем</w:t>
      </w:r>
      <w:r>
        <w:rPr>
          <w:rFonts w:ascii="Arial" w:cs="Arial" w:eastAsia="Arial" w:hAnsi="Arial"/>
          <w:sz w:val="24"/>
          <w:szCs w:val="24"/>
        </w:rPr>
        <w:t xml:space="preserve"> в течение 3 лет других видов угодий под орошаемую пашню за счет собственных, заемных средств и инвестиций с включением в Государственный фонд сельскохозяйственных угодий;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земельного участка, указанного в пункте 1 настоящего постановления, по целевому назначению;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выполнение экологических требований при осуществлении хозяйственной и иной деятельности в соответствии с законодательством Кыргызской Республики в области охраны окружающей среды;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функционирование системы безопасного отвода дождевых и талых снеговых вод, антисейсмические мероприятия в генеральном плане и соблюдение руководства по мониторингу, прогнозированию опасных процессов и явлений на соответствующей территории;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сохранность объектов историко-культурного наследия в случае их выявления на землом участке, указанном в пункте 1 настоящего постановления,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выплату суммы стоимости возмещения потерь и упущенной выгоды сельскохозяйственного и лесохозяйственного производства в соответствии с нормами, установленными земельным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Опубликован в официальной государственной газете "Эркин-Тоо" от 14 ноября 2025 года № 90 (3746)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uthbtkuuub2pqycxn1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dalil.kg/document/230034176</w:t>
      </w:r>
    </w:hyperlink>
  </w:p>
  <w:p>
    <w:pPr>
      <w:spacing w:after="0" w:before="40"/>
      <w:jc w:val="center"/>
    </w:pPr>
    <w:hyperlink w:history="1" r:id="rIdabxfwd7o89hn_r377au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hlxj1_mjbe98ydcrsi7q" Type="http://schemas.openxmlformats.org/officeDocument/2006/relationships/hyperlink" Target="https://dalil.kg/document/230029465#st_18" TargetMode="External"/><Relationship Id="rId8h7iuyy0ukaak_mtyntyl" Type="http://schemas.openxmlformats.org/officeDocument/2006/relationships/hyperlink" Target="https://dalil.kg/document/202627#st_1" TargetMode="External"/><Relationship Id="rIddhy5kce4q_zvpborcbs0t" Type="http://schemas.openxmlformats.org/officeDocument/2006/relationships/hyperlink" Target="https://dalil.kg/document/112301#st_13" TargetMode="External"/><Relationship Id="rIdsr8w2jj3pavnv-xxpwyq2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uthbtkuuub2pqycxn1y" Type="http://schemas.openxmlformats.org/officeDocument/2006/relationships/hyperlink" Target="https://dalil.kg/document/230034176" TargetMode="External"/><Relationship Id="rIdabxfwd7o89hn_r377au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2026-09-27T07:13:57.001Z</dcterms:created>
  <dcterms:modified xsi:type="dcterms:W3CDTF">2026-09-27T07:13:57.001Z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