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634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неясностей, неправильной или противоречивой практики применения официальных толкований (разъяснений) постановлений и распоряжений Кабинета Министров Кыргызской Республики, в соответствии со </w:t>
      </w:r>
      <w:hyperlink w:history="1" r:id="rIdgaqalapckwkyolk5_c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прилагаемое </w:t>
      </w:r>
      <w:hyperlink w:history="1" r:id="rIdzalhq8ssngzy1fdoot2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толкование</w:t>
        </w:r>
      </w:hyperlink>
      <w:r>
        <w:rPr>
          <w:rFonts w:ascii="Arial" w:cs="Arial" w:eastAsia="Arial" w:hAnsi="Arial"/>
          <w:sz w:val="24"/>
          <w:szCs w:val="24"/>
        </w:rPr>
        <w:t xml:space="preserve"> (разъяснение) к подпункту 47 пункта 13 </w:t>
      </w:r>
      <w:hyperlink w:history="1" r:id="rId_kn1rnadrqzliqpnepv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qceunrdesad14umaqx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ТОЛКОВАНИЕ (РАЗЪЯСНЕНИЕ)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подпункта 47 пункта 13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устранения неясностей, неправильной или противоречивой практики применения подпункта 47 пункта 13 </w:t>
      </w:r>
      <w:hyperlink w:history="1" r:id="rId-by16niwtnmtsb2nowc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6pmtqoh1fnd28tuz8g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в соответствии со </w:t>
      </w:r>
      <w:hyperlink w:history="1" r:id="rIdgodcoxy9_5snxs_71s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Кабинет Министров Кыргызской Республики разъясняет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u3tlanqpfmytxuwe3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нормотворческие органы вправе делегировать свои полномочия государственным органам и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</w:t>
      </w:r>
      <w:hyperlink w:history="1" r:id="rIdqt4oim8gjl33fyysab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Министерству водных ресурсов, сельского хозяйства и перерабатывающей промышленности Кыргызской Республики (далее - Министерство) делегированы отдельные нормотворческие полномочия Кабинета Министров Кыргызской Республики, в части вопросов, касающихся утверждения перечня сельскохозяйственных товаров, на которые вводятся ограничительные меры на основании представления Совета по продовольственной безопасности и питанию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продовольственной безопасности и питанию Кыргызской Республики был образован </w:t>
      </w:r>
      <w:hyperlink w:history="1" r:id="rIduudhgbvs-mnr_6y076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Совета по продовольственной безопасности и питанию Кыргызской Республики" от 24 июня 2022 года № 334 с определением рабочего органа в лице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задач Министерства является обеспечение продовольственной безопасности, развитие конкурентоспособности сельхозпроизводства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Научный институт по продовольственной безопасности и питанию представляет подготовленные материалы и проекты решений Совету по продовольственной безопасности и питанию с учетом мер нетарифного регулирования, периода введения ограничительных мер и срока их действия на сельскохозяйственные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в соответствии с подпунктом 47 пункта 13 вышеуказанного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Министерству предоставлено право утверждения перечня сельскохозяйственных товаров, на которые вводятся ограничительные меры на основании представления Совета по продовольственной безопасности и питанию Кыргызской Республики, право принятия решений об ограничительных мерах, включая запрет на импорт и экспорт, посредством издания приказов Министерства в соответствии с утвержденным перечнем.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4-akaff0jpf9tst41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dalil.kg/document/230034351</w:t>
      </w:r>
    </w:hyperlink>
  </w:p>
  <w:p>
    <w:pPr>
      <w:spacing w:after="0" w:before="40"/>
      <w:jc w:val="center"/>
    </w:pPr>
    <w:hyperlink w:history="1" r:id="rIdccpccbiu-lb4woxere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qalapckwkyolk5_ctru" Type="http://schemas.openxmlformats.org/officeDocument/2006/relationships/hyperlink" Target="https://dalil.kg/document/202591#st_31" TargetMode="External"/><Relationship Id="rIdzalhq8ssngzy1fdoot2wy" Type="http://schemas.openxmlformats.org/officeDocument/2006/relationships/hyperlink" Target="https://dalil.kg/document/230034351#pr" TargetMode="External"/><Relationship Id="rId_kn1rnadrqzliqpnepvhq" Type="http://schemas.openxmlformats.org/officeDocument/2006/relationships/hyperlink" Target="https://dalil.kg/document/160035#pr1" TargetMode="External"/><Relationship Id="rIdqceunrdesad14umaqxuld" Type="http://schemas.openxmlformats.org/officeDocument/2006/relationships/hyperlink" Target="https://dalil.kg/document/160035" TargetMode="External"/><Relationship Id="rId-by16niwtnmtsb2nowcs5" Type="http://schemas.openxmlformats.org/officeDocument/2006/relationships/hyperlink" Target="https://dalil.kg/document/160035#pr1" TargetMode="External"/><Relationship Id="rId6pmtqoh1fnd28tuz8gtqn" Type="http://schemas.openxmlformats.org/officeDocument/2006/relationships/hyperlink" Target="https://dalil.kg/document/160035" TargetMode="External"/><Relationship Id="rIdgodcoxy9_5snxs_71s3bu" Type="http://schemas.openxmlformats.org/officeDocument/2006/relationships/hyperlink" Target="https://dalil.kg/document/202591#st_31" TargetMode="External"/><Relationship Id="rIdnu3tlanqpfmytxuwe3uot" Type="http://schemas.openxmlformats.org/officeDocument/2006/relationships/hyperlink" Target="https://dalil.kg/document/202591#st_8" TargetMode="External"/><Relationship Id="rIdqt4oim8gjl33fyysabgh2" Type="http://schemas.openxmlformats.org/officeDocument/2006/relationships/hyperlink" Target="https://dalil.kg/document/160035" TargetMode="External"/><Relationship Id="rIduudhgbvs-mnr_6y076xpu" Type="http://schemas.openxmlformats.org/officeDocument/2006/relationships/hyperlink" Target="https://dalil.kg/document/1592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4-akaff0jpf9tst41xt" Type="http://schemas.openxmlformats.org/officeDocument/2006/relationships/hyperlink" Target="https://dalil.kg/document/230034351" TargetMode="External"/><Relationship Id="rIdccpccbiu-lb4woxered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2026-09-27T17:02:57.803Z</dcterms:created>
  <dcterms:modified xsi:type="dcterms:W3CDTF">2026-09-27T17:02:57.803Z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