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ddnimskim8kvmvehwd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расчету и обоснованию нормативов технологических потерь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электроэнергии при ее передаче, распределении и купле-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продаже по электрическим сетям 0,4-10-20-35-110-220-500кВ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целях работы по расчету и обоснованию нормативов технологических потерь электроэнергии и их снижения в электрических сетях предприятий электрических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Инструкция предназначена для сотрудников, осуществляющих расчёт и обоснование норматива технологических потерь электроэнергии в электрических сетях 0,4-10-20-35-110-220-500 киловольт на расчетный период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Технологические потери электроэнергии при ее передаче по электрическим сетям на регулируемый период рассчитываются как в целом, так и с разбивкой по уровням напряжения: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высоком напряжении – 110 киловольт и выше (ВН);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среднем первом напряжении – 35 киловольт (СН1);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среднем втором напряжении – 6-10 киловольт (СН2);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низком напряжении – 0,4 киловольт и ниже (НН).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технологических потерь электроэнергии при ее передаче, распределении и купле-продаже по электрическим сетям 0,4-6-10-20-35-110-220-500 киловольт возможен с использованием специальных компьютерных программ.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 технологических потерь электроэнергии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ее передаче по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Технологические потери электроэнергии (далее – ТПЭ) при ее передаче по электрическим сетям включают в себя технические потери в линиях и оборудовании электрических сетей, обусловленных физическими процессами, происходящими при передаче электроэнергии в соответствии с техническими характеристиками и режимами работы линий и оборудования, с учетом расхода электроэнергии на собственные нужды подстанций и потери, обусловленные допустимыми погрешностями системы учета электроэнергии.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(количество) технологических потерь электроэнергии в целях определения норматива технологических потерь электроэнергии при ее передаче по электрическим сетям рассчитывается в соответствии с Методикой расчета технологических потерь электроэнергии при ее передаче по электрическим сетям в базовом периоде (приложение 1 к настоящей Инструкции).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Технические потери электроэнергии в электрических сетях, возникающие при ее передаче по электрическим сетям, состоят из потерь, не зависящих от величины передаваемой мощности (нагрузки) - условно-постоянных потерь, и потерь, объем которых зависит от величины передаваемой мощности (нагрузки) – нагрузочных (переменных) потерь.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Потери, обусловленные допустимыми погрешностями системы учета, определяются в соответствии с приложением 1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 электроэнергии на собственные нужды определяется в соответствии с приборами учета. Номенклатура элементов расхода электроэнергии на собственные нужды приведена в приложении 2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принципы нормирования технологических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потерь электроэнергии при ее передаче по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Технологические потери электроэнергии при ее передаче по электрическим сетям рассчитываются за базовый (отчетный год, предшествующий году расчета) и на регулируемый периоды (год) по фактическим и прогнозным показателям баланса электроэнергии.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Технологические потери электроэнергии при ее передаче по электрическим сетям на регулируемый период определяются в зависимости от расчетного значения ТПЭ за базовый период и показателей баланса электроэнергии за базовый и на регулируемый периоды.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Технологические потери электроэнергии при ее передаче по электрическим сетям предприятий электрических сетей рассчитываются раздельно по составляющим: условно-постоянные, нагрузочные и потери, обусловленные допустимыми погрешностями системы учета.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Условно-постоянные потери электроэнергии на регулируемый период принимаются по результатам их расчетов за базовый период и корректируются в соответствии с изменением состава оборудования на регулируемый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Нагрузочные потери электроэнергии при ее передаче по электрическим сетям энергокомпании (ЭК) на регулируемый период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н.Р</w:t>
      </w:r>
      <w:r>
        <w:rPr>
          <w:rFonts w:ascii="Arial" w:cs="Arial" w:eastAsia="Arial" w:hAnsi="Arial"/>
          <w:sz w:val="24"/>
          <w:szCs w:val="24"/>
        </w:rPr>
        <w:t xml:space="preserve"> = ∆W</w:t>
      </w:r>
      <w:r>
        <w:rPr>
          <w:rFonts w:ascii="Arial" w:cs="Arial" w:eastAsia="Arial" w:hAnsi="Arial"/>
          <w:sz w:val="24"/>
          <w:szCs w:val="24"/>
        </w:rPr>
        <w:t xml:space="preserve">н. Б</w:t>
      </w:r>
      <w:r>
        <w:rPr>
          <w:rFonts w:ascii="Arial" w:cs="Arial" w:eastAsia="Arial" w:hAnsi="Arial"/>
          <w:sz w:val="24"/>
          <w:szCs w:val="24"/>
        </w:rPr>
        <w:t xml:space="preserve"> ∙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за базовый и на регулируемый периоды соответственно;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базовом и регулируемом периодах соответственно.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принятия на обслуживание сетевого оборудования в регулируемом периоде, неучтенного при расчете нагрузочных потерь базового периода, нагрузочные потери электроэнергии в таком оборудовании на регулируемый период рассчитываются дополнительно. В случае демонтажа сетевого оборудования в регулируемом периоде, учтенного при расчете нагрузочных потерь базового периода, нагрузочные потери в таком оборудовании на регулируемый период исключаются из расчетов.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Потери электроэнергии, обусловленные допустимыми погрешностями системы учета электроэнергии, на регулируемый период определяются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∆ W</w:t>
      </w:r>
      <w:r>
        <w:rPr>
          <w:rFonts w:ascii="Arial" w:cs="Arial" w:eastAsia="Arial" w:hAnsi="Arial"/>
          <w:sz w:val="24"/>
          <w:szCs w:val="24"/>
        </w:rPr>
        <w:t xml:space="preserve">погр.Р 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,                                    (2)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электроэнергии, обусловленные допустимыми погрешностями системы учета электроэнергии, за базовый период в относительных единицах (Методика расчета приведена в приложении 1 к настоящей Инструкции).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Технологические потери электроэнергии при ее передаче по электрическим сетям ЭК предприятий электрических сетей по абсолютной величине (∆WТПЭ.Р) на регулируемый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ТПЭ.Р 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∆ W</w:t>
      </w:r>
      <w:r>
        <w:rPr>
          <w:rFonts w:ascii="Arial" w:cs="Arial" w:eastAsia="Arial" w:hAnsi="Arial"/>
          <w:sz w:val="24"/>
          <w:szCs w:val="24"/>
        </w:rPr>
        <w:t xml:space="preserve">у-п.Р </w:t>
      </w:r>
      <w:r>
        <w:rPr>
          <w:rFonts w:ascii="Arial" w:cs="Arial" w:eastAsia="Arial" w:hAnsi="Arial"/>
          <w:sz w:val="24"/>
          <w:szCs w:val="24"/>
        </w:rPr>
        <w:t xml:space="preserve">+ </w:t>
      </w:r>
      <w:r>
        <w:rPr>
          <w:rFonts w:ascii="Arial" w:cs="Arial" w:eastAsia="Arial" w:hAnsi="Arial"/>
          <w:sz w:val="24"/>
          <w:szCs w:val="24"/>
        </w:rPr>
        <w:t xml:space="preserve">∆ W</w:t>
      </w:r>
      <w:r>
        <w:rPr>
          <w:rFonts w:ascii="Arial" w:cs="Arial" w:eastAsia="Arial" w:hAnsi="Arial"/>
          <w:sz w:val="24"/>
          <w:szCs w:val="24"/>
        </w:rPr>
        <w:t xml:space="preserve">н.Р  </w:t>
      </w:r>
      <w:r>
        <w:rPr>
          <w:rFonts w:ascii="Arial" w:cs="Arial" w:eastAsia="Arial" w:hAnsi="Arial"/>
          <w:sz w:val="24"/>
          <w:szCs w:val="24"/>
        </w:rPr>
        <w:t xml:space="preserve">+ ∆ W</w:t>
      </w:r>
      <w:r>
        <w:rPr>
          <w:rFonts w:ascii="Arial" w:cs="Arial" w:eastAsia="Arial" w:hAnsi="Arial"/>
          <w:sz w:val="24"/>
          <w:szCs w:val="24"/>
        </w:rPr>
        <w:t xml:space="preserve">погр.Р</w:t>
      </w:r>
      <w:r>
        <w:rPr>
          <w:rFonts w:ascii="Arial" w:cs="Arial" w:eastAsia="Arial" w:hAnsi="Arial"/>
          <w:sz w:val="24"/>
          <w:szCs w:val="24"/>
        </w:rPr>
        <w:t xml:space="preserve"> ,                    (3)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условно-постоянные потери электроэнергии на регулируемый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 технологических потерь электроэнергии при ее передаче по электрическим сетям (далее – НТПЭ) определяется в процентах по электрической сети РЭС в целом и рассчитывается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 (4)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W</w:t>
      </w:r>
      <w:r>
        <w:rPr>
          <w:rFonts w:ascii="Arial" w:cs="Arial" w:eastAsia="Arial" w:hAnsi="Arial"/>
          <w:sz w:val="24"/>
          <w:szCs w:val="24"/>
        </w:rPr>
        <w:t xml:space="preserve">OC.P</w:t>
      </w:r>
      <w:r>
        <w:rPr>
          <w:rFonts w:ascii="Arial" w:cs="Arial" w:eastAsia="Arial" w:hAnsi="Arial"/>
          <w:sz w:val="24"/>
          <w:szCs w:val="24"/>
        </w:rPr>
        <w:t xml:space="preserve"> –поступление электроэнергии в сеть ЭК в регулируемом периоде.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Определение технологических потерь электроэнергии в электрических сетях в целом и по уровням напряжения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базовом периоде: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на каждом уровне напряжения сети поступление электроэнергии в сеть (с учетом приема электроэнергии из сети смежного напряжения);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условно-постоянные потери электроэнергии в целом 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нагрузочные потери электроэнергии в целом 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потери электроэнергии, обусловленные допустимыми погрешностями системы учета электроэнергии, в целом и по уровням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регулируемом периоде: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на каждом уровне напряжения сети прогнозное значение поступления электроэнергии в сеть (с учетом приема электроэнергии из сети смежного напряжения);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нагрузочные потери электроэнергии по уровням напряжения определяются в соответствии с формулой (1);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нагрузочные потери электроэнергии в целом определяются как сумма нагрузочных потерь электроэнергии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условно-постоянные потери электроэнергии принимаются в соответствии с пунктом 10 в целом и по уровням напряжения;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электроэнергии, обусловленные допустимыми погрешностями системы учета электроэнергии, определяются в соответствии с формулой (2) и распределяются по уровням напряжения в соответствии с разделом IV приложения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потери электроэнергии определяются в соответствии с формулой (3) в целом и по уровням напряжения.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оформлению и составу обосновывающей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Обосновывающая документация брошюруется в отдельную книгу и включает: пояснительную записку с обоснованием значений нормативов технологических потерь электроэнергии на период регулирования, результаты расчета ТПЭ и НТПЭ на регулируемый и базовый периоды.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обосновывающих материалов входят данные о балансах и потерях электроэнергии, а также других показателях электрических сетей ЭК (приложения 3, 4, 51 [1] * к настоящей Инструкции):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базовый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баланса электроэнергии в целом по электрическим сетям (таблица 1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баланса электроэнергии по уровням напряжения (таблица 2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перетоков электроэнергии (таблица 3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технологических потерь электроэнергии (таблица 4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снижения потерь (таблица 5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баланс электроэнергии по уровням напряжения (таблица 6 приложений 3, 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установленная мощность трансформаторов (таблица 7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мощность устройств компенсации реактивной мощности (таблица 8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(по цепям) воздушных и кабельных линий электропередачи и шинопроводов (таблица 9 приложений 3, 4,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регулируемый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баланса электроэнергии в целом по электрическим сетям (таблица 1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баланса электроэнергии по уровням напряжения (таблица 2А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технологических потерь электроэнергии (таблица 4А приложений3,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снижения потерь (таблица 5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баланс электроэнергии по уровням напряжения (таблица 6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установленная мощность трансформаторов (таблица 7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мощность устройств компенсации реактивной мощности (таблица 8 приложений 3, 4, 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(по цепям) воздушных и кабельных линий электропередачи и шинопроводов (таблица 9 приложений 3, 4,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Программные комплексы по расчету потерь основываются на методах расчета потерь, установленных настоящей Инструкцией, и имеют сертификат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пояснительной записке указываются сведения об используемых программах расчета технологических потерь электроэнергии в электрических сетях (наименование программы, наименование разработчика, номер и год разработки используемой версии, копия сертификата соответствия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1[1]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 ТСО представляют информацию согласно Приложению 3.согласно Приложению 4, предприятия (ТСО, для которых передача электроэнергии не является основным видом деятельности) – согласно Приложению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Методика расчета технологических потерь электроэнергии при ее передаче по электрическим сетям в базовом периоде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Методы расчета условно-постоянных потерь (не зависящих от нагрузки)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Условно-постоянные потери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на холостой ход силовых трансформаторов (автотрансформаторов);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на корону в воздушных линиях (далее – ВЛ) 110 кВ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синхронных компенсаторах, батареях статических конденсаторов, статических тиристорных компенсаторах, шунтирующих реакторах (далее – ШР);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соединительных проводах и сборных шинах распределительных устройств подстанций (далее – СППС);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системе учета электроэнергии (трансформаторах тока (далее – ТТ), трансформаторах напряжения (далее – ТН), счетчиках и соединительных проводах);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вентильных разрядниках, ограничителях перенапряжений;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устройствах присоединений высокочастотной связи (далее - ВЧ 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в изоляции кабелей;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от токов утечки по изоляторам ВЛ;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электроэнергии на собственные нужды (далее – СН) подстанций (далее – ПС);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электроэнергии на плавку гололеда.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Потери электроэнергии холостого хода (далее – ХХ) в силовом трансформаторе (автотрансформаторе) определяются на основе приведенных в паспортных данных оборудования потерь мощности холостого хода  ΔPх,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кВт.ч,                                     (1)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работы трансформатора (автотрансформатора) в i-м режиме, 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напряжение на высшей стороне трансформатора (автотрансформатора) в i-м режиме, кВ;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номинальное напряжение высшей обмотки трансформатора (автотрансформатора), 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 на трансформаторе (автотрансформаторе) определяется с помощью измерений или с помощью расчета установившегося режима сети в соответствии с законами электротехники.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для силовых трансформаторов (автотрансформаторов) потери мощности ХХ определять с учетом их технического состояния и срока службы путем измерений этих потерь методами, применяемыми на заводах–изготовителях при установлении паспортных данных трансформаторов (автотрансформаторов). При этом в обосновывающие материалы целесообразно включать официально заверенные в установленном порядке протоколы измерений потерь мощности ХХ.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Потери электроэнергии в ШР определяются по формуле (1) на основе приведенных в паспортных данных оборудования потерь мощности ΔPр. Допускается определять потери в ШР на основе данных таблицы 1. Потери электроэнергии в сборных шинах распределительных устройств подстанций определяются на основе данных таблицы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Потери электроэнергии в шунтирующих реакторах (ШР) и соединительных проводах и сборных шинах распределительных устройств подстанций (СППС)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5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>
        <w:tc>
          <w:tcPr>
            <w:tcW w:type="dxa" w:w="27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оборудования</w:t>
            </w:r>
          </w:p>
        </w:tc>
        <w:tc>
          <w:tcPr>
            <w:tcW w:type="dxa" w:w="7440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при напряжении,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ШР, тыс.кВт.ч/МВ·А в год 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СППС, тыс.кВт.ч на ПС в год 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Значения потерь, приведенные в таблице, соответствуют году с числом дней 365. При расчете  потерь в високосном году применяется коэффициент к = 366/365.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соединительных проводах и сборных шинах распределительных устройств ТП 6-10/0,4 кВ не рассчитываются.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определении нормативных технологических потерь электроэнергии выполнялись расчеты потерь электроэнергии в шинопроводах подстанций, потери электроэнергии в соединительных проводах и сборных шинах распределительных устройств не рассчитываются.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Потери электроэнергии в синхронном компенсаторе (далее - СК) или генераторе, переведенном в режим СК, определяются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кВт.ч,                     (2)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 максимальной нагрузки СК в базовом  периоде;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ΔP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режиме номинальной загрузки СК в соответствии с паспортными данными, кВт.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потери в СК на основе данных таблицы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Потери электроэнергии в синхронных компенсаторах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9"/>
        <w:gridCol w:w="943"/>
        <w:gridCol w:w="943"/>
        <w:gridCol w:w="943"/>
        <w:gridCol w:w="943"/>
        <w:gridCol w:w="943"/>
        <w:gridCol w:w="943"/>
        <w:gridCol w:w="943"/>
        <w:gridCol w:w="943"/>
        <w:gridCol w:w="943"/>
      </w:tblGrid>
      <w:tr>
        <w:tc>
          <w:tcPr>
            <w:tcW w:type="dxa" w:w="16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оборудования</w:t>
            </w:r>
          </w:p>
        </w:tc>
        <w:tc>
          <w:tcPr>
            <w:tcW w:type="dxa" w:w="848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тыс.кВт.ч  в год, при номинальной мощности СК, МВ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16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4725</w:t>
            </w:r>
          </w:p>
        </w:tc>
        <w:tc>
          <w:tcPr>
            <w:tcW w:type="dxa" w:w="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10260</w:t>
            </w:r>
          </w:p>
        </w:tc>
      </w:tr>
      <w:tr>
        <w:tc>
          <w:tcPr>
            <w:tcW w:type="dxa" w:w="10176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 мощности СК, отличной от приведенной в таблице, потери электроэнергии определяются с помощью линейной интерполяции.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Потери электроэнергии в статических компенсирующих устройствах – батареях статических конденсаторов (далее - БК) и статических тиристорных компенсаторах (далее - СТК) – определяются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 кВт.ч,                           (3)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удельные потери мощности в соответствии с паспортными данными КУ, кВт/квар;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мощность КУ (для СТК принимается по емкостной составляющей), квар.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паспортных данных оборудования значение ΔРКУ принимается равным: для БК - 0,003 кВт/квар, для СТК - 0,006 кВт/квар.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Потери электроэнергии в вентильных разрядниках, ограничителях перенапряжений, устройствах присоединения ВЧ связи, измерительных трансформаторах напряжения, электрических счетчиках 0,22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0,66 кВ принимаются в соответствии с данными заводов-изготовителей оборудования. При отсутствии данных завода-изготовителя расчетные потери принимаются в соответствии с таблицей 3.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Потери электроэнергии в вентильных разрядниках (РВ), ограничителях перенапряжений (ОПН), измерительных трансформаторах тока (ТТ) и напряжения (ТН) и устройствах присоединения ВЧ связи (УПВЧ)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2"/>
        <w:gridCol w:w="1649"/>
        <w:gridCol w:w="1649"/>
        <w:gridCol w:w="1649"/>
        <w:gridCol w:w="1649"/>
        <w:gridCol w:w="1649"/>
      </w:tblGrid>
      <w:tr>
        <w:tc>
          <w:tcPr>
            <w:tcW w:type="dxa" w:w="19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напряжения, кВ</w:t>
            </w:r>
          </w:p>
        </w:tc>
        <w:tc>
          <w:tcPr>
            <w:tcW w:type="dxa" w:w="824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тыс.кВт.ч в год, по видам оборудования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ОПН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УПВЧ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</w:tr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3,94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Потери электроэнергии в УПВЧ даны на одну фазу, для остального оборудования - на три фазы.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Потери в трех однофазных ТН принимаются равными потерям в одном трехфазном ТН.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Потери электроэнергии в ТТ напряжением 0,4 кВ принимаются равными 0,05 тыс.кВт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ч/год.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Потери электроэнергии в ТТ и ТН включают потери в счетчиках, входящих в состав измерительных комплексов.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электрических счетчиках прямого включения 0,22–0,66 кВ принимаются в соответствии со следующими данными, кВт.ч в год на один счетчик: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однофазный, индукционный – 18,4;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трехфазный, индукционный – 92,0;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однофазный, электронный – 21,9;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трехфазный, электронный – 73,6.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Потери электроэнергии на корону определяются на основе данных об удельных потерях мощности, приведенных в таблице 4, и о продолжительностях видов погоды в течение расчетного периода. При этом к периодам хорошей погоды (для целей расчета потерь на корону) относят погоду с влажностью менее 100% и гололед; к периодам влажной погоды – дождь, мокрый снег, туман.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мощности на корону, кВт/км, при видах погоды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6"/>
        <w:gridCol w:w="1519"/>
        <w:gridCol w:w="1568"/>
        <w:gridCol w:w="1568"/>
        <w:gridCol w:w="1568"/>
        <w:gridCol w:w="1568"/>
      </w:tblGrid>
      <w:tr>
        <w:tc>
          <w:tcPr>
            <w:tcW w:type="dxa" w:w="23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Удельные потери мощности на корону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апряжение ВЛ,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опоры,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 сечение проводов в фазе</w:t>
            </w:r>
          </w:p>
        </w:tc>
        <w:tc>
          <w:tcPr>
            <w:tcW w:type="dxa" w:w="15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Суммарное сечение проводов в фазе, мм2</w:t>
            </w:r>
          </w:p>
        </w:tc>
        <w:tc>
          <w:tcPr>
            <w:tcW w:type="dxa" w:w="62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мощности на корону, кВт/км, при видах погоды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хорошая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снег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влажная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изморозь</w:t>
            </w:r>
          </w:p>
        </w:tc>
      </w:tr>
      <w:tr>
        <w:tc>
          <w:tcPr>
            <w:tcW w:type="dxa" w:w="2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500-3х400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500-8х300</w:t>
            </w:r>
          </w:p>
        </w:tc>
        <w:tc>
          <w:tcPr>
            <w:tcW w:type="dxa" w:w="1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238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200ст-1х300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220ст/2-1х300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220жб/2-1х300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220-3х500</w:t>
            </w:r>
          </w:p>
        </w:tc>
        <w:tc>
          <w:tcPr>
            <w:tcW w:type="dxa" w:w="15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238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110ст-1х120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110ст/2-1х120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110жб-1х120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110жб/2-1х120</w:t>
            </w:r>
          </w:p>
        </w:tc>
        <w:tc>
          <w:tcPr>
            <w:tcW w:type="dxa" w:w="15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5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2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продолжительностях видов погоды в течение расчетного периода потери электроэнергии на корону определяются по таблице 5 в зависимости от региона расположения линии.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годовые потери электроэнергии на корону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3"/>
        <w:gridCol w:w="1099"/>
        <w:gridCol w:w="1099"/>
        <w:gridCol w:w="1099"/>
        <w:gridCol w:w="1099"/>
        <w:gridCol w:w="1099"/>
        <w:gridCol w:w="1099"/>
        <w:gridCol w:w="1099"/>
      </w:tblGrid>
      <w:tr>
        <w:tc>
          <w:tcPr>
            <w:tcW w:type="dxa" w:w="24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число и сечение проводов в фазе</w:t>
            </w:r>
          </w:p>
        </w:tc>
        <w:tc>
          <w:tcPr>
            <w:tcW w:type="dxa" w:w="7693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на корону, тыс.кВт.ч/км в год, в регионе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500-3х400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130,3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500-8х300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220ст-1х300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109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220ст/2-1х300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220жб-1х300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220жб/2-1х300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220-3х500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110ст-1х120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110ст/2-1х120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110жб-1х120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</w:tr>
      <w:tr>
        <w:tc>
          <w:tcPr>
            <w:tcW w:type="dxa" w:w="2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110жб/2-1х120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Значения потерь, приведенные в таблицах 4 и 5, соответствуют году с числом дней 365. При расчете потерь в високосном году применяется коэффициент к = 366/365.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линий на деревянных опорах применяют данные, приведенные в таблице для линий на стальных опорах.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электроэнергии на корону на линиях с сечениями, отличающимися от приведенных в таблицах 4 и 5, 6 значения таблиц 4 и 5, 6 умножаются на отношение Fт/Fф , где Fт – суммарное сечение проводов фазы, приведенное в таблицах 4 и 5, 6; Fф – фактическое сечение проводов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на корону в ВЛ 110-220-500 кВ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8612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1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кВ</w:t>
            </w:r>
          </w:p>
        </w:tc>
        <w:tc>
          <w:tcPr>
            <w:tcW w:type="dxa" w:w="234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АС-3х300/39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AC-3x300/67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AC-3x400/18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AC-3x400/93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AC-3x500/26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AC-3x500/64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AC-3x500/336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АС-300/39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АС-95/16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АС-120/19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АС-150/24</w:t>
            </w:r>
          </w:p>
        </w:tc>
      </w:tr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Гребневая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16,068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13,671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9,604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6,062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21,322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20,527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18,318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14,534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13,615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18,649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16,775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5,172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0,254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31,602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20,499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13,193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0,311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37,968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34,172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25,806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24,765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15,999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46,187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44,614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40,164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32,317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30,373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29,156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18,888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0,444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52,974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47,692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36,099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34,659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10,588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0,528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</w:tr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Предгорная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10,057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5,905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12,683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12,107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10,577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7,239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11,077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7,931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7,570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4,715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0,111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14,030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13,366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11,622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8,906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7,907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13,973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12,098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9,228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15,281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14,482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9,397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8,315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2,657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15,464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14,576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9,172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5,019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2,608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0,146</w:t>
            </w:r>
          </w:p>
        </w:tc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7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рабочего напряжения линии на потери на корону учитывается умножением данных, приведенных в таблицах 4 и 5, 6 на коэффициент, определяемый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u кор</w:t>
      </w:r>
      <w:r>
        <w:rPr>
          <w:rFonts w:ascii="Arial" w:cs="Arial" w:eastAsia="Arial" w:hAnsi="Arial"/>
          <w:sz w:val="24"/>
          <w:szCs w:val="24"/>
        </w:rPr>
        <w:t xml:space="preserve">= 6,88 U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отн</w:t>
      </w:r>
      <w:r>
        <w:rPr>
          <w:rFonts w:ascii="Arial" w:cs="Arial" w:eastAsia="Arial" w:hAnsi="Arial"/>
          <w:sz w:val="24"/>
          <w:szCs w:val="24"/>
        </w:rPr>
        <w:t xml:space="preserve"> – 5,88 U</w:t>
      </w:r>
      <w:r>
        <w:rPr>
          <w:rFonts w:ascii="Arial" w:cs="Arial" w:eastAsia="Arial" w:hAnsi="Arial"/>
          <w:sz w:val="24"/>
          <w:szCs w:val="24"/>
        </w:rPr>
        <w:t xml:space="preserve">отн</w:t>
      </w:r>
      <w:r>
        <w:rPr>
          <w:rFonts w:ascii="Arial" w:cs="Arial" w:eastAsia="Arial" w:hAnsi="Arial"/>
          <w:sz w:val="24"/>
          <w:szCs w:val="24"/>
        </w:rPr>
        <w:t xml:space="preserve"> ,                                (4)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U</w:t>
      </w:r>
      <w:r>
        <w:rPr>
          <w:rFonts w:ascii="Arial" w:cs="Arial" w:eastAsia="Arial" w:hAnsi="Arial"/>
          <w:sz w:val="24"/>
          <w:szCs w:val="24"/>
        </w:rPr>
        <w:t xml:space="preserve">отн</w:t>
      </w:r>
      <w:r>
        <w:rPr>
          <w:rFonts w:ascii="Arial" w:cs="Arial" w:eastAsia="Arial" w:hAnsi="Arial"/>
          <w:sz w:val="24"/>
          <w:szCs w:val="24"/>
        </w:rPr>
        <w:t xml:space="preserve"> - отношение рабочего напряжения линии к его номинальному значению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значения коэффициента, определяемого по формуле (4), (при низких рабочих напряжениях) значение коэффициента принимается равным нулю.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Потери электроэнергии от токов утечки по изоляторам воздушных линий определяются на основе данных об удельных потерях мощности, приведенных в таблице 7, и о продолжительностях видов погоды в течение расчетного периода.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влиянию на токи утечки виды погоды объединяются в 3 группы: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 – хорошая погода с влажностью менее 90 %, сухой снег, изморозь, гололед;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 – дождь, мокрый снег, роса, хорошая погода с влажностью 90 % и более; 3 группа – туман.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мощности от токов утечки по изоляторам ВЛ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1288"/>
        <w:gridCol w:w="1288"/>
        <w:gridCol w:w="1288"/>
        <w:gridCol w:w="1288"/>
        <w:gridCol w:w="1288"/>
        <w:gridCol w:w="1288"/>
        <w:gridCol w:w="1288"/>
      </w:tblGrid>
      <w:tr>
        <w:tc>
          <w:tcPr>
            <w:tcW w:type="dxa" w:w="11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погоды</w:t>
            </w:r>
          </w:p>
        </w:tc>
        <w:tc>
          <w:tcPr>
            <w:tcW w:type="dxa" w:w="9016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мощности от токов утечки по изоляторам, кВт/км,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ВЛ напряжением,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0,637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0,255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1,061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1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продолжительностях различных погодных условий годовые потери электроэнергии от токов утечки по изоляторам ВЛ принимаются по данным таблицы 8. 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8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годовые потери электроэнергии от токов утечки по изоляторам ВЛ</w:t>
      </w:r>
    </w:p>
    <w:p>
      <w:pPr>
        <w:spacing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4"/>
        <w:gridCol w:w="1159"/>
        <w:gridCol w:w="1159"/>
        <w:gridCol w:w="1159"/>
        <w:gridCol w:w="1159"/>
        <w:gridCol w:w="1159"/>
        <w:gridCol w:w="1159"/>
        <w:gridCol w:w="1159"/>
      </w:tblGrid>
      <w:tr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113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от токов утечки по изоляторам ВЛ, тыс.кВтч/км в год, при напряжении, кВ</w:t>
            </w:r>
          </w:p>
        </w:tc>
      </w:tr>
      <w:tr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Uном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0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11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4,18</w:t>
            </w:r>
          </w:p>
        </w:tc>
      </w:tr>
      <w:tr>
        <w:tc>
          <w:tcPr>
            <w:tcW w:type="dxa" w:w="10177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 электроэнергии на плавку гололеда определяется на основе приборов учета, установленных на устройствах плавки гололеда. При отсутствии таких приборов учета допускается использование данных таблицы 9 в зависимости от района расположения ВЛ по гололеду.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9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8"/>
        <w:gridCol w:w="2194"/>
        <w:gridCol w:w="1426"/>
        <w:gridCol w:w="1426"/>
        <w:gridCol w:w="1426"/>
        <w:gridCol w:w="1426"/>
      </w:tblGrid>
      <w:tr>
        <w:tc>
          <w:tcPr>
            <w:tcW w:type="dxa" w:w="22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расход электроэнергии на плавку гололеда,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проводов в фазе и сечение,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Суммарное сечение  проводов в фазе,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0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расход электроэнергии на плавку гололеда, тыс.кВт.ч/км в год, в районе по гололеду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4х600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0,360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8х300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0,479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0,571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3х500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0,253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5х240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0,336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3х400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0,237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2х400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2х300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0,143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1х330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1х300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1х240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1х185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1х150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1х120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</w:tr>
      <w:tr>
        <w:tc>
          <w:tcPr>
            <w:tcW w:type="dxa" w:w="2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1х95 и менее</w:t>
            </w:r>
          </w:p>
        </w:tc>
        <w:tc>
          <w:tcPr>
            <w:tcW w:type="dxa" w:w="21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1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</w:tr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Примечания:1. Удельный расход приведен в расчете на три фазы.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Значения расхода, приведенные в таблице, соответствуют году с числом дней 365. При расчете расхода в високосном году применяется коэффициент к = 366/365.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Потери электроэнергии в изоляции силовых кабелей принимаются в соответствии с данными заводов-изготовителей оборудования. При отсутствии данных завода-изготовителя расчетные потери принимаются в соответствии с таблицей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10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Удельные потери электроэнергии в изоляции кабелей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6"/>
        <w:gridCol w:w="1420"/>
        <w:gridCol w:w="1420"/>
        <w:gridCol w:w="1420"/>
        <w:gridCol w:w="1420"/>
        <w:gridCol w:w="1420"/>
        <w:gridCol w:w="1420"/>
      </w:tblGrid>
      <w:tr>
        <w:tc>
          <w:tcPr>
            <w:tcW w:type="dxa" w:w="16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Сечение,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2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в изоляции кабеля, тыс.кВт.ч/км в год, при номинальном напряжении,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</w:tr>
      <w:tr>
        <w:tc>
          <w:tcPr>
            <w:tcW w:type="dxa" w:w="1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58,2</w:t>
            </w:r>
          </w:p>
        </w:tc>
        <w:tc>
          <w:tcPr>
            <w:tcW w:type="dxa" w:w="1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10176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 электроэнергии СН подстанций определяется на основе приборов учета, установленных на высшей стороне трансформаторов собственных нужд (далее - ТСН). При установке прибора учета на низшей стороне ТСН потери электроэнергии в ТСН, рассчитанные в соответствии с настоящей Инструкцией, добавляются к показанию счетчика.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приборов учета электроэнергии на СН ПС 10(6)/0,4 кВ удельный расход электроэнергии (кВт.ч/кВ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А) определяется по результатам энергетического обследования.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Расчет активных сопротивлений линий, шинопроводов, обмоток трансформаторов (автотрансформаторов)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Активное сопротивление ВЛ определяется в соответствии с паспортными данными оборудования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– удельное активное сопротивление на 1 км провода при его температуре 20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С, Ом/км;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линии, км;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 </w:t>
      </w:r>
      <w:r>
        <w:rPr>
          <w:rFonts w:ascii="Arial" w:cs="Arial" w:eastAsia="Arial" w:hAnsi="Arial"/>
          <w:sz w:val="24"/>
          <w:szCs w:val="24"/>
        </w:rPr>
        <w:t xml:space="preserve">– средняя температура провода за базовый период,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 </w:t>
      </w:r>
      <w:r>
        <w:rPr>
          <w:rFonts w:ascii="Arial" w:cs="Arial" w:eastAsia="Arial" w:hAnsi="Arial"/>
          <w:sz w:val="24"/>
          <w:szCs w:val="24"/>
        </w:rPr>
        <w:t xml:space="preserve">– количество параллельных цепей, шт.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формуле (5) принимается, что при средней загрузке линий ниже экономической плотности тока, температура провода приблизительно равна температуре воздуха.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провода, она принимается равной 20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КЛ определяется в соответствии с паспортными данными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r</w:t>
      </w:r>
      <w:r>
        <w:rPr>
          <w:rFonts w:ascii="Arial" w:cs="Arial" w:eastAsia="Arial" w:hAnsi="Arial"/>
          <w:sz w:val="24"/>
          <w:szCs w:val="24"/>
        </w:rPr>
        <w:t xml:space="preserve">0 </w:t>
      </w:r>
      <w:r>
        <w:rPr>
          <w:rFonts w:ascii="Arial" w:cs="Arial" w:eastAsia="Arial" w:hAnsi="Arial"/>
          <w:sz w:val="24"/>
          <w:szCs w:val="24"/>
        </w:rPr>
        <w:t xml:space="preserve">– удельное активное сопротивление на 1 км кабеля, Ом/км;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кабеля, км;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 – количество параллельных цепей, шт.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шинопровода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удельное сопротивление шинопровода, Ом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l – длина шинопровода, 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s – сечение шинопровода,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k</w:t>
      </w:r>
      <w:r>
        <w:rPr>
          <w:rFonts w:ascii="Arial" w:cs="Arial" w:eastAsia="Arial" w:hAnsi="Arial"/>
          <w:sz w:val="24"/>
          <w:szCs w:val="24"/>
        </w:rPr>
        <w:t xml:space="preserve">и, с </w:t>
      </w:r>
      <w:r>
        <w:rPr>
          <w:rFonts w:ascii="Arial" w:cs="Arial" w:eastAsia="Arial" w:hAnsi="Arial"/>
          <w:sz w:val="24"/>
          <w:szCs w:val="24"/>
        </w:rPr>
        <w:t xml:space="preserve">– температурный коэффициент изменения сопротивления (для меди и алюминия k</w:t>
      </w:r>
      <w:r>
        <w:rPr>
          <w:rFonts w:ascii="Arial" w:cs="Arial" w:eastAsia="Arial" w:hAnsi="Arial"/>
          <w:sz w:val="24"/>
          <w:szCs w:val="24"/>
        </w:rPr>
        <w:t xml:space="preserve">и, с</w:t>
      </w:r>
      <w:r>
        <w:rPr>
          <w:rFonts w:ascii="Arial" w:cs="Arial" w:eastAsia="Arial" w:hAnsi="Arial"/>
          <w:sz w:val="24"/>
          <w:szCs w:val="24"/>
        </w:rPr>
        <w:t xml:space="preserve"> = 0,004);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 </w:t>
      </w:r>
      <w:r>
        <w:rPr>
          <w:rFonts w:ascii="Arial" w:cs="Arial" w:eastAsia="Arial" w:hAnsi="Arial"/>
          <w:sz w:val="24"/>
          <w:szCs w:val="24"/>
        </w:rPr>
        <w:t xml:space="preserve">– средняя температура за базовый период, при которой определяют сопротивление шинопровода,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шинопровода, она принимается равной 20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паспортных данных шинопровода указано значение удельного активного сопротивления на 1 км шинопровода, то активное сопротивление определяется произведением значений удельного активного сопротивления и длины шинопровода.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двухобмоточного трехфазного трансформатора определяется в соответствии с паспортными данными оборудования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короткого замыкания, кВт;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B ном </w:t>
      </w:r>
      <w:r>
        <w:rPr>
          <w:rFonts w:ascii="Arial" w:cs="Arial" w:eastAsia="Arial" w:hAnsi="Arial"/>
          <w:sz w:val="24"/>
          <w:szCs w:val="24"/>
        </w:rPr>
        <w:t xml:space="preserve">– номинальное напряжение высшей обмотки, 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ном </w:t>
      </w:r>
      <w:r>
        <w:rPr>
          <w:rFonts w:ascii="Arial" w:cs="Arial" w:eastAsia="Arial" w:hAnsi="Arial"/>
          <w:sz w:val="24"/>
          <w:szCs w:val="24"/>
        </w:rPr>
        <w:t xml:space="preserve">–номинальная мощность трехфазного трансформатора, МВА.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двухобмоточных однофазных трансформаторов, образующих трехфазную группу, активное сопротивление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</w:t>
      </w:r>
      <w:r>
        <w:rPr>
          <w:rFonts w:ascii="Arial" w:cs="Arial" w:eastAsia="Arial" w:hAnsi="Arial"/>
          <w:sz w:val="24"/>
          <w:szCs w:val="24"/>
        </w:rPr>
        <w:t xml:space="preserve">ном тр </w:t>
      </w:r>
      <w:r>
        <w:rPr>
          <w:rFonts w:ascii="Arial" w:cs="Arial" w:eastAsia="Arial" w:hAnsi="Arial"/>
          <w:sz w:val="24"/>
          <w:szCs w:val="24"/>
        </w:rPr>
        <w:t xml:space="preserve">– номинальная мощность двухобмоточного однофазного трансформатора, МВА.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Активные сопротивления трехобмоточного трехфазного трансформатора (автотрансформатора) при равных мощностях обмоток высшего, среднего и низшего напряжений определяются в соответствии с паспортными данными оборудования по формуле: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 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 В-С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 В-Н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 С-Н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короткого замыкания для пар обмоток, кВт;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 – номинальная мощность трехобмоточного трехфазного трансформатора, МВА.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Активные сопротивления трехобмоточного трехфазного трансформатора с обмотками различной номинальной мощности, определяются в соответствии с паспортными данными оборудования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α - коэффициент, учитывающий приведение потерь короткого замыкания для трансформаторов с обмотками различной номинальной мощности к мощности обмотки высшего напряжения: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U</w:t>
      </w:r>
      <w:r>
        <w:rPr>
          <w:rFonts w:ascii="Arial" w:cs="Arial" w:eastAsia="Arial" w:hAnsi="Arial"/>
          <w:sz w:val="24"/>
          <w:szCs w:val="24"/>
        </w:rPr>
        <w:t xml:space="preserve">Вном</w:t>
      </w:r>
      <w:r>
        <w:rPr>
          <w:rFonts w:ascii="Arial" w:cs="Arial" w:eastAsia="Arial" w:hAnsi="Arial"/>
          <w:sz w:val="24"/>
          <w:szCs w:val="24"/>
        </w:rPr>
        <w:t xml:space="preserve">, U</w:t>
      </w:r>
      <w:r>
        <w:rPr>
          <w:rFonts w:ascii="Arial" w:cs="Arial" w:eastAsia="Arial" w:hAnsi="Arial"/>
          <w:sz w:val="24"/>
          <w:szCs w:val="24"/>
        </w:rPr>
        <w:t xml:space="preserve">Сном</w:t>
      </w:r>
      <w:r>
        <w:rPr>
          <w:rFonts w:ascii="Arial" w:cs="Arial" w:eastAsia="Arial" w:hAnsi="Arial"/>
          <w:sz w:val="24"/>
          <w:szCs w:val="24"/>
        </w:rPr>
        <w:t xml:space="preserve"> – номинальное напряжение высшей и средней обмотки,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паспортные данные оборудования содержат одно из трех значений потерь короткого замыкания, то расчет активных сопротивлений выполняется с использованием «сквозного активного сопротивления» с последующим его разделением по ветвям схемы замещения в пропорциях, определяемых отношениями номинальных мощностей обмоток, представленных в таблице 11.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Сквозное активное сопротивление определяется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- потери короткого замыкания при номинальной нагрузке обмотки высшего напряжения, кВт.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Соотношение мощностей и активных сопротивлений трехобмоточного трансформатора</w:t>
      </w:r>
    </w:p>
    <w:p>
      <w:pPr>
        <w:spacing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8"/>
        <w:gridCol w:w="1688"/>
        <w:gridCol w:w="1688"/>
        <w:gridCol w:w="1704"/>
        <w:gridCol w:w="1704"/>
        <w:gridCol w:w="1704"/>
      </w:tblGrid>
      <w:tr>
        <w:tc>
          <w:tcPr>
            <w:tcW w:type="dxa" w:w="506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обмоток трансформатора по отношению к номинальной, %</w:t>
            </w:r>
          </w:p>
        </w:tc>
        <w:tc>
          <w:tcPr>
            <w:tcW w:type="dxa" w:w="511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сопротивление, Ом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Активные сопротивления трехобмоточных однофазных трансформаторов, образующих трехфазную группу, определяются по формуле: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</w:t>
      </w:r>
      <w:r>
        <w:rPr>
          <w:rFonts w:ascii="Arial" w:cs="Arial" w:eastAsia="Arial" w:hAnsi="Arial"/>
          <w:sz w:val="24"/>
          <w:szCs w:val="24"/>
        </w:rPr>
        <w:t xml:space="preserve">ном тр </w:t>
      </w:r>
      <w:r>
        <w:rPr>
          <w:rFonts w:ascii="Arial" w:cs="Arial" w:eastAsia="Arial" w:hAnsi="Arial"/>
          <w:sz w:val="24"/>
          <w:szCs w:val="24"/>
        </w:rPr>
        <w:t xml:space="preserve">– номинальная мощность трехобмоточного однофазного трансформатора из группы, МВА.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Активные сопротивления трансформатора с расщепленной обмоткой определяются для каждой обмотки отдельно в соответствии с паспортными данными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(15)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Методы расчета нагрузочных потерь электроэнергии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Нагрузочные потери электроэнергии включают в себя потери 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воздушных и кабельных линиях;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трансформаторах (автотрансформаторах);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шинопроводах;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токоограничивающих реакторах.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Методы расчета нагрузочных потерь электроэнергии в отдельных элементах электрических сетей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Нагрузочные потери электроэнергии в каждом элементе электрических сетей могут быть рассчитаны одним из двух методов в зависимости от информационной обеспеченности (методы представлены в порядке понижения точности получаемых результатов расчета):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1)оперативных расчетов;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2)средних нагрузок.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Метод оперативных расчетов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21.Нагрузочные потери электроэнергии в ВЛ, КЛ, шинопроводе или двухобмоточном трансформаторе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R – активное сопротивление ВЛ, КЛ, шинопровода или двухобмоточного трансформатора, Ом;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токовая нагрузка ВЛ, КЛ, шинопровода или двухобмоточного трансформатора, принимаемая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неизменной, 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значения активной и реактивной мощности ВЛ, КЛ, шинопровода или двухобмоточного трансформатора, принимаемые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неизменными, МВт, Мвар, соответственно;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значение напряжения на ВЛ, КЛ, шинопровода или двухобмоточного трансформатора, принятое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интервал времени, в течение которого нагрузка  элемента сети с сопротивлением R принимается неизменной;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M – количество интервалов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 </w:t>
      </w:r>
      <w:r>
        <w:rPr>
          <w:rFonts w:ascii="Arial" w:cs="Arial" w:eastAsia="Arial" w:hAnsi="Arial"/>
          <w:sz w:val="24"/>
          <w:szCs w:val="24"/>
        </w:rPr>
        <w:t xml:space="preserve">в базовом периоде.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автотрансформаторе (трехобмоточном трансформаторе)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P</w:t>
      </w:r>
      <w:r>
        <w:rPr>
          <w:rFonts w:ascii="Arial" w:cs="Arial" w:eastAsia="Arial" w:hAnsi="Arial"/>
          <w:sz w:val="24"/>
          <w:szCs w:val="24"/>
        </w:rPr>
        <w:t xml:space="preserve">АТ(ТР) Вj,</w:t>
      </w:r>
      <w:r>
        <w:rPr>
          <w:rFonts w:ascii="Arial" w:cs="Arial" w:eastAsia="Arial" w:hAnsi="Arial"/>
          <w:sz w:val="24"/>
          <w:szCs w:val="24"/>
        </w:rPr>
        <w:t xml:space="preserve"> P</w:t>
      </w:r>
      <w:r>
        <w:rPr>
          <w:rFonts w:ascii="Arial" w:cs="Arial" w:eastAsia="Arial" w:hAnsi="Arial"/>
          <w:sz w:val="24"/>
          <w:szCs w:val="24"/>
        </w:rPr>
        <w:t xml:space="preserve">АТ(ТР) Сj,</w:t>
      </w:r>
      <w:r>
        <w:rPr>
          <w:rFonts w:ascii="Arial" w:cs="Arial" w:eastAsia="Arial" w:hAnsi="Arial"/>
          <w:sz w:val="24"/>
          <w:szCs w:val="24"/>
        </w:rPr>
        <w:t xml:space="preserve"> P</w:t>
      </w:r>
      <w:r>
        <w:rPr>
          <w:rFonts w:ascii="Arial" w:cs="Arial" w:eastAsia="Arial" w:hAnsi="Arial"/>
          <w:sz w:val="24"/>
          <w:szCs w:val="24"/>
        </w:rPr>
        <w:t xml:space="preserve">АТ(ТР) Нj,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АТ(ТР) Вj,</w:t>
      </w:r>
      <w:r>
        <w:rPr>
          <w:rFonts w:ascii="Arial" w:cs="Arial" w:eastAsia="Arial" w:hAnsi="Arial"/>
          <w:sz w:val="24"/>
          <w:szCs w:val="24"/>
        </w:rPr>
        <w:t xml:space="preserve"> Q</w:t>
      </w:r>
      <w:r>
        <w:rPr>
          <w:rFonts w:ascii="Arial" w:cs="Arial" w:eastAsia="Arial" w:hAnsi="Arial"/>
          <w:sz w:val="24"/>
          <w:szCs w:val="24"/>
        </w:rPr>
        <w:t xml:space="preserve">АТ(ТР) Сj,</w:t>
      </w:r>
      <w:r>
        <w:rPr>
          <w:rFonts w:ascii="Arial" w:cs="Arial" w:eastAsia="Arial" w:hAnsi="Arial"/>
          <w:sz w:val="24"/>
          <w:szCs w:val="24"/>
        </w:rPr>
        <w:t xml:space="preserve"> Q</w:t>
      </w:r>
      <w:r>
        <w:rPr>
          <w:rFonts w:ascii="Arial" w:cs="Arial" w:eastAsia="Arial" w:hAnsi="Arial"/>
          <w:sz w:val="24"/>
          <w:szCs w:val="24"/>
        </w:rPr>
        <w:t xml:space="preserve">АТ(ТР) Нj</w:t>
      </w:r>
      <w:r>
        <w:rPr>
          <w:rFonts w:ascii="Arial" w:cs="Arial" w:eastAsia="Arial" w:hAnsi="Arial"/>
          <w:sz w:val="24"/>
          <w:szCs w:val="24"/>
        </w:rPr>
        <w:t xml:space="preserve">, I</w:t>
      </w:r>
      <w:r>
        <w:rPr>
          <w:rFonts w:ascii="Arial" w:cs="Arial" w:eastAsia="Arial" w:hAnsi="Arial"/>
          <w:sz w:val="24"/>
          <w:szCs w:val="24"/>
        </w:rPr>
        <w:t xml:space="preserve">АТ(ТР) Вj,</w:t>
      </w:r>
      <w:r>
        <w:rPr>
          <w:rFonts w:ascii="Arial" w:cs="Arial" w:eastAsia="Arial" w:hAnsi="Arial"/>
          <w:sz w:val="24"/>
          <w:szCs w:val="24"/>
        </w:rPr>
        <w:t xml:space="preserve"> I</w:t>
      </w:r>
      <w:r>
        <w:rPr>
          <w:rFonts w:ascii="Arial" w:cs="Arial" w:eastAsia="Arial" w:hAnsi="Arial"/>
          <w:sz w:val="24"/>
          <w:szCs w:val="24"/>
        </w:rPr>
        <w:t xml:space="preserve">АТ(ТР) Сj,</w:t>
      </w:r>
      <w:r>
        <w:rPr>
          <w:rFonts w:ascii="Arial" w:cs="Arial" w:eastAsia="Arial" w:hAnsi="Arial"/>
          <w:sz w:val="24"/>
          <w:szCs w:val="24"/>
        </w:rPr>
        <w:t xml:space="preserve"> I</w:t>
      </w:r>
      <w:r>
        <w:rPr>
          <w:rFonts w:ascii="Arial" w:cs="Arial" w:eastAsia="Arial" w:hAnsi="Arial"/>
          <w:sz w:val="24"/>
          <w:szCs w:val="24"/>
        </w:rPr>
        <w:t xml:space="preserve">АТ(ТР) Нj</w:t>
      </w:r>
      <w:r>
        <w:rPr>
          <w:rFonts w:ascii="Arial" w:cs="Arial" w:eastAsia="Arial" w:hAnsi="Arial"/>
          <w:sz w:val="24"/>
          <w:szCs w:val="24"/>
        </w:rPr>
        <w:t xml:space="preserve"> – значения активной и реактивной мощностей,  токовых нагрузок по обмоткам автотрансформатора (трехобмоточного трансформатора), принимаемые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неизменными, МВт, Мвар, А, соответственно;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АТ(ТР) Вj,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АТ(ТР) Сj,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АТ(ТР) Нj</w:t>
      </w:r>
      <w:r>
        <w:rPr>
          <w:rFonts w:ascii="Arial" w:cs="Arial" w:eastAsia="Arial" w:hAnsi="Arial"/>
          <w:sz w:val="24"/>
          <w:szCs w:val="24"/>
        </w:rPr>
        <w:t xml:space="preserve"> – значения напряжения по высшей, средней и низшей обмоткам автотрансформатора (трехобмоточного трансформатора)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АТ(ТР)В,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АТ(ТР)С,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 Н</w:t>
      </w:r>
      <w:r>
        <w:rPr>
          <w:rFonts w:ascii="Arial" w:cs="Arial" w:eastAsia="Arial" w:hAnsi="Arial"/>
          <w:sz w:val="24"/>
          <w:szCs w:val="24"/>
        </w:rPr>
        <w:t xml:space="preserve"> – активные сопротивления обмоток автотрансформатора (трехобмоточного трансформатора), 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измерений на низкой стороне автотрансформаторов на каждом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расчетного периода Т допускается выполнять расчет потерь электроэнергии по данным обмоток высшего и среднего напряжения.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токоограничивающем реакторе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н ТОР</w:t>
      </w:r>
      <w:r>
        <w:rPr>
          <w:rFonts w:ascii="Arial" w:cs="Arial" w:eastAsia="Arial" w:hAnsi="Arial"/>
          <w:sz w:val="24"/>
          <w:szCs w:val="24"/>
        </w:rPr>
        <w:t xml:space="preserve"> – значение потерь активной мощности в фазе реактора при его номинальном токе, кВт;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– значение номинального тока, 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j </w:t>
      </w:r>
      <w:r>
        <w:rPr>
          <w:rFonts w:ascii="Arial" w:cs="Arial" w:eastAsia="Arial" w:hAnsi="Arial"/>
          <w:sz w:val="24"/>
          <w:szCs w:val="24"/>
        </w:rPr>
        <w:t xml:space="preserve">– значение рабочего тока, принимаемого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 неизменными, А.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Метод средних нагрузок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Нагрузочные потери электроэнергии в ВЛ, КЛ, шинопроводе или двухобмоточном трансформаторе за базовый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 ВЛ, КЛ, шинопроводе или двухобмоточном трансформаторе при средних за базовый период нагрузках, кВт, определяются по формуле (22);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– квадрат коэффициента формы графика за базовый  период,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различие конфигураций графиков активной и реактивной нагрузки (принимается равным 0,99),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T – число часов в базовом  периоде, 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о.е.,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– коэффициент заполнения графика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о.е.,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нагрузки, допускается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  период нагрузках в ВЛ, КЛ, шинопроводе или двухобмоточном трансформаторе 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активной и реактивной мощности за базовый  период Т, МВт, Мвар;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tg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  – коэффициент реактивной мощности,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напряжение элемента за базовый  период Т,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значение токовой нагрузки, А, определяется по формуле (23);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R – активное сопротивление ВЛ, КЛ, шинопровода или двухобмоточного трансформатора, 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W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электроэнергия в узле за базовый период Т, кВт.ч.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автотрансформаторе (трехобмоточном трансформаторе) за базовый  период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  автотрансформаторе (трехобмоточном трансформаторе)  при средних за базовый период нагрузках, кВт, определяются по формуле (25).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формулам (20-21).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  период нагрузках в автотрансформаторах (трехобмоточных трансформаторах) 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P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 P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 P</w:t>
      </w:r>
      <w:r>
        <w:rPr>
          <w:rFonts w:ascii="Arial" w:cs="Arial" w:eastAsia="Arial" w:hAnsi="Arial"/>
          <w:sz w:val="24"/>
          <w:szCs w:val="24"/>
        </w:rPr>
        <w:t xml:space="preserve">СР АТ(ТР) Н,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      Q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 Q</w:t>
      </w:r>
      <w:r>
        <w:rPr>
          <w:rFonts w:ascii="Arial" w:cs="Arial" w:eastAsia="Arial" w:hAnsi="Arial"/>
          <w:sz w:val="24"/>
          <w:szCs w:val="24"/>
        </w:rPr>
        <w:t xml:space="preserve">СР АТ(ТР) Н</w:t>
      </w:r>
      <w:r>
        <w:rPr>
          <w:rFonts w:ascii="Arial" w:cs="Arial" w:eastAsia="Arial" w:hAnsi="Arial"/>
          <w:sz w:val="24"/>
          <w:szCs w:val="24"/>
        </w:rPr>
        <w:t xml:space="preserve">, I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         I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   I</w:t>
      </w:r>
      <w:r>
        <w:rPr>
          <w:rFonts w:ascii="Arial" w:cs="Arial" w:eastAsia="Arial" w:hAnsi="Arial"/>
          <w:sz w:val="24"/>
          <w:szCs w:val="24"/>
        </w:rPr>
        <w:t xml:space="preserve">СР АТ(ТР) Н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активной и реактивной мощностей, токовых нагрузок за базовый  период Т по обмоткам автотрансформатора (трехобмоточного трансформатора), МВт, Мвар, А, соответственно;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СР АТ(ТР) В,</w:t>
      </w:r>
      <w:r>
        <w:rPr>
          <w:rFonts w:ascii="Arial" w:cs="Arial" w:eastAsia="Arial" w:hAnsi="Arial"/>
          <w:sz w:val="24"/>
          <w:szCs w:val="24"/>
        </w:rPr>
        <w:t xml:space="preserve">     U</w:t>
      </w:r>
      <w:r>
        <w:rPr>
          <w:rFonts w:ascii="Arial" w:cs="Arial" w:eastAsia="Arial" w:hAnsi="Arial"/>
          <w:sz w:val="24"/>
          <w:szCs w:val="24"/>
        </w:rPr>
        <w:t xml:space="preserve">СР АТ(ТР) С,</w:t>
      </w:r>
      <w:r>
        <w:rPr>
          <w:rFonts w:ascii="Arial" w:cs="Arial" w:eastAsia="Arial" w:hAnsi="Arial"/>
          <w:sz w:val="24"/>
          <w:szCs w:val="24"/>
        </w:rPr>
        <w:t xml:space="preserve">     U</w:t>
      </w:r>
      <w:r>
        <w:rPr>
          <w:rFonts w:ascii="Arial" w:cs="Arial" w:eastAsia="Arial" w:hAnsi="Arial"/>
          <w:sz w:val="24"/>
          <w:szCs w:val="24"/>
        </w:rPr>
        <w:t xml:space="preserve">СР АТ(ТР) Н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напряжения за базовый период Т по выcшей, средней и низшей обмоткам автотрансформатора (трехобмоточного трансформатора), кВ;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tgj – коэффициент реактивной мощности, о.е.;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АТ(ТР) В,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 С</w:t>
      </w:r>
      <w:r>
        <w:rPr>
          <w:rFonts w:ascii="Arial" w:cs="Arial" w:eastAsia="Arial" w:hAnsi="Arial"/>
          <w:sz w:val="24"/>
          <w:szCs w:val="24"/>
        </w:rPr>
        <w:t xml:space="preserve"> R</w:t>
      </w:r>
      <w:r>
        <w:rPr>
          <w:rFonts w:ascii="Arial" w:cs="Arial" w:eastAsia="Arial" w:hAnsi="Arial"/>
          <w:sz w:val="24"/>
          <w:szCs w:val="24"/>
        </w:rPr>
        <w:t xml:space="preserve">АТ(ТР) Н</w:t>
      </w:r>
      <w:r>
        <w:rPr>
          <w:rFonts w:ascii="Arial" w:cs="Arial" w:eastAsia="Arial" w:hAnsi="Arial"/>
          <w:sz w:val="24"/>
          <w:szCs w:val="24"/>
        </w:rPr>
        <w:t xml:space="preserve"> – активные сопротивления обмоток автотрансформатора, 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формуле (23) для каждой обмотки отдельно.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измерений на низкой стороне автотрансформаторов за базовый  период Т допускается выполнять расчет потерь электроэнергии по данным обмоток высшего и среднего напряжения.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в токоограничивающем реакторе с использованием среднего рабочего тока за базовый период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кВт.ч,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ΔP</w:t>
      </w:r>
      <w:r>
        <w:rPr>
          <w:rFonts w:ascii="Arial" w:cs="Arial" w:eastAsia="Arial" w:hAnsi="Arial"/>
          <w:sz w:val="24"/>
          <w:szCs w:val="24"/>
        </w:rPr>
        <w:t xml:space="preserve">н ТОР 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 токоограничивающем реакторе при средних за базовый период нагрузках узлов, кВт, определяются по формуле (27).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формулам (20-21).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  период нагрузках в токоограничивающем реакторе  определяются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значение среднего рабочего тока в базовом периоде Т, 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формуле (23).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Методы расчета нагрузочных потерь электроэнергии в электрической сети в целом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Нагрузочные потери электроэнергии в электрической сети в целом за Т часов (Д дней) могут быть рассчитаны одним из пяти следующих методов в зависимости от объема имеющейся информации о схемах и нагрузках сетей (методы расположены в порядке снижения точности расчета):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оперативных расчетов;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расчетных суток;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средних нагрузок;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числа часов наибольших потерь мощности;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оценки потерь по обобщенной информации о схемах и нагрузках сети.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в сети при использовании для расчета потерь электроэнергии методов 1– 4 рассчитываются на основе заданной схемы сети и нагрузок ее элементов, определенных с помощью измерений или с помощью расчета нагрузок элементов электрической сети в соответствии с законами электротехники.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по методам 2–4 могут рассчитываться за каждый месяц расчетного периода с учетом схемы сети, соответствующей данному месяцу. Допускается рассчитывать потери за расчетные интервалы, включающие в себя несколько месяцев, схемы сетей в которых могут рассматриваться как неизменные. Потери электроэнергии за базовый  период определяют как сумму потерь, рассчитанных для входящих в базовый  период месяцев (расчетных интервалов).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Метод оперативных расчетов  состоит в расчете потерь электроэнергии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кВт.ч,                                           (28)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элементов сети;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интервал времени, в течение которого токовую нагрузкуIij i-го элемента сети с сопротивлением Ri принимают неизменной;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интервалов времени.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Токовые нагрузки элементов сети определяются на основе данных диспетчерских ведомостей, оперативных измерительных комплексов и автоматизированных систем учета электрической энергии.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Метод расчетных суток состоит в расчете потерь электроэнергии по формуле: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, кВт.ч,                                 (29)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электроэнергии за сутки расчетного месяца со среднесуточным поступлением электроэнергии в сеть W</w:t>
      </w:r>
      <w:r>
        <w:rPr>
          <w:rFonts w:ascii="Arial" w:cs="Arial" w:eastAsia="Arial" w:hAnsi="Arial"/>
          <w:sz w:val="24"/>
          <w:szCs w:val="24"/>
        </w:rPr>
        <w:t xml:space="preserve">ср.сут</w:t>
      </w:r>
      <w:r>
        <w:rPr>
          <w:rFonts w:ascii="Arial" w:cs="Arial" w:eastAsia="Arial" w:hAnsi="Arial"/>
          <w:sz w:val="24"/>
          <w:szCs w:val="24"/>
        </w:rPr>
        <w:t xml:space="preserve"> и конфигурацией графиков нагрузки в узлах, соответствующей контрольным замерам, 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потерь в арматуре ВЛ и принимаемый равным 1,02 для линий напряжением 110 кВ и выше и равным 1,0 для линий более низких напряжений;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суточных поступлений электроэнергии в сеть (график с числом значений, равным числу дней в месяце контрольных замеров);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экв 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эквивалентное число дней в j-м расчетном интервале, определяемое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(30)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  i-м месяце с числом дней Д</w:t>
      </w:r>
      <w:r>
        <w:rPr>
          <w:rFonts w:ascii="Arial" w:cs="Arial" w:eastAsia="Arial" w:hAnsi="Arial"/>
          <w:sz w:val="24"/>
          <w:szCs w:val="24"/>
        </w:rPr>
        <w:t xml:space="preserve">м i</w:t>
      </w:r>
      <w:r>
        <w:rPr>
          <w:rFonts w:ascii="Arial" w:cs="Arial" w:eastAsia="Arial" w:hAnsi="Arial"/>
          <w:sz w:val="24"/>
          <w:szCs w:val="24"/>
        </w:rPr>
        <w:t xml:space="preserve"> 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м.р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 же, в базовом  месяце, 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месяцев в  j-м расчетном интервале.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электроэнергии за месяц Д</w:t>
      </w:r>
      <w:r>
        <w:rPr>
          <w:rFonts w:ascii="Arial" w:cs="Arial" w:eastAsia="Arial" w:hAnsi="Arial"/>
          <w:sz w:val="24"/>
          <w:szCs w:val="24"/>
        </w:rPr>
        <w:t xml:space="preserve">экв j</w:t>
      </w:r>
      <w:r>
        <w:rPr>
          <w:rFonts w:ascii="Arial" w:cs="Arial" w:eastAsia="Arial" w:hAnsi="Arial"/>
          <w:sz w:val="24"/>
          <w:szCs w:val="24"/>
        </w:rPr>
        <w:t xml:space="preserve"> = Д</w:t>
      </w:r>
      <w:r>
        <w:rPr>
          <w:rFonts w:ascii="Arial" w:cs="Arial" w:eastAsia="Arial" w:hAnsi="Arial"/>
          <w:sz w:val="24"/>
          <w:szCs w:val="24"/>
        </w:rPr>
        <w:t xml:space="preserve">м i</w:t>
      </w:r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за расчетные сутки ΔWсут определяются как сумма потерь мощности, рассчитанная для каждого часового интервала расчетных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базовом периоде определяются как сумма потерь во всех расчетных интервалах года. Допускается определять годовые потери электроэнергии на основе расчета ΔW</w:t>
      </w:r>
      <w:r>
        <w:rPr>
          <w:rFonts w:ascii="Arial" w:cs="Arial" w:eastAsia="Arial" w:hAnsi="Arial"/>
          <w:sz w:val="24"/>
          <w:szCs w:val="24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для зимнего дня контрольных замеров, принимая в формуле (30) Nj = 12.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(31)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день месяца,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дней в месяце.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об поступлении электроэнергии в сеть за каждые сутки месяца коэффициент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рабочих и нерабочих дней в месяце (Д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значений энергии, потребляемой в средний нерабочий и средний рабочий дни k</w:t>
      </w:r>
      <w:r>
        <w:rPr>
          <w:rFonts w:ascii="Arial" w:cs="Arial" w:eastAsia="Arial" w:hAnsi="Arial"/>
          <w:sz w:val="24"/>
          <w:szCs w:val="24"/>
        </w:rPr>
        <w:t xml:space="preserve">w </w:t>
      </w:r>
      <w:r>
        <w:rPr>
          <w:rFonts w:ascii="Arial" w:cs="Arial" w:eastAsia="Arial" w:hAnsi="Arial"/>
          <w:sz w:val="24"/>
          <w:szCs w:val="24"/>
        </w:rPr>
        <w:t xml:space="preserve">= W</w:t>
      </w:r>
      <w:r>
        <w:rPr>
          <w:rFonts w:ascii="Arial" w:cs="Arial" w:eastAsia="Arial" w:hAnsi="Arial"/>
          <w:sz w:val="24"/>
          <w:szCs w:val="24"/>
        </w:rPr>
        <w:t xml:space="preserve">н.р</w:t>
      </w:r>
      <w:r>
        <w:rPr>
          <w:rFonts w:ascii="Arial" w:cs="Arial" w:eastAsia="Arial" w:hAnsi="Arial"/>
          <w:sz w:val="24"/>
          <w:szCs w:val="24"/>
        </w:rPr>
        <w:t xml:space="preserve"> / W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Метод средних нагрузок состоит в расчете потерь электроэнергии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,  кВт.ч,                                    (33)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сети при средних за расчетный интервал нагрузках узлов, кВт;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суммарной нагрузки сети за расчетный интервал;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различие конфигураций графиков активной и реактивной нагрузки различных ветвей сети;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j-го расчетного интервала, 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суммарной нагрузки сети за расчетный интервал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(34)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нагрузки на  i-й ступени графика продолжительностью ∆t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, кВт;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ступеней графика на расчетном интервале;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средняя нагрузка сети за расчетный интервал, кВт.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(33) принимается равным 0,99.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в формуле (34) могут использоваться значения тока головного участка 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принимают равным 1,02.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коэффициент формы графика за расчетный интервал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 (35)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суточного графика дня контрольных замеров, рассчитанный по формуле (34);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месячных поступлений электроэнергии в сеть (график с числом значений, равным числу месяцев в расчетном интервале), рассчитываемый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(36)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месяц расчетного интервала, 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ср.мес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среднемесячный поступление электроэнергии в сеть за месяцы расчетного интервала, кВт.ч 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 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ф.N </w:t>
      </w:r>
      <w:r>
        <w:rPr>
          <w:rFonts w:ascii="Arial" w:cs="Arial" w:eastAsia="Arial" w:hAnsi="Arial"/>
          <w:sz w:val="24"/>
          <w:szCs w:val="24"/>
        </w:rPr>
        <w:t xml:space="preserve">= 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k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(37)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заполнения графика суммарной нагрузки сети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 (38)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кВт.ч;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i-го узла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кВт,                                                 (39)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энергия, потребленная (генерированная) в  i-м узле за время Т , кВт.ч.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Метод числа часов наибольших потерь мощности состоит в расчете потерь электроэнергии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 кВт.ч                                 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режиме наибольшей нагрузки сети, кВт;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определенное по графику суммарной нагрузки сети за расчетный интервал.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 (41)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наибольшее значение из m значений P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в расчетном интервале, кВт.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(40) принимается равным 1,03.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 в формуле (41) могут использоваться значения тока головного участка 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I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принимается равным 1,0.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относительное число часов наибольших потерь мощности за расчетный интервал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рассчитанное по формуле (41) для суточного графика дня контрольных замеров.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τ</w:t>
      </w:r>
      <w:r>
        <w:rPr>
          <w:rFonts w:ascii="Arial" w:cs="Arial" w:eastAsia="Arial" w:hAnsi="Arial"/>
          <w:sz w:val="24"/>
          <w:szCs w:val="24"/>
        </w:rPr>
        <w:t xml:space="preserve">м   </w:t>
      </w:r>
      <w:r>
        <w:rPr>
          <w:rFonts w:ascii="Arial" w:cs="Arial" w:eastAsia="Arial" w:hAnsi="Arial"/>
          <w:sz w:val="24"/>
          <w:szCs w:val="24"/>
        </w:rPr>
        <w:t xml:space="preserve">и τ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 рассчитываются по формулам: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расчетном месяце, кВт.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 τ</w:t>
      </w:r>
      <w:r>
        <w:rPr>
          <w:rFonts w:ascii="Arial" w:cs="Arial" w:eastAsia="Arial" w:hAnsi="Arial"/>
          <w:sz w:val="24"/>
          <w:szCs w:val="24"/>
        </w:rPr>
        <w:t xml:space="preserve">N  </w:t>
      </w:r>
      <w:r>
        <w:rPr>
          <w:rFonts w:ascii="Arial" w:cs="Arial" w:eastAsia="Arial" w:hAnsi="Arial"/>
          <w:sz w:val="24"/>
          <w:szCs w:val="24"/>
        </w:rPr>
        <w:t xml:space="preserve">=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(45)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Метод оценки потерь по обобщенной информации о схемах и нагрузках сети применяется для расчета потерь электроэнергии в электрических сетях напряжением 0,4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  потери электроэнергии в сети 0,4 кВ рассчитываются следующими методами: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потерь электроэнергии на основе зависимости потерь от обобщенной информации о схемах и нагрузках сети;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потерь электроэнергии в линиях 0,4 кВ в зависимости от величины падения напряжении;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поэлементного расчета потерь мощности и электроэнергии с использованием схемы электрической сети и ее режимных параметров.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N линиях 0,4 кВ со средним сечением головных участков F</w:t>
      </w:r>
      <w:r>
        <w:rPr>
          <w:rFonts w:ascii="Arial" w:cs="Arial" w:eastAsia="Arial" w:hAnsi="Arial"/>
          <w:sz w:val="24"/>
          <w:szCs w:val="24"/>
        </w:rPr>
        <w:t xml:space="preserve">гср</w:t>
      </w:r>
      <w:r>
        <w:rPr>
          <w:rFonts w:ascii="Arial" w:cs="Arial" w:eastAsia="Arial" w:hAnsi="Arial"/>
          <w:sz w:val="24"/>
          <w:szCs w:val="24"/>
        </w:rPr>
        <w:t xml:space="preserve">,мм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поступлением электроэнергии в линии W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, тыс.кВт.ч, за период  Д, дней, рассчитываются в соответствии с методом оценки потерь электроэнергии на основе зависимости потерь от обобщенной информации о схемах и нагрузках сети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тыс.кВт.ч,     (46)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линий,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tg 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коэффициент реактивной мощности;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характер распределения нагрузок по длине линии и неодинаковость нагрузок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электроэнергии, потребляемая на расстоянии 1-2 пролета от ТП, по отношению к суммарному поступлению в сеть 0,4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 потерь электроэнергии на основе зависимости потерь от обобщенной информации о схемах и нагрузках сети может применяться для расчета потерь электроэнергии в совокупности линий общим количеством не менее суммарного количества линий, отходящих от 100 шт. ТП 6-10/0,4 кВ или более. Для электрических сетей меньшего объема применяются: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поэлементного расчета потерь мощности и электроэнергии с использованием схемы электрической сети и ее режимных параметров (пункты 21, 22).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расчета потерь электроэнергии в линиях 0,4 кВ в зависимости от величины падения напряжения по формулам (51-53).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N линий определяется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экв</w:t>
      </w:r>
      <w:r>
        <w:rPr>
          <w:rFonts w:ascii="Arial" w:cs="Arial" w:eastAsia="Arial" w:hAnsi="Arial"/>
          <w:sz w:val="24"/>
          <w:szCs w:val="24"/>
        </w:rPr>
        <w:t xml:space="preserve"> = L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+ 0,44 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 + 0,22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км                                           (47)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магистралей N линий 0,4 кВ,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двухфазных и трехфазных ответвлений N линий 0,4 кВ, км;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однофазных ответвлений N линий 0,4 кВ, км.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магистрали одной линии 0,4 кВ рассчитывается наибольшее расстояние от шин 0,4 кВ распределительного трансформатора 6–10/0,4 кВ до наиболее удаленного потребителя, присоединенного к трехфазной или двухфазной линии.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эквивалентной длины линии в длину ответвления не включаются электрические сети, относящиеся к общедомовому имуществу многоквартирных жилых домов (в том числе внутридомовые электрические сети), а также ответвления к жилым домам, если граница балансовой принадлежности (эксплуатационной ответственности) находится на опоре.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алюминиевых, стальных и медных проводов в магистрали или ответвлениях в формулу (47) подставляют длины линий, определяемые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 = L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+ 4 L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+ 0,6 L</w:t>
      </w:r>
      <w:r>
        <w:rPr>
          <w:rFonts w:ascii="Arial" w:cs="Arial" w:eastAsia="Arial" w:hAnsi="Arial"/>
          <w:sz w:val="24"/>
          <w:szCs w:val="24"/>
        </w:rPr>
        <w:t xml:space="preserve">мед</w:t>
      </w:r>
      <w:r>
        <w:rPr>
          <w:rFonts w:ascii="Arial" w:cs="Arial" w:eastAsia="Arial" w:hAnsi="Arial"/>
          <w:sz w:val="24"/>
          <w:szCs w:val="24"/>
        </w:rPr>
        <w:t xml:space="preserve">, км                                                      (48)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длины алюминиевых, стальных и медных проводов, соответственно, 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 определяют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 = 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(7,78 – 2,67d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– 1,48d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(1,25+0,14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              (49)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энергии, поступления населению по отношению к суммарному поступлению в сеть 0,4 кВ, о.е.;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принимаемый равным 1 для линии 400/230 В и равным 3 для линии 220/127 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F</w:t>
      </w:r>
      <w:r>
        <w:rPr>
          <w:rFonts w:ascii="Arial" w:cs="Arial" w:eastAsia="Arial" w:hAnsi="Arial"/>
          <w:sz w:val="24"/>
          <w:szCs w:val="24"/>
        </w:rPr>
        <w:t xml:space="preserve">г ср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                       (50)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F</w:t>
      </w:r>
      <w:r>
        <w:rPr>
          <w:rFonts w:ascii="Arial" w:cs="Arial" w:eastAsia="Arial" w:hAnsi="Arial"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сечение головного участка i-ой линии,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гi</w:t>
      </w:r>
      <w:r>
        <w:rPr>
          <w:rFonts w:ascii="Arial" w:cs="Arial" w:eastAsia="Arial" w:hAnsi="Arial"/>
          <w:sz w:val="24"/>
          <w:szCs w:val="24"/>
        </w:rPr>
        <w:t xml:space="preserve"> – длина головного участка i-ой линии, км.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и (или) коэффициенте реактивной мощности, принимается kз = 0,5; tg φ = 0,6.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учета электроэнергии,поступаемой в линии 0,4 кВ, ее значение определяется, вычитанием из энергии, отпущенной в сеть 6-10 кВ, потерь в оборудовании 6-10 кВ и энергии, отпущенной в трансформаторные подстанции (далее – ТП) 6-10/0,4 кВ, энергии, отпущенной потребителям, подключенным к шинам ТП и линии 0,4 кВ, находящиеся на балансе потребителей.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метода расчета потерь электроэнергии в линиях 0,4 кВ в зависимости от величины падения напряжения производятся измерения уровней фазных напряжений на шинах ТП и в электрически удаленной точке магистральной линии в режиме максимальной нагрузки. По данным измерений определяется абсолютная и относительная величина потерь напряжения (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U) в процентах по отношению к среднему фазному напряжению на шинах 0,4 кВ ТП 6-10/0,4 кВ.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линии напряжением 0,4 кВ (от % поступления электроэнергии в сеть) определяются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(51)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потеря напряжения в максимум нагрузки сети от шин ТП до наиболее электрически удаленного электроприемника, %;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неравномерность распределения нагрузок по фазам.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измеренные уровни фазных напряжений на шинах ТП различны, то при определении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U напряжение на шинах ТП принимается как среднее арифметическое из трех измеренных значений. Если в  электрически удаленной точке магистральной линии в режиме максимальной нагрузки фазное напряжение измерялось на трехфазном вводе и получены все фазные напряжения, в качестве расчетного принимается минимальное из трех измеренных значений.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 </w:t>
      </w:r>
      <w:r>
        <w:rPr>
          <w:rFonts w:ascii="Arial" w:cs="Arial" w:eastAsia="Arial" w:hAnsi="Arial"/>
          <w:sz w:val="24"/>
          <w:szCs w:val="24"/>
        </w:rPr>
        <w:t xml:space="preserve">= 3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(52)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измеренные токовые нагрузки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/R</w:t>
      </w:r>
      <w:r>
        <w:rPr>
          <w:rFonts w:ascii="Arial" w:cs="Arial" w:eastAsia="Arial" w:hAnsi="Arial"/>
          <w:sz w:val="24"/>
          <w:szCs w:val="24"/>
        </w:rPr>
        <w:t xml:space="preserve"> 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сопротивлений нулевого и фазного проводов.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токовых нагрузках фаз следует принимать: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линий с 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=1          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линий с 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=2          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/Т</w:t>
      </w:r>
      <w:r>
        <w:rPr>
          <w:rFonts w:ascii="Arial" w:cs="Arial" w:eastAsia="Arial" w:hAnsi="Arial"/>
          <w:sz w:val="24"/>
          <w:szCs w:val="24"/>
        </w:rPr>
        <w:t xml:space="preserve">макс </w:t>
      </w:r>
      <w:r>
        <w:rPr>
          <w:rFonts w:ascii="Arial" w:cs="Arial" w:eastAsia="Arial" w:hAnsi="Arial"/>
          <w:sz w:val="24"/>
          <w:szCs w:val="24"/>
        </w:rPr>
        <w:t xml:space="preserve">принимают в соответствии со следующими данными: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3"/>
        <w:gridCol w:w="1804"/>
        <w:gridCol w:w="1804"/>
        <w:gridCol w:w="1805"/>
        <w:gridCol w:w="1805"/>
        <w:gridCol w:w="1805"/>
      </w:tblGrid>
      <w:tr>
        <w:tc>
          <w:tcPr>
            <w:tcW w:type="dxa" w:w="1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  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8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Относительные потери электроэнергии, %, в К линиях 0,4 кВ определяются по формуле: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(53)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относительные потери электроэнергии в i-й линии, определенные по формуле (51);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максимальная нагрузка головного участка  i-й линии.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точного расчета потерь электроэнергии в электрических сетях 0,4 кВ и при наличии достаточного количества исходной информации, а также при расчете потерь электроэнергии в отдельных линиях 0,4 кВ рекомендуется использовать методы поэлементного расчета потерь мощности и электроэнергии с использованием схемы электрической сети и ее режимных параметров (пункты 21, 22).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потерь электроэнергии в линиях 0,4 кВ в зависимости от величины падения напряжении и поэлементные расчеты потерь мощности и электроэнергии с использованием схемы электрической сети и ее режимных параметров допускается проводить по случайной выборке распределительных линий 0,4 кВ, питающихся от не менее чем 20 % суммарного количества ТП 6-10/0,4 кВ, если это количество превышает 100 шт.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Порядок расчета потерь, обусловленных допустимыми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погрешностями системы учета электроэнергии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Абсолютные потери электроэнергии (тыс.кВт.ч), обусловленные допустимыми погрешностями системы учета электроэнергии (Wпогр.Б), определяются как предельное значение величины допустимого небаланса электроэнергии в целом по электрической сети с учетом данных за базовый период по формуле: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Wпогр.Б = </w:t>
      </w:r>
      <w:r>
        <w:rPr>
          <w:rFonts w:ascii="Arial" w:cs="Arial" w:eastAsia="Arial" w:hAnsi="Arial"/>
          <w:sz w:val="24"/>
          <w:szCs w:val="24"/>
        </w:rPr>
        <w:t xml:space="preserve">               (54)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канала принятой (отданной) активной электроэнергии по электрической сети, 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Wi (Wj)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прием (отдача) электроэнергии, зафиксированные измерительными каналами активной электроэнергии по электрической сети, тыс.кВт.ч;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учета, фиксирующих прием электроэнергии,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учета, фиксирующих отдачу электроэнергии, в том числе крупным потребителям,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 трехфазных потребителей (за минусом, учтенных в «m»),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точек учета однофазных потребителей (за минусом, учтенных в «m»), шт.;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потребление электроэнергии трехфазными потребителями (за минусом, учтенных в «m»), тыс.кВт.ч;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потребление электроэнергии однофазными потребителями (за минусом, учтенных в «m»), тыс.кВт.ч.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Относительные потери электроэнергии, обусловленные допустимыми погрешностями системы учета электроэнергии, для электрических сетей в базовом периоде равны: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 погр.Б, % =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 (55)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целом по электрической сети за базовый период.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Погрешность измерительного канала активной электроэнергии определяется по формуле: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 (56)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допустимые погрешности счетчиков, трансформаторов тока, трансформаторов напряжения при нормальных условиях (принимаются по значению классов точности), 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предел допустимых потерь напряжения в линиях присоединения счетчиков к ТН, %.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электроэнергии, обусловленные допустимыми погрешностями системы учета электроэнергии, по уровням напряжения распределяются пропорционально поступлению в сеть по уровням напряжения как в базовом, так и в регулируемом периодах.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базовом году технологические потери электроэнергии превышают фактические (отчетные) потери электроэнергии, то в регулируемом году потери электроэнергии, обусловленные допустимыми погрешностями системы учета, принимаются равными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Номенклатура элементов расхода электроэнергии на собственные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нужды подстанций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включает расход электроэнергии на следующие цели: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охлаждение трансформаторов и автотрансформаторов;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обогрев, освещение и вентиляцию помещений (ОПУ, ЗРУ, ОВБ аккумуляторной, компрессорной, насосной пожаротушения, здание вспомогательных устройств синхронных компенсаторов, проходной);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территории;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зарядно-подзарядные устройства аккумуляторных батарей;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оперативных цепей и цепей управления (на подстанциях с переменным оперативным током);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ячеек КРУН (с аппаратурой релейной защиты и автоматики, счетчиками или выключателями) и релейных шкафов наружной установки;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приводов и баков масляных выключателей;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приводов отделителей и короткозамыкателей;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приводов и маслобаков переключающих устройств РПН;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электродвигательных приводов разъединителей;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электросчетчиков в неотапливаемых помещениях;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агрегатных шкафов и шкафов управления воздушных выключателей;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компрессоров;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обогрев воздухосборников;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вспомогательные устройства синхронных компенсаторов (масляные, циркуляционные и дренажные насосы, задвижки, автоматика);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электропитание аппаратуры связи и телемеханики;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небольшие по объему ремонтные работы, выполняемые в процессе эксплуатации;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прочие: дренажные насосные, устройства РПН, дистилляторы, мелкие станки и приспособления и т.д.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расходу электроэнергии на собственные нужды подстанций относится также расход электроэнергии на электроприемники, наличие которых обусловлено спецификой эксплуатации оборудования подстанций: кондиционирование помещения щита управления (жаркая климатическая зона), обогрев дорожек к оборудованию на открытой части подстанции (в районах с обильными снегопадами) и т.п.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электроприемников собственных нужд подстанций не должны включаться потребители электроэнергии на хозяйственные нужды.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таблиц, обосновывающих значения нормативов технологических потерь электроэнергии (образец)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1 - Показатели баланса электроэнергии в целом по электрическим сетям ЭК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52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годам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Год, предшествующий базовому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сеть*, всего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ГК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сети*, всего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сети ГК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(п.1-п.2)*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 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(п.3-п.4)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в сеть(п.5/п.3)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учтенные в тарифе на передачу электроэнергии, всего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сети ВН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СНII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НН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(п.5-п.6)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в процентах от поступления электроэнергии в сеть (п.7/п.3)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7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Примечания: 1. Прием электроэнергии в сеть определяется как сумма объемов электроэнергии, поступившей (поставленной) в электрическую сеть из других (смежных) сетевых организаций и от производителей электроэнергии (несальдируемая величина).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ССО - смежная сетевая организация.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ГК - генерирующая компания.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Отдача электроэнергии из сети определяется как сумма объемов электроэнергии, отпущенной из электрической сети в другие смежные сетевые организации и в сети производителей электроэнергии (не включая объем (количество) переданной (потребленной) электроэнергии) (несальдируемая величина)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Поступление электроэнергии в электрическую сеть (поступление в сеть) определяется как разность между приемом электроэнергии в сеть и ее отдачей из электрической сети.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2 - Структура баланса электроэнергии по уровням напряжения в базовом году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677"/>
        <w:gridCol w:w="21"/>
      </w:tblGrid>
      <w:tr>
        <w:tc>
          <w:tcPr>
            <w:tcW w:type="dxa" w:w="10155"/>
            <w:gridSpan w:val="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5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показателей по уровням напряжения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ГК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ГК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0,4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в сеть 500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220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сеть110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электроэнергии,*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объем (количество) переданной (потребленной) электроэнергии потребителям, непосредственно подключенным к шинам подстанций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ВН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  (п.7/п.5)</w:t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всего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условно-постоянные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 обусловленные допустимыми погрешностями приборов учета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в сеть (п.9/п.5)</w:t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*Примечания: 1. Поступление электроэнергии в сеть (строка №5)  по уровням напряжения (столбцы № 5-12) определяется с учетом приема электроэнергии из сети смежного напряжения. Поступление электроэнергии в сеть в целом (столбец №4) определяется как разность между приемом электроэнергии в сеть и отдачей электроэнергии из сети (без учета приема электроэнергии из сети смежного напряжения).  2. Объем (количество) переданной (потребленной) электроэнергии определяется как сумма объемов переданной электроэнергии, сформированных в соответствии с фактическим уровнем номинального напряжения оборудования ЭС, к которому подключен потребитель услуг по передаче электроэнергии. 3. Значения в строке 6 не являются суммой значений строк 6.1. и 6.2. 4. В строке 6.1 указывается полная сумма объема переданной электроэнергии потребителям, непосредственно подключенным к шинам подстанций. 5. В строке 6.2 указывается полная сумма объема электроэнергии на производственные (хозяйственные) нужды. </w:t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062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2А - Структура баланса электроэнергии по уровням напряжения в прогнозном году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7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36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показателей по уровням напряжения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сетей ГК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сети ГК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в сеть 500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сеть220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сеть1-10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потребителям, непосредственно подключенным к шинам подстанций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ВН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  (п.7/п.5)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всего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 условно-постоянные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 обусловленные допустимыми погрешностями приборов учета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отпоступления электроэнергии в сеть (п.9/п.5)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4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3 - Структура перетоков электроэнергии в базовом году _______</w:t>
            </w:r>
          </w:p>
        </w:tc>
      </w:tr>
      <w:tr>
        <w:tc>
          <w:tcPr>
            <w:tcW w:type="dxa" w:w="1017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6"/>
        <w:gridCol w:w="915"/>
        <w:gridCol w:w="915"/>
        <w:gridCol w:w="1782"/>
        <w:gridCol w:w="1027"/>
        <w:gridCol w:w="1027"/>
        <w:gridCol w:w="1027"/>
        <w:gridCol w:w="1027"/>
      </w:tblGrid>
      <w:tr>
        <w:tc>
          <w:tcPr>
            <w:tcW w:type="dxa" w:w="24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электроэнергии, прочее</w:t>
            </w:r>
          </w:p>
        </w:tc>
        <w:tc>
          <w:tcPr>
            <w:tcW w:type="dxa" w:w="183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уровней напряжения</w:t>
            </w:r>
          </w:p>
        </w:tc>
        <w:tc>
          <w:tcPr>
            <w:tcW w:type="dxa" w:w="17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напряжения, кВ</w:t>
            </w:r>
          </w:p>
        </w:tc>
        <w:tc>
          <w:tcPr>
            <w:tcW w:type="dxa" w:w="41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Перетоки электроэнергии, тыс.кВт.ч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</w:t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71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72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4 - Структура технологических потерь электроэнергии в базовом году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65"/>
      </w:tblGrid>
      <w:tr>
        <w:tc>
          <w:tcPr>
            <w:tcW w:type="dxa" w:w="10116"/>
            <w:gridSpan w:val="1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8495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1-10кВ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0,4кВ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*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%* 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2)*</w:t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присо-единения ВЧ-связи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допустимыми погрешностями приборов учета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9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Примечание: Проценты справочно определяются к поступлению электроэнергии в сеть по уровням напряжения. </w:t>
            </w:r>
          </w:p>
        </w:tc>
      </w:tr>
      <w:tr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0"/>
        <w:gridCol w:w="4191"/>
        <w:gridCol w:w="3497"/>
      </w:tblGrid>
      <w:tr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19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9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4А - Структура технологических потерь электроэнергии в прогнозном году</w:t>
      </w:r>
      <w:r>
        <w:rPr>
          <w:rFonts w:ascii="Arial" w:cs="Arial" w:eastAsia="Arial" w:hAnsi="Arial"/>
          <w:sz w:val="24"/>
          <w:szCs w:val="24"/>
        </w:rPr>
        <w:t xml:space="preserve">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7"/>
        <w:gridCol w:w="47"/>
      </w:tblGrid>
      <w:tr>
        <w:tc>
          <w:tcPr>
            <w:tcW w:type="dxa" w:w="10076"/>
            <w:gridSpan w:val="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8749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13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0,4кВ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кВт.ч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2А)</w:t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присоединения ВЧ-связи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допустимыми погрешностями приборов учета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0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664"/>
            <w:gridSpan w:val="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216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5 - Программа снижения потерь электроэнергии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95"/>
      </w:tblGrid>
      <w:tr>
        <w:tc>
          <w:tcPr>
            <w:tcW w:type="dxa" w:w="10080"/>
            <w:gridSpan w:val="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44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4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Ответственная служба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мероприятий</w:t>
            </w:r>
          </w:p>
        </w:tc>
        <w:tc>
          <w:tcPr>
            <w:tcW w:type="dxa" w:w="4415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Годовое снижение потерь электроэнергии от внедрения мероприятий,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тыс.кВт.ч/%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 (t)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 (t+1)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 (t+2)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(t+3)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(t+4)</w:t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(t+5)</w:t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Организационные мероприятия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мероприятия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расчетного и технического учета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фактических потерь электроэнергии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поступления электроэнергии в сеть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88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5855"/>
            <w:gridSpan w:val="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6 - Сводный баланс электроэнергии по уровням напряжения в базовом и регулируемом годах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198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589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уровням напряжения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59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электроэнергии в сеть (п.5 таблицы 2, п.5 таблицы 2А)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всего, 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потребителям, непосредственно подключенным к шинам подстанций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(п.1-п.2-п.3)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 (п.4/п.1)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(п.4-п.5)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тыс.кВт.ч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  поступления электроэнергии в сеть (п.6/п.1)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технологические потери электроэнергии в процентах от поступления электроэнергии в сеть (п.5/п.1)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6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193"/>
            <w:gridSpan w:val="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594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7 - Количество и установленная мощность трансформаторов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56"/>
        <w:gridCol w:w="56"/>
      </w:tblGrid>
      <w:tr>
        <w:tc>
          <w:tcPr>
            <w:tcW w:type="dxa" w:w="10070"/>
            <w:gridSpan w:val="1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1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01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Единичная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напряжение, кВ</w:t>
            </w:r>
          </w:p>
        </w:tc>
        <w:tc>
          <w:tcPr>
            <w:tcW w:type="dxa" w:w="302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20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до 10000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 до 80000 включительно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1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80000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9"/>
            <w:gridSpan w:val="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- Резервные не используемые трансформаторы,  а также специальные трансформаторы для плавки гололеда в таблицу не включаются.</w:t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2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02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140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8 - Количество и мощность устройств компенсации реактивной мощности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017"/>
        <w:gridCol w:w="12"/>
      </w:tblGrid>
      <w:tr>
        <w:tc>
          <w:tcPr>
            <w:tcW w:type="dxa" w:w="10170"/>
            <w:gridSpan w:val="1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  <w:tc>
          <w:tcPr>
            <w:tcW w:type="dxa" w:w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20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</w:t>
            </w:r>
          </w:p>
        </w:tc>
        <w:tc>
          <w:tcPr>
            <w:tcW w:type="dxa" w:w="305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шт./группы</w:t>
            </w:r>
          </w:p>
        </w:tc>
        <w:tc>
          <w:tcPr>
            <w:tcW w:type="dxa" w:w="20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Мвар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и генераторы, в режиме СК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15,0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15,0 до 37,5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75,0 до 100,0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БСК и СТК</w:t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 и выше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05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051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9 - Протяженность (по цепям) воздушных и кабельных линий электропередачи и шинопроводов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ПЭС</w:t>
            </w:r>
          </w:p>
        </w:tc>
      </w:tr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39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напряжения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Протяженность, км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Вольт и ниже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линиям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Кабельные линии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Вольт и ниже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кабельным линиям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и кабельным линиям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шинопроводам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таблиц, обосновывающих значения нормативов технологических потерь электроэнергии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[2]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(образец)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1 - Показатели баланса электроэнергии в целом по ЭК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10176"/>
            <w:gridSpan w:val="1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69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08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годам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Год, предшествующий базовому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год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сеть*, 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 из элсетей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сети*, 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 в сети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ГК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ОРЭЭ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(п.1-п.2-п.3)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 (п.5/п.4)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учтенные в тарифе на передачу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утвержденные Минэнерго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(п.5-п.6)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в процентах от поступления электроэнергии из сети (п.8/п.4)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Примечания: 1. Прием электроэнергии в сеть определяется как сумма объемов электроэнергии, поступившей (поставленной) в электрическую сеть из других (смежных) сетевых организаций и от производителей электроэнергии (несальдируемая величина). 2. ССО - смежная сетевая организация. 3. ГК - генерирующая компания. 4. Отдача электроэнергии  из сети определяется как сумма объемов электроэнергии, отпущенной из электрической сети в другие (смежные) сетевые организации и в сети производителей электроэнергии (не включая объем (количество) переданной (потребленной) электроэнергии) (несальдируемая величина). 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2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2[2]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 В Приложении № 4 представлены таблицы (№ 1, 2, 2А, 4, 4А, 6), отличающиеся от таблиц для ЭК, в виду особенностей формирования баланса электроэнергии для Национальной ЭК. Остальные таблицы (№3, 5, 7, 8, 9) аналогичны представленным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2 - Структура баланса электроэнергии по уровням напряжения в целом по ЭК в базовом году 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58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79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  значение показателей по уровням напряжения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0,4кВ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 т.ч.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НЭС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 т.ч.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НЭС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ГК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ОРЭЭ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500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220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110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электроэнергии*, всего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(п.1+п.4-п.2-п.5-п.6)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 (п.7/п.3)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 том числе 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              обусловленные погрешностью приборов учета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электро-энергии в процентах от поступления электроэнергии из сети (п.8/п.3)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  потери электроэнергии (п.7-п.8)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из сети (п.9/п.3)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06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*Примечание: Объем (количество) переданной (потребленной) электроэнергии определяется как сумма объемов переданной электроэнергии, сформированных в соответствии с фактическим уровнем номинального напряжения оборудования ЭК, к которому подключен потребитель услуг по передаче электроэнергии.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7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39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753"/>
            <w:gridSpan w:val="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2А - Структура баланса электроэнергии по уровням напряжения в целом по ЭК в регулируемом году 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50"/>
        <w:gridCol w:w="50"/>
      </w:tblGrid>
      <w:tr>
        <w:tc>
          <w:tcPr>
            <w:tcW w:type="dxa" w:w="10080"/>
            <w:gridSpan w:val="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 № п/п</w:t>
            </w:r>
          </w:p>
        </w:tc>
        <w:tc>
          <w:tcPr>
            <w:tcW w:type="dxa" w:w="134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492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  значение показателей по уровням напряжения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 ЭК, в т.ч.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другой 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блок-станций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 НЭС, в т.ч.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другой 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ССО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сети ГК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ОРЭЭ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500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220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500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220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(п.1+п.4-п.2-п.5-п.6)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электроэнергии, в т.ч.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потери, обусловленные погрешностью приборов учета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8.4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электро-энергии в процентах от поступления электроэнергии из сети  (п.8/п.3)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  потери электроэнергии (п.7-п.8)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из сети (п.9/п.3)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016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6770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 – Структура технологических потерь электроэнергии в электрических сетях в базовом году 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236"/>
        <w:gridCol w:w="236"/>
      </w:tblGrid>
      <w:tr>
        <w:tc>
          <w:tcPr>
            <w:tcW w:type="dxa" w:w="9716"/>
            <w:gridSpan w:val="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8328"/>
            <w:gridSpan w:val="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3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35кВ</w:t>
            </w:r>
          </w:p>
        </w:tc>
        <w:tc>
          <w:tcPr>
            <w:tcW w:type="dxa" w:w="13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 (п.3 таблицы 2)</w:t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13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присоединения ВЧ-связи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допустимой погрешностью приборов учета</w:t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2"/>
            <w:gridSpan w:val="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Примечание: Проценты определяются справочно к поступлению электроэнергии из сети по уровням напряжения.</w:t>
            </w:r>
          </w:p>
        </w:tc>
        <w:tc>
          <w:tcPr>
            <w:tcW w:type="dxa" w:w="8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5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817"/>
            <w:gridSpan w:val="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164"/>
            <w:gridSpan w:val="1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4А – Структура технологических потерь электроэнергии в электрических сетях в регулируемом году 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>
        <w:tc>
          <w:tcPr>
            <w:tcW w:type="dxa" w:w="10179"/>
            <w:gridSpan w:val="2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3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составляющих</w:t>
            </w:r>
          </w:p>
        </w:tc>
        <w:tc>
          <w:tcPr>
            <w:tcW w:type="dxa" w:w="9126"/>
            <w:gridSpan w:val="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Численные значения по уровням напряжения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14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кВт.ч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7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8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9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 (п.3 таблицы 2А)</w:t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70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 в воздушных линиях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прямого включения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Шунтирующие реакторы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присоединения ВЧ-связи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Токоограничивающие реакторы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обусловленные допустимой погрешностью приборов учета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 (п.4+п.5)</w:t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212"/>
            <w:gridSpan w:val="1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914"/>
            <w:gridSpan w:val="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6 – Сводный баланс электроэнергии по уровням напряжения в базовом и регулируемом годах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7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996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Численное значение показателя по уровням напряжения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1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Регулируемый год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СНII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из сети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  электроэнергии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из сети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потери электроэнергии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млн.кВт.ч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из сети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технологических потерь электроэнергии в процентах от поступления электроэнергии из сети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816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452"/>
            <w:gridSpan w:val="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 и сокращения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1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Структура технологических потерь электроэнергии при ее передаче по электрическим сетям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1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Общие принципы нормирования технологических потерь электроэнергии при ее передаче по электрическим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етям</w:t>
      </w: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 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оформлению и составу обосновывающей документации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                                         4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Методика расчета технологических потерь 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лектроэнергии при ее передаче по электрическим сетям в базовом периоде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7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Номенклатура элементов расхода электроэнергии на собственные нужды подстанций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35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Формы таблиц, обосновывающих значения нормативов технологических потерь электроэнергии 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бразец)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36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4. Формы таблиц, обосновывающих значения нормативов технологических потерь электроэнергии (образец)                   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Условные обозначения и сокращения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ТПЭ                           технологические потери электрической энергии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ПЭС                          предприятие электрических сетей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РЭС                           район электрических сетей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                              высокое напряжение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                             среднее напряжение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НН                             низкое напряжение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ЭК                              энергокомпания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НТПЭ            норматив технологических потерь электрической энергии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СППС                       потери соединительных проводах и сборных шинах распределительных устройств ПС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ТТ                               трансформатор тока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ТН                              трансформатор напряжения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ШР                             шунтирующий реактор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                              синхронный компенсатор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БК                              батарея статические конденсаторов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СТК                            статические тиристорные компенсаторы 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ОПН                          ограничитель перенапряжений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УПВЧ             устройство присоединения ВЧ связи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РВ                              вентильный разрядник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ГК                               генерирующая компания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ССО                          смежная сетевая организация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                              воздушная линия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                              кабельная линия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ЗРУ                            закрытое распределительное 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afeikqqyuvwiglxu8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dalil.kg/document/230034471</w:t>
      </w:r>
    </w:hyperlink>
  </w:p>
  <w:p>
    <w:pPr>
      <w:spacing w:after="0" w:before="40"/>
      <w:jc w:val="center"/>
    </w:pPr>
    <w:hyperlink w:history="1" r:id="rId2j-jfmamu1s5t9a5elm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nimskim8kvmvehwdscd" Type="http://schemas.openxmlformats.org/officeDocument/2006/relationships/hyperlink" Target="https://dalil.kg/document/230034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afeikqqyuvwiglxu8xz" Type="http://schemas.openxmlformats.org/officeDocument/2006/relationships/hyperlink" Target="https://dalil.kg/document/230034471" TargetMode="External"/><Relationship Id="rId2j-jfmamu1s5t9a5elm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2026-09-27T07:51:49.184Z</dcterms:created>
  <dcterms:modified xsi:type="dcterms:W3CDTF">2026-09-27T07:51:49.184Z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