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3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августа 2025 года № 52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постановление Центральной комиссии по выборам и проведению референдумов Кыргызской Республики "О Положении о Государственном портале избирателей "Тизме" от 11 февраля 2020 года № 39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внесении изменений в </w:t>
      </w:r>
      <w:hyperlink w:history="1" r:id="rIdydmiyu1z5kkyq7radvym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 от 9 июня 2025 года № 113, статьями </w:t>
      </w:r>
      <w:hyperlink w:history="1" r:id="rId_ngjwyrs1tv5muv9dhht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11cqspvb0ame-3swuzo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"О Центральной комиссии по выборам и проведению референдумов Кыргызской Республики", Центральная комиссия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wupe8tlpkrxea6l5dlia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"О </w:t>
      </w:r>
      <w:hyperlink w:history="1" r:id="rIdqdlvsragrywta9aptxi4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портале избирателей "Тизме" от 11 февраля 2020 года № 39,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um8m05gvmhncp5-lwgpl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Государственном портале избирателей "Тизме", утвержденное вышеуказанным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изложить в редакции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</w:t>
      </w:r>
      <w:r>
        <w:rPr>
          <w:rFonts w:ascii="Arial" w:cs="Arial" w:eastAsia="Arial" w:hAnsi="Arial"/>
          <w:sz w:val="24"/>
          <w:szCs w:val="24"/>
        </w:rPr>
        <w:t xml:space="preserve"> к настоящему </w:t>
      </w:r>
      <w:hyperlink w:history="1" r:id="rId8_wrqwsgcfnfv0buklqy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Пункт 2 </w:t>
      </w:r>
      <w:r>
        <w:rPr>
          <w:rFonts w:ascii="Arial" w:cs="Arial" w:eastAsia="Arial" w:hAnsi="Arial"/>
          <w:sz w:val="24"/>
          <w:szCs w:val="24"/>
        </w:rPr>
        <w:t xml:space="preserve">постановления</w:t>
      </w:r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"О внесении изменений в некоторые постановления Центральной комиссии по выборам и проведению референдумов Кыргызской Республики" от 5 сентября 2021 года № 680 признать утратившим силу.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опубликовать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А.С.Жупуеву.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20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8 августа 2025 года № 59 (3715).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Т.Шайназаров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постановлению Центральной комиссии по выборам и проведению референдумов Кыргызской Республики
 от 1 августа 2025 года № 52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
 о Государственном портале избирателей "Тизме"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 Государственном портале избирателей "Тизме" (далее - Положение) определяет основные понятия, цели и задачи Государственного портала избирателей "Тизме" (далее - Государственный портал), регулирует перечень размещаемой информации, порядок формирования и требования к размещению информации на Государственном портале, организацию работ по его информационному наполнению и функционированию.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Положение разработано в соответствии с конституционными законами Кыргызской Республики "</w:t>
      </w:r>
      <w:r>
        <w:rPr>
          <w:rFonts w:ascii="Arial" w:cs="Arial" w:eastAsia="Arial" w:hAnsi="Arial"/>
          <w:sz w:val="24"/>
          <w:szCs w:val="24"/>
        </w:rPr>
        <w:t xml:space="preserve">О выборах Президента Кыргызской Республики и депутатов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", "</w:t>
      </w:r>
      <w:r>
        <w:rPr>
          <w:rFonts w:ascii="Arial" w:cs="Arial" w:eastAsia="Arial" w:hAnsi="Arial"/>
          <w:sz w:val="24"/>
          <w:szCs w:val="24"/>
        </w:rPr>
        <w:t xml:space="preserve">О референдуме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", законами Кыргызской Республики "</w:t>
      </w:r>
      <w:r>
        <w:rPr>
          <w:rFonts w:ascii="Arial" w:cs="Arial" w:eastAsia="Arial" w:hAnsi="Arial"/>
          <w:sz w:val="24"/>
          <w:szCs w:val="24"/>
        </w:rPr>
        <w:t xml:space="preserve">О выборах депутатов местных кенешей</w:t>
      </w:r>
      <w:r>
        <w:rPr>
          <w:rFonts w:ascii="Arial" w:cs="Arial" w:eastAsia="Arial" w:hAnsi="Arial"/>
          <w:sz w:val="24"/>
          <w:szCs w:val="24"/>
        </w:rPr>
        <w:t xml:space="preserve">", "</w:t>
      </w:r>
      <w:r>
        <w:rPr>
          <w:rFonts w:ascii="Arial" w:cs="Arial" w:eastAsia="Arial" w:hAnsi="Arial"/>
          <w:sz w:val="24"/>
          <w:szCs w:val="24"/>
        </w:rPr>
        <w:t xml:space="preserve">Об электронном управлении</w:t>
      </w:r>
      <w:r>
        <w:rPr>
          <w:rFonts w:ascii="Arial" w:cs="Arial" w:eastAsia="Arial" w:hAnsi="Arial"/>
          <w:sz w:val="24"/>
          <w:szCs w:val="24"/>
        </w:rPr>
        <w:t xml:space="preserve">", "</w:t>
      </w:r>
      <w:r>
        <w:rPr>
          <w:rFonts w:ascii="Arial" w:cs="Arial" w:eastAsia="Arial" w:hAnsi="Arial"/>
          <w:sz w:val="24"/>
          <w:szCs w:val="24"/>
        </w:rPr>
        <w:t xml:space="preserve">О праве на доступ к информации</w:t>
      </w:r>
      <w:r>
        <w:rPr>
          <w:rFonts w:ascii="Arial" w:cs="Arial" w:eastAsia="Arial" w:hAnsi="Arial"/>
          <w:sz w:val="24"/>
          <w:szCs w:val="24"/>
        </w:rPr>
        <w:t xml:space="preserve">", "</w:t>
      </w:r>
      <w:r>
        <w:rPr>
          <w:rFonts w:ascii="Arial" w:cs="Arial" w:eastAsia="Arial" w:hAnsi="Arial"/>
          <w:sz w:val="24"/>
          <w:szCs w:val="24"/>
        </w:rPr>
        <w:t xml:space="preserve">Об информации персонального характера</w:t>
      </w:r>
      <w:r>
        <w:rPr>
          <w:rFonts w:ascii="Arial" w:cs="Arial" w:eastAsia="Arial" w:hAnsi="Arial"/>
          <w:sz w:val="24"/>
          <w:szCs w:val="24"/>
        </w:rPr>
        <w:t xml:space="preserve">" и иными нормативными правовыми актами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Обеспечение функционирования Государственного портала осуществляется Центральной комиссией по выборам и проведению референдумов Кыргызской Республики (далее - Центральная избирательная комиссия).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Цели и задачи Государственного портала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Государственный портал - веб-ресурс Центральной избирательной комиссии, содержащий сформированную и актуализированную информацию о списках избирателей и участников референдума (далее - список избирателей) в разрезе окружных, территориальных, избирательных комиссий, городов, населенных пунктов и республики в целом. Государственный портал имеет веб-адрес www.tizme.gov.kg.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Государственный портал предназначен для информирования избирателей, участников референдума (далее - избиратели) о списках избирателей, уточнения персональных данных и избирательного участка, к которому приписан избиратель, об участии граждан в выборах, в соответствии с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Информация, размещаемая на Государственном портале, является достоверной, актуальной, открытой и общедоступной, за исключением информации, не подлежащей опубликованию в соответствии с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"Об информации персонального характера".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Информация на Государственном портале публикуется на государственном и официальном языках.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Основные задачи Государственного портала: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прозрачности избирательной системы в Кыргызской Республике;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реализации прав граждан на доступ к информации, находящейся в ведении Центральной избирательной комиссии;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прав граждан свободно и беспрепятственно получать информацию о списках избирателей;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информированности граждан о выборных процессах в Кыргызской Республике;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информационного взаимодействия с гражданами;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возможности избирателям проверки включения их в списки избирателей, точности их персональных данных и избирательного участка, к которому приписан избиратель, получения обратной связи в случае обнаружения ошибок и/или неточностей посредством информационной системы "Кабинет избирателя";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публикация статистики по количеству избирателей в разрезе участковых, окружных, территориальных избирательных комиссий, областей, в целом по республике;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публикация статистических и других сведений (динамика, статистика по участникам, гендерному признаку, возрастным категориям, согласно итогам идентификации избирателей), по итогам выборов и референдумов в Кыргызской Республике.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Перечень, порядок формирования и требования к размещению информации на Государственном портале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Государственный портал является структурным компонентом официального сайта Центральной избирательной комиссии, связанным гиперссылками с другими информационными ресурсами государственных органов Кыргызской Республики и Центральной избирательной комиссии.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Права на все информационные материалы, размещенные на Государственном портале, принадлежат Центральной избирательной комиссии при условии, что иное не регламентировано отдельными нормативными правовыми актами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При цитировании и/или использовании опубликованной на Государственном портале информации ссылка на источник Государственного портала обязательна.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Информационные ресурсы Государственного портала являются открытыми и общедоступными, если статус каких-либо информационных ресурсов не определен соответствующими нормативными правовыми актами Центральной избирательной комиссии и иных уполномоченных государственных органов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На Государственном портале размещаются: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списки избирателей с указанием фамилии, имени, отчества, номера и адреса избирательного участка, наименования окружной, территориальной избирательной комиссии в разрезе участков, районов и городов без информации об адресе постоянного либо фактического проживания, дате рождения избирателя и персональном идентификационном номере;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списки избирателей для ознакомления, уточнения указанных данных, определения ошибок и неточностей в списках;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история перемещения избирателей из одного избирательного участка в другой избирательный участок в соответствии с поданными избирателями заявлениями, о смене избирательного адреса;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по избирателям, с указанием общего количества, в разрезе избирательных участков, окружных, территориальных избирательных комиссий, областей, в целом по республике;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ссылка в систему "Кабинет избирателя" для подачи заявления в электронном виде об исправлении ошибки или неточности в списке избирателей, о смене избирательного адреса;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отчетные данные по количеству поданных избирателями заявлений формы 1;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аналитическая и статистическая информация по итогам идентификации избирателей, принявших участие в выборах, референдумах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адреса пунктов сбора биометрических данных граждан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контакты Центра телефонного обслуживания (колл-центра);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помощь гражданам по использованию Государственного портала;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последнего обновления списка избирателей;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иная информация, публикуемая по решению Центральной избирательной комиссии.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Не подлежит размещению на Государственном портале информация с персональными данными, за исключением указанных в пункте 12 настоящего Положения.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межвыборный период список избирателей на Государственном портале обновляется ежемесячно, в период подготовки и проведения выборов обновляется ежедневно.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При опубликовании на Государственном портале информации, касающейся списков избирателей, в обязательном порядке указывается дата обновления списков.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Организация работ по информационному наполнению и функционированию Государственного портала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Держателем, техническим оператором и уполномоченным органом по ведению Государственного портала является Центральная избирательная комиссия.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Содержание Государственного портала формируется на основе информации, содержащейся в Единой системе учета избирателей, с учетом границ избирательных участков, утвержденных Центральной избирательной комиссией, а также на основе информации, предоставляемой другими уполномоченными государственными органами, оказывающими содействие при подготовке и проведении выборов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Обновление и актуализация сведений об избирателях осуществляются на основе сведений, содержащихся в Едином государственном реестре населения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Организация работ по информационному наполнению и функционированию Государственного портала осуществляется уполномоченным структурным подразделением аппарата Центральной избирательной комиссии (далее - уполномоченное структурное подразделение) в порядке, определяемом настоящим Положением и иными нормативными правовыми актами Центральной избирательной комиссии.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случае изменения структуры основных разделов Государственного портала, уполномоченное структурное подразделение обновляет данные и размещает актуальную информацию на Государственном портале в соответствующих разделах.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Уполномоченное структурное подразделение осуществляет следующие функции: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функционирования и программно-технической поддержки Государственного портала;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кибербезопасности Государственного портала;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защиты информации во избежание несанкционированного доступа, блокирования, передачи, а равно их случайного или несанкционированного уничтожения, изменения или утраты;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сохранности и достоверности информации, а также установленного в нормативном порядке режима доступа к информации;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взаимодействия с внешними информационно-телекоммуникационными сетями, сетью Интернет;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изменение дизайна и структуры Государственного портала при необходимости;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архивирование и удаление устаревшей информации;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публикация информации об избирателях, не противоречащей законодательству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политики разграничения доступа;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действия в отношении информации, размещенной на Государственном портале.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Уполномоченное структурное подразделение определяет ответственных сотрудников, обеспечивающих координацию работ, подготовку, размещение и обновление материалов Государственного портала, содержание информации, предоставляемой в обязательном порядке, функционирование и программно-техническую поддержку Государственного портала.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Ответственные сотрудники осуществляют обучение и консультирование сотрудников аппарата Центральной избирательной комиссии и избирателей по использованию Государственного портала.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По итогам выборов и референдумов Кыргызской Республики информацию по идентифицированным избирателям в Центральную избирательную комиссию предоставляет уполномоченный государственный орган в сфере регистрации и документирования населения.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Формат информации, получаемой от уполномоченного государственного органа в сфере регистрации и документирования населения, определяется Центральной избирательной комиссией.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Центральная избирательная комиссия после получения информации от уполномоченного государственного органа в сфере регистрации и документирования населения размещает ее в соответствующем разделе Государственного портала.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При изменениях информации, предоставляемой в Центральную избирательную комиссию для размещения на Государственном портале, уполномоченный государственный орган в сфере регистрации и документирования населения, не позднее 2-х (двух) рабочих дней после появления изменений предоставляет обновленную информацию.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Центральная избирательная комиссия принимает все необходимые меры для обновления информации по мере поступления актуальной информации в течение 1 (одного) рабочего дня с момента ее поступления.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Заключительное положение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Внесение изменений и дополнений в настоящее Положение регулируется постановлением Центральной избирательной комиссии.</w:t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et0ooc4vrgy5o-ddd_x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dalil.kg/document/230034536</w:t>
      </w:r>
    </w:hyperlink>
  </w:p>
  <w:p>
    <w:pPr>
      <w:spacing w:after="0" w:before="40"/>
      <w:jc w:val="center"/>
    </w:pPr>
    <w:hyperlink w:history="1" r:id="rIdb0msudzdne8hozyzjg98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dmiyu1z5kkyq7radvymh" Type="http://schemas.openxmlformats.org/officeDocument/2006/relationships/hyperlink" Target="https://dalil.kg/document/230027968" TargetMode="External"/><Relationship Id="rId_ngjwyrs1tv5muv9dhhty" Type="http://schemas.openxmlformats.org/officeDocument/2006/relationships/hyperlink" Target="https://dalil.kg/document/112260" TargetMode="External"/><Relationship Id="rIdb11cqspvb0ame-3swuzon" Type="http://schemas.openxmlformats.org/officeDocument/2006/relationships/hyperlink" Target="https://dalil.kg/document/112260" TargetMode="External"/><Relationship Id="rIdwupe8tlpkrxea6l5dliaf" Type="http://schemas.openxmlformats.org/officeDocument/2006/relationships/hyperlink" Target="https://dalil.kg/document/86152" TargetMode="External"/><Relationship Id="rIdqdlvsragrywta9aptxi4j" Type="http://schemas.openxmlformats.org/officeDocument/2006/relationships/hyperlink" Target="https://dalil.kg/document/86153" TargetMode="External"/><Relationship Id="rIdum8m05gvmhncp5-lwgpl8" Type="http://schemas.openxmlformats.org/officeDocument/2006/relationships/hyperlink" Target="https://dalil.kg/document/86153" TargetMode="External"/><Relationship Id="rId8_wrqwsgcfnfv0buklqyy" Type="http://schemas.openxmlformats.org/officeDocument/2006/relationships/hyperlink" Target="https://dalil.kg/document/230034536#pr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et0ooc4vrgy5o-ddd_xb" Type="http://schemas.openxmlformats.org/officeDocument/2006/relationships/hyperlink" Target="https://dalil.kg/document/230034536" TargetMode="External"/><Relationship Id="rIdb0msudzdne8hozyzjg98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2026-09-27T00:35:07.958Z</dcterms:created>
  <dcterms:modified xsi:type="dcterms:W3CDTF">2026-09-27T00:35:07.958Z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