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328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института уполномоченных по вопросам предупреждения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института уполномоченных по вопросам предупреждения коррупции в государственных органах, </w:t>
      </w:r>
      <w:r>
        <w:rPr>
          <w:rFonts w:ascii="Arial" w:cs="Arial" w:eastAsia="Arial" w:hAnsi="Arial"/>
          <w:sz w:val="24"/>
          <w:szCs w:val="24"/>
        </w:rPr>
        <w:t xml:space="preserve">реализации указов Президента Кыргызской Республики «О Государственной стратегии по противодействию коррупции в Кыргызской Республике на 2025–2030 годы» от </w:t>
      </w:r>
      <w:hyperlink w:history="1" r:id="rIdnwjagn1pfszg6za_ehz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2024 года № 137 </w:t>
        </w:r>
      </w:hyperlink>
      <w:r>
        <w:rPr>
          <w:rFonts w:ascii="Arial" w:cs="Arial" w:eastAsia="Arial" w:hAnsi="Arial"/>
          <w:sz w:val="24"/>
          <w:szCs w:val="24"/>
        </w:rPr>
        <w:t xml:space="preserve">и «Об определении Генеральной прокуратуры Кыргызской Республики уполномоченным органом по предупреждению коррупции» от </w:t>
      </w:r>
      <w:hyperlink w:history="1" r:id="rIdeboqsdl1sudzll8x8d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2025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 и иным государственным органам, находящимся в ведении Президента Кыргызской Республики, Кабинета Министров Кыргызской Республики, за исключением Государственного комитета национальной безопасности Кыргызской Республики, Министерства внутренних дел Кыргызской Республики, Социального фонда Кыргызской Республики при Кабинете Министров Кыргызской Республики и органов государственной власти со специальным статусом: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в структуру и штатные расписания должность уполномоченного по вопросам предупреждения коррупции в пределах утвержденной штатной численности в соответствии с </w:t>
      </w:r>
      <w:hyperlink w:history="1" r:id="rIdtw94bugp2znlsd-b8r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утверждении Реестра государственных и муниципальных должностей Кыргызской Республики» от 31 января 2017 года № 17 в случае ее отсутствия;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1 января 2026 года передать Генеральной прокуратуре Кыргызской Республики штатные единицы уполномоченных по вопросам предупреждения коррупции с предусмотренными бюджетными средствами на их содержание;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предоставить рабочие места уполномоченным по вопросам предупреждения коррупции для их размещения в государственных органах и обеспечить необходимыми условиями для исполнения должностных обязанностей, в том числе компьютерной техникой, средствами связи, доступ к служебной и архивной документации, автоматизированной информационной системе электронного документооборота и базам данных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оказывать уполномоченным по вопросам предупреждения коррупции содействие при их взаимодействии с должностными лицами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уполномоченные по вопросам предупреждения коррупции являются государственными гражданскими служащими категории С-А в соответствии с Реестром государственных и муниципальных должностей Кыргызской Республики, утвержденным </w:t>
      </w:r>
      <w:hyperlink w:history="1" r:id="rId1m1wxbwnthxp7qkxokt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Передать Генеральному прокурору Кыргызской Республики полномочие по утверждению положения об уполномоченных по вопросам предупреждения коррупции, определяющего их правовой статус, назначение и освобождение от должности, основные направления деятельности, функции, подотчетность, а также порядок взаимодействия с государственными органами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Генеральной прокуратуре Кыргызской Республики в двухмесячный срок разработать и внести в установленном порядке на рассмотрение соответствующие проекты нормативных правовых актов,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Кабинету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 двухмесячный срок</w:t>
      </w:r>
      <w:r>
        <w:rPr>
          <w:rFonts w:ascii="Arial" w:cs="Arial" w:eastAsia="Arial" w:hAnsi="Arial"/>
          <w:sz w:val="24"/>
          <w:szCs w:val="24"/>
        </w:rPr>
        <w:t xml:space="preserve">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Министров, </w:t>
      </w:r>
      <w:r>
        <w:rPr>
          <w:rFonts w:ascii="Arial" w:cs="Arial" w:eastAsia="Arial" w:hAnsi="Arial"/>
          <w:sz w:val="24"/>
          <w:szCs w:val="24"/>
        </w:rPr>
        <w:t xml:space="preserve">отдел взаимодействия с судами и органами прокуратуры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ноября 2025 года № 93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az36epbcstxglm_uw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dalil.kg/document/230034677</w:t>
      </w:r>
    </w:hyperlink>
  </w:p>
  <w:p>
    <w:pPr>
      <w:spacing w:after="0" w:before="40"/>
      <w:jc w:val="center"/>
    </w:pPr>
    <w:hyperlink w:history="1" r:id="rId766ijjlevuclgsluzib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jagn1pfszg6za_ehz0w" Type="http://schemas.openxmlformats.org/officeDocument/2006/relationships/hyperlink" Target="https://dalil.kg/document/230009319" TargetMode="External"/><Relationship Id="rIdeboqsdl1sudzll8x8dyvh" Type="http://schemas.openxmlformats.org/officeDocument/2006/relationships/hyperlink" Target="https://dalil.kg/document/230025799" TargetMode="External"/><Relationship Id="rIdtw94bugp2znlsd-b8rlxm" Type="http://schemas.openxmlformats.org/officeDocument/2006/relationships/hyperlink" Target="https://dalil.kg/document/69262" TargetMode="External"/><Relationship Id="rId1m1wxbwnthxp7qkxokt_9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az36epbcstxglm_uwsa" Type="http://schemas.openxmlformats.org/officeDocument/2006/relationships/hyperlink" Target="https://dalil.kg/document/230034677" TargetMode="External"/><Relationship Id="rId766ijjlevuclgsluzib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2026-09-24T21:49:53.393Z</dcterms:created>
  <dcterms:modified xsi:type="dcterms:W3CDTF">2026-09-24T21:49:53.393Z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