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r7o0cclldw5slpvr3w_y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 от 20 июня 2026 года № 430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декабря 2025 года № 777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некоторых вопросах перевозки угля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29, 47 Договора о Евразийском экономическом союзе от 29 мая 2014 года, статьями </w:t>
      </w:r>
      <w:hyperlink w:history="1" r:id="rIdac3bvfshwc6vfnsq__us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xeyuzpnl1j_0wcscb0vq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 Ввести временный запрет сроком на шесть месяцев на вывоз угля (классифицируемого кодами 2701 и 2702 ТН ВЭД ЕАЭС) с территории Кыргызской Республики автомобильным транспортом (за исключением автомобильных пунктов пропуска «Иркештам- автодорожный» и «Торугарт-автодорожный»).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 ограничение, указанное в пункте 1 настоящего постановления, не распространяется на открытое акционерное общество «Кыргызкомур» при осуществлении им вывоза угля (классифицируемого кодами 2701 и 2702 ТН ВЭД ЕАЭС) автомобильным транспортом через пункты пропуска на Государственной границе Кыргызской Республики, за исключением автомобильного пункта пропуска «Достук-автодорожный».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экономики и коммерции Кыргызской Республики не позднее трех дней до даты вступления в силу настоящего постановления в установленном порядке уведомить Всемирную торговую организацию и Евразийскую экономическую комиссию о введении временного запрета, указанного в пункте 1 настоящего постановления.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Министерству иностранных дел Кыргызской Республики не позднее трех дней с даты вступления в силу настоящего постановления в установленном порядке уведомить Исполнительный комитет Содружества Независимых Государств о введении временного запрета, указанного в пункте 1 настоящего постановления.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5. Государственной таможенной службе при Кабинете Министров Кыргызской Республики и Пограничной службе Государственного комитета национальной безопасности Кыргызской</w:t>
      </w:r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sz w:val="24"/>
          <w:szCs w:val="24"/>
        </w:rPr>
        <w:t xml:space="preserve">Республики принять необходимые меры, вытекающие из настоящего постановления.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Признать утратившим силу </w:t>
      </w:r>
      <w:hyperlink w:history="1" r:id="rIdkb6qv6zdcqcbufxxxmwk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некоторых вопросах перевозки угля» от 21 июня 2025 года № 357.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8. Настоящее постановление вступает в силу по истечении трех дней со дня официального опубликования.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"Эркин-Тоо" от 5 декабря 2025 года № 96 (3753)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А.А. 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jxq3ul6ilcr9c7nstp0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dalil.kg/document/230035121</w:t>
      </w:r>
    </w:hyperlink>
  </w:p>
  <w:p>
    <w:pPr>
      <w:spacing w:after="0" w:before="40"/>
      <w:jc w:val="center"/>
    </w:pPr>
    <w:hyperlink w:history="1" r:id="rIdvbocfr2nvganrq6grdpf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7o0cclldw5slpvr3w_ys" Type="http://schemas.openxmlformats.org/officeDocument/2006/relationships/hyperlink" Target="https://dalil.kg/document/230047723" TargetMode="External"/><Relationship Id="rIdac3bvfshwc6vfnsq__usx" Type="http://schemas.openxmlformats.org/officeDocument/2006/relationships/hyperlink" Target="https://dalil.kg/document/112301#st_13" TargetMode="External"/><Relationship Id="rIdxeyuzpnl1j_0wcscb0vqs" Type="http://schemas.openxmlformats.org/officeDocument/2006/relationships/hyperlink" Target="https://dalil.kg/document/112301#st_17" TargetMode="External"/><Relationship Id="rIdkb6qv6zdcqcbufxxxmwke" Type="http://schemas.openxmlformats.org/officeDocument/2006/relationships/hyperlink" Target="https://dalil.kg/document/230029210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jxq3ul6ilcr9c7nstp0r" Type="http://schemas.openxmlformats.org/officeDocument/2006/relationships/hyperlink" Target="https://dalil.kg/document/230035121" TargetMode="External"/><Relationship Id="rIdvbocfr2nvganrq6grdpf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2026-09-26T00:12:35.636Z</dcterms:created>
  <dcterms:modified xsi:type="dcterms:W3CDTF">2026-09-26T00:12:35.636Z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