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k3fmkmyw7q2rv8yijmkcr">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 ноября 2025 года № 129</w:t>
      </w:r>
    </w:p>
    <w:p>
      <w:pPr>
        <w:spacing w:after="240" w:before="200"/>
        <w:jc w:val="center"/>
      </w:pPr>
      <w:r>
        <w:rPr>
          <w:rFonts w:ascii="Arial" w:cs="Arial" w:eastAsia="Arial" w:hAnsi="Arial"/>
          <w:b/>
          <w:bCs/>
          <w:sz w:val="32"/>
          <w:szCs w:val="32"/>
        </w:rPr>
        <w:t xml:space="preserve">ПОЛОЖЕНИЕ
 об Единой системе учета избирателей</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Центральной комиссии по выборам и проведению референдумов Кыргызской Республики КР от </w:t>
      </w:r>
      <w:hyperlink w:history="1" r:id="rIdo4ippo4gjkzcmifrpjmgf">
        <w:r>
          <w:rPr>
            <w:rFonts w:ascii="Arial" w:cs="Arial" w:eastAsia="Arial" w:hAnsi="Arial"/>
            <w:i/>
            <w:iCs/>
            <w:color w:val="1D4ED8"/>
            <w:sz w:val="24"/>
            <w:szCs w:val="24"/>
            <w:u w:val="single"/>
          </w:rPr>
          <w:t xml:space="preserve">16 февраля 2026 года № 22</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Настоящее Положение об Единой системе учета избирателей (далее - Положение) регулирует порядок формирования, ведения, обработки, актуализации, обновления и учета списка избирателей, участников референдума Кыргызской Республики посредством использования государственной информационной системы, обеспечивая защиту и сохранность сведений, а также взаимодействие с другими информационными системами и сервисами.</w:t>
      </w:r>
    </w:p>
    <w:p>
      <w:pPr>
        <w:spacing w:after="120"/>
        <w:ind w:firstLine="567"/>
        <w:jc w:val="both"/>
      </w:pPr>
      <w:r>
        <w:rPr>
          <w:rFonts w:ascii="Arial" w:cs="Arial" w:eastAsia="Arial" w:hAnsi="Arial"/>
          <w:sz w:val="24"/>
          <w:szCs w:val="24"/>
        </w:rPr>
        <w:t xml:space="preserve">2. Положение разработано в соответствии с конституционными Законами Кыргызской Республики "</w:t>
      </w:r>
      <w:r>
        <w:rPr>
          <w:rFonts w:ascii="Arial" w:cs="Arial" w:eastAsia="Arial" w:hAnsi="Arial"/>
          <w:sz w:val="24"/>
          <w:szCs w:val="24"/>
        </w:rPr>
        <w:t xml:space="preserve">О выборах Президента Кыргызской Республики и депутатов Жогорку Кенеша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 референдуме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 Центральной комиссии по выборам и проведению референдумов Кыргызской Республики</w:t>
      </w:r>
      <w:r>
        <w:rPr>
          <w:rFonts w:ascii="Arial" w:cs="Arial" w:eastAsia="Arial" w:hAnsi="Arial"/>
          <w:sz w:val="24"/>
          <w:szCs w:val="24"/>
        </w:rPr>
        <w:t xml:space="preserve">", законами Кыргызской Республики "</w:t>
      </w:r>
      <w:r>
        <w:rPr>
          <w:rFonts w:ascii="Arial" w:cs="Arial" w:eastAsia="Arial" w:hAnsi="Arial"/>
          <w:sz w:val="24"/>
          <w:szCs w:val="24"/>
        </w:rPr>
        <w:t xml:space="preserve">О выборах депутатов местных кенешей</w:t>
      </w:r>
      <w:r>
        <w:rPr>
          <w:rFonts w:ascii="Arial" w:cs="Arial" w:eastAsia="Arial" w:hAnsi="Arial"/>
          <w:sz w:val="24"/>
          <w:szCs w:val="24"/>
        </w:rPr>
        <w:t xml:space="preserve">", "</w:t>
      </w:r>
      <w:r>
        <w:rPr>
          <w:rFonts w:ascii="Arial" w:cs="Arial" w:eastAsia="Arial" w:hAnsi="Arial"/>
          <w:sz w:val="24"/>
          <w:szCs w:val="24"/>
        </w:rPr>
        <w:t xml:space="preserve">Об избирательных комиссиях по проведению выборов и референдумов Кыргызской Республики</w:t>
      </w:r>
      <w:r>
        <w:rPr>
          <w:rFonts w:ascii="Arial" w:cs="Arial" w:eastAsia="Arial" w:hAnsi="Arial"/>
          <w:sz w:val="24"/>
          <w:szCs w:val="24"/>
        </w:rPr>
        <w:t xml:space="preserve">", Цифровой </w:t>
      </w:r>
      <w:hyperlink w:history="1" r:id="rIdqkjgcgo4soglvc7suuxk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другими нормативными правовыми актами Кыргызской Республики.</w:t>
      </w:r>
    </w:p>
    <w:p>
      <w:pPr>
        <w:spacing w:after="120"/>
        <w:ind w:firstLine="567"/>
        <w:jc w:val="left"/>
      </w:pPr>
      <w:r>
        <w:rPr>
          <w:rFonts w:ascii="Arial" w:cs="Arial" w:eastAsia="Arial" w:hAnsi="Arial"/>
          <w:i/>
          <w:iCs/>
          <w:sz w:val="24"/>
          <w:szCs w:val="24"/>
        </w:rPr>
        <w:t xml:space="preserve">(В редакции постановления Центральной комиссии по выборам и проведению референдумов Кыргызской Республики КР от </w:t>
      </w:r>
      <w:hyperlink w:history="1" r:id="rIdi0meynjb4g0_qrxfzkv2v">
        <w:r>
          <w:rPr>
            <w:rFonts w:ascii="Arial" w:cs="Arial" w:eastAsia="Arial" w:hAnsi="Arial"/>
            <w:i/>
            <w:iCs/>
            <w:color w:val="1D4ED8"/>
            <w:sz w:val="24"/>
            <w:szCs w:val="24"/>
            <w:u w:val="single"/>
          </w:rPr>
          <w:t xml:space="preserve">16 февраля 2026 года № 22</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3. В Положении используются следующие термины и сокращения:</w:t>
      </w:r>
    </w:p>
    <w:p>
      <w:pPr>
        <w:spacing w:after="120"/>
        <w:ind w:firstLine="567"/>
        <w:jc w:val="both"/>
      </w:pPr>
      <w:r>
        <w:rPr>
          <w:rFonts w:ascii="Arial" w:cs="Arial" w:eastAsia="Arial" w:hAnsi="Arial"/>
          <w:b/>
          <w:bCs/>
          <w:sz w:val="24"/>
          <w:szCs w:val="24"/>
        </w:rPr>
        <w:t xml:space="preserve">Документ, удостоверяющий личность избирателя</w:t>
      </w:r>
      <w:r>
        <w:rPr>
          <w:rFonts w:ascii="Arial" w:cs="Arial" w:eastAsia="Arial" w:hAnsi="Arial"/>
          <w:sz w:val="24"/>
          <w:szCs w:val="24"/>
        </w:rPr>
        <w:t xml:space="preserve"> - все типы национальных паспортов граждан Кыргызской Республики, установленные законодательством Кыргызской Республики (идентификационная карта (ID), общегражданский паспорт, дипломатический паспорт, служебный паспорт, цифровой паспорт, сформированный посредством приложения "Тундук");</w:t>
      </w:r>
    </w:p>
    <w:p>
      <w:pPr>
        <w:spacing w:after="120"/>
        <w:ind w:firstLine="567"/>
        <w:jc w:val="both"/>
      </w:pPr>
      <w:r>
        <w:rPr>
          <w:rFonts w:ascii="Arial" w:cs="Arial" w:eastAsia="Arial" w:hAnsi="Arial"/>
          <w:b/>
          <w:bCs/>
          <w:sz w:val="24"/>
          <w:szCs w:val="24"/>
        </w:rPr>
        <w:t xml:space="preserve">Единая система учета избирателей (ЕСУИ)</w:t>
      </w:r>
      <w:r>
        <w:rPr>
          <w:rFonts w:ascii="Arial" w:cs="Arial" w:eastAsia="Arial" w:hAnsi="Arial"/>
          <w:sz w:val="24"/>
          <w:szCs w:val="24"/>
        </w:rPr>
        <w:t xml:space="preserve"> - государственная информационная система, реализуемая в целях обеспечения гарантий избирательных прав граждан Кыргызской Республики на участие в выборах и референдумах для формирования, систематизации, обработки, хранения и актуализации сведений об избирателях, участниках референдума (далее - избиратели), составления списков избирателей, участников референдума (далее - список избирателей), формирования статистики и отчетов в межвыборный период и в период подготовки и проведения выборов и референдумов в Кыргызской Республике;</w:t>
      </w:r>
    </w:p>
    <w:p>
      <w:pPr>
        <w:spacing w:after="120"/>
        <w:ind w:firstLine="567"/>
        <w:jc w:val="both"/>
      </w:pPr>
      <w:r>
        <w:rPr>
          <w:rFonts w:ascii="Arial" w:cs="Arial" w:eastAsia="Arial" w:hAnsi="Arial"/>
          <w:b/>
          <w:bCs/>
          <w:sz w:val="24"/>
          <w:szCs w:val="24"/>
        </w:rPr>
        <w:t xml:space="preserve">Единый государственный реестр населения Кыргызской Республики (далее - реестр населения)</w:t>
      </w:r>
      <w:r>
        <w:rPr>
          <w:rFonts w:ascii="Arial" w:cs="Arial" w:eastAsia="Arial" w:hAnsi="Arial"/>
          <w:sz w:val="24"/>
          <w:szCs w:val="24"/>
        </w:rPr>
        <w:t xml:space="preserve"> - система единого автоматизированного персонифицированного учета граждан Кыргызской Республики, предназначенная для сбора, хранения, обработки, актуализации и анализа сведений о гражданах Кыргызской Республики и лицах без гражданства, постоянно проживающих на территории Кыргызской Республики и за ее пределами;</w:t>
      </w:r>
    </w:p>
    <w:p>
      <w:pPr>
        <w:spacing w:after="120"/>
        <w:ind w:firstLine="567"/>
        <w:jc w:val="both"/>
      </w:pPr>
      <w:r>
        <w:rPr>
          <w:rFonts w:ascii="Arial" w:cs="Arial" w:eastAsia="Arial" w:hAnsi="Arial"/>
          <w:b/>
          <w:bCs/>
          <w:sz w:val="24"/>
          <w:szCs w:val="24"/>
        </w:rPr>
        <w:t xml:space="preserve">Избиратели</w:t>
      </w:r>
      <w:r>
        <w:rPr>
          <w:rFonts w:ascii="Arial" w:cs="Arial" w:eastAsia="Arial" w:hAnsi="Arial"/>
          <w:sz w:val="24"/>
          <w:szCs w:val="24"/>
        </w:rPr>
        <w:t xml:space="preserve"> - граждане Кыргызской Республики, обладающие активным избирательным правом на день голосования;</w:t>
      </w:r>
    </w:p>
    <w:p>
      <w:pPr>
        <w:spacing w:after="120"/>
        <w:ind w:firstLine="567"/>
        <w:jc w:val="both"/>
      </w:pPr>
      <w:r>
        <w:rPr>
          <w:rFonts w:ascii="Arial" w:cs="Arial" w:eastAsia="Arial" w:hAnsi="Arial"/>
          <w:b/>
          <w:bCs/>
          <w:sz w:val="24"/>
          <w:szCs w:val="24"/>
        </w:rPr>
        <w:t xml:space="preserve">Адрес</w:t>
      </w:r>
      <w:r>
        <w:rPr>
          <w:rFonts w:ascii="Arial" w:cs="Arial" w:eastAsia="Arial" w:hAnsi="Arial"/>
          <w:sz w:val="24"/>
          <w:szCs w:val="24"/>
        </w:rPr>
        <w:t xml:space="preserve"> - адрес избирателя, являющийся его постоянным местом регистрации, по которому определяется избирательный округ и избирательный участок;</w:t>
      </w:r>
    </w:p>
    <w:p>
      <w:pPr>
        <w:spacing w:after="120"/>
        <w:ind w:firstLine="567"/>
        <w:jc w:val="both"/>
      </w:pPr>
      <w:r>
        <w:rPr>
          <w:rFonts w:ascii="Arial" w:cs="Arial" w:eastAsia="Arial" w:hAnsi="Arial"/>
          <w:b/>
          <w:bCs/>
          <w:sz w:val="24"/>
          <w:szCs w:val="24"/>
        </w:rPr>
        <w:t xml:space="preserve">Избирательный адрес</w:t>
      </w:r>
      <w:r>
        <w:rPr>
          <w:rFonts w:ascii="Arial" w:cs="Arial" w:eastAsia="Arial" w:hAnsi="Arial"/>
          <w:sz w:val="24"/>
          <w:szCs w:val="24"/>
        </w:rPr>
        <w:t xml:space="preserve"> - заявленный в порядке, установленном </w:t>
      </w:r>
      <w:r>
        <w:rPr>
          <w:rFonts w:ascii="Arial" w:cs="Arial" w:eastAsia="Arial" w:hAnsi="Arial"/>
          <w:sz w:val="24"/>
          <w:szCs w:val="24"/>
        </w:rPr>
        <w:t xml:space="preserve">конституционным Законом</w:t>
      </w:r>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адрес избирателя, не являющийся его постоянным местом жительства, но по которому он изъявил желание голосовать;</w:t>
      </w:r>
    </w:p>
    <w:p>
      <w:pPr>
        <w:spacing w:after="120"/>
        <w:ind w:firstLine="567"/>
        <w:jc w:val="both"/>
      </w:pPr>
      <w:r>
        <w:rPr>
          <w:rFonts w:ascii="Arial" w:cs="Arial" w:eastAsia="Arial" w:hAnsi="Arial"/>
          <w:b/>
          <w:bCs/>
          <w:sz w:val="24"/>
          <w:szCs w:val="24"/>
        </w:rPr>
        <w:t xml:space="preserve">Многомандатный избирательный округ на выборах депутатов Жогорку Кенеша Кыргызской Республики</w:t>
      </w:r>
      <w:r>
        <w:rPr>
          <w:rFonts w:ascii="Arial" w:cs="Arial" w:eastAsia="Arial" w:hAnsi="Arial"/>
          <w:sz w:val="24"/>
          <w:szCs w:val="24"/>
        </w:rPr>
        <w:t xml:space="preserve"> - избирательный округ, в котором избираются три депутата Жогорку Кенеша, при этом избиратель голосует только за одного кандидата;</w:t>
      </w:r>
    </w:p>
    <w:p>
      <w:pPr>
        <w:spacing w:after="120"/>
        <w:ind w:firstLine="567"/>
        <w:jc w:val="both"/>
      </w:pPr>
      <w:r>
        <w:rPr>
          <w:rFonts w:ascii="Arial" w:cs="Arial" w:eastAsia="Arial" w:hAnsi="Arial"/>
          <w:b/>
          <w:bCs/>
          <w:sz w:val="24"/>
          <w:szCs w:val="24"/>
        </w:rPr>
        <w:t xml:space="preserve">Единый республиканский избирательный округ</w:t>
      </w:r>
      <w:r>
        <w:rPr>
          <w:rFonts w:ascii="Arial" w:cs="Arial" w:eastAsia="Arial" w:hAnsi="Arial"/>
          <w:sz w:val="24"/>
          <w:szCs w:val="24"/>
        </w:rPr>
        <w:t xml:space="preserve"> - избирательный округ по выборам Президента, включающий в себя всю территорию Кыргызской Республики;</w:t>
      </w:r>
    </w:p>
    <w:p>
      <w:pPr>
        <w:spacing w:after="120"/>
        <w:ind w:firstLine="567"/>
        <w:jc w:val="both"/>
      </w:pPr>
      <w:r>
        <w:rPr>
          <w:rFonts w:ascii="Arial" w:cs="Arial" w:eastAsia="Arial" w:hAnsi="Arial"/>
          <w:b/>
          <w:bCs/>
          <w:sz w:val="24"/>
          <w:szCs w:val="24"/>
        </w:rPr>
        <w:t xml:space="preserve">Многомандатный избирательный округ на выборах депутатов местных (айылных) кенешей</w:t>
      </w:r>
      <w:r>
        <w:rPr>
          <w:rFonts w:ascii="Arial" w:cs="Arial" w:eastAsia="Arial" w:hAnsi="Arial"/>
          <w:sz w:val="24"/>
          <w:szCs w:val="24"/>
        </w:rPr>
        <w:t xml:space="preserve"> - избирательный округ, в котором избираются несколько депутатов и за каждого из них избиратели голосуют персонально;</w:t>
      </w:r>
    </w:p>
    <w:p>
      <w:pPr>
        <w:spacing w:after="120"/>
        <w:ind w:firstLine="567"/>
        <w:jc w:val="both"/>
      </w:pPr>
      <w:r>
        <w:rPr>
          <w:rFonts w:ascii="Arial" w:cs="Arial" w:eastAsia="Arial" w:hAnsi="Arial"/>
          <w:b/>
          <w:bCs/>
          <w:sz w:val="24"/>
          <w:szCs w:val="24"/>
        </w:rPr>
        <w:t xml:space="preserve">Единый избирательный округ на выборах депутатов местных кенешей</w:t>
      </w:r>
      <w:r>
        <w:rPr>
          <w:rFonts w:ascii="Arial" w:cs="Arial" w:eastAsia="Arial" w:hAnsi="Arial"/>
          <w:sz w:val="24"/>
          <w:szCs w:val="24"/>
        </w:rPr>
        <w:t xml:space="preserve"> - избирательный округ, включающий в себя всю территорию административно-территориальной единицы - города, в котором проводятся выборы депутатов городского кенеша по пропорциональной системе;</w:t>
      </w:r>
    </w:p>
    <w:p>
      <w:pPr>
        <w:spacing w:after="120"/>
        <w:ind w:firstLine="567"/>
        <w:jc w:val="both"/>
      </w:pPr>
      <w:r>
        <w:rPr>
          <w:rFonts w:ascii="Arial" w:cs="Arial" w:eastAsia="Arial" w:hAnsi="Arial"/>
          <w:b/>
          <w:bCs/>
          <w:sz w:val="24"/>
          <w:szCs w:val="24"/>
        </w:rPr>
        <w:t xml:space="preserve">Персональные данные избирателя, участника референдума</w:t>
      </w:r>
      <w:r>
        <w:rPr>
          <w:rFonts w:ascii="Arial" w:cs="Arial" w:eastAsia="Arial" w:hAnsi="Arial"/>
          <w:sz w:val="24"/>
          <w:szCs w:val="24"/>
        </w:rPr>
        <w:t xml:space="preserve"> - сведения, содержащие персональный идентификационный номер, фамилию, имя, отчество, дату рождения, адрес постоянного места жительства избирателя, участника референдума, указанные/записанные в электронном чипе в документе, удостоверяющем личность избирателя;</w:t>
      </w:r>
    </w:p>
    <w:p>
      <w:pPr>
        <w:spacing w:after="120"/>
        <w:ind w:firstLine="567"/>
        <w:jc w:val="both"/>
      </w:pPr>
      <w:r>
        <w:rPr>
          <w:rFonts w:ascii="Arial" w:cs="Arial" w:eastAsia="Arial" w:hAnsi="Arial"/>
          <w:b/>
          <w:bCs/>
          <w:sz w:val="24"/>
          <w:szCs w:val="24"/>
        </w:rPr>
        <w:t xml:space="preserve">Постоянное место жительства</w:t>
      </w:r>
      <w:r>
        <w:rPr>
          <w:rFonts w:ascii="Arial" w:cs="Arial" w:eastAsia="Arial" w:hAnsi="Arial"/>
          <w:sz w:val="24"/>
          <w:szCs w:val="24"/>
        </w:rPr>
        <w:t xml:space="preserve"> - место проживания гражданина на территории Кыргызской Республики, подтвержденное регистрацией адреса места жительства либо регистрационной отметкой в паспорте гражданина, внесенной уполномоченным государственным органом в сфере регистрации и документирования населения;</w:t>
      </w:r>
    </w:p>
    <w:p>
      <w:pPr>
        <w:spacing w:after="120"/>
        <w:ind w:firstLine="567"/>
        <w:jc w:val="both"/>
      </w:pPr>
      <w:r>
        <w:rPr>
          <w:rFonts w:ascii="Arial" w:cs="Arial" w:eastAsia="Arial" w:hAnsi="Arial"/>
          <w:b/>
          <w:bCs/>
          <w:sz w:val="24"/>
          <w:szCs w:val="24"/>
        </w:rPr>
        <w:t xml:space="preserve">Список избирателей</w:t>
      </w:r>
      <w:r>
        <w:rPr>
          <w:rFonts w:ascii="Arial" w:cs="Arial" w:eastAsia="Arial" w:hAnsi="Arial"/>
          <w:sz w:val="24"/>
          <w:szCs w:val="24"/>
        </w:rPr>
        <w:t xml:space="preserve"> - список граждан Кыргызской Республики, обладающих активным избирательным правом на день голосования, формируемый на основе Единого государственного реестра населения, составляемый в электронном и бумажном видах, который в зависимости от степени готовности и предназначения подразделяется на предварительный, контрольный и окончательный;</w:t>
      </w:r>
    </w:p>
    <w:p>
      <w:pPr>
        <w:spacing w:after="120"/>
        <w:ind w:firstLine="567"/>
        <w:jc w:val="both"/>
      </w:pPr>
      <w:r>
        <w:rPr>
          <w:rFonts w:ascii="Arial" w:cs="Arial" w:eastAsia="Arial" w:hAnsi="Arial"/>
          <w:b/>
          <w:bCs/>
          <w:sz w:val="24"/>
          <w:szCs w:val="24"/>
        </w:rPr>
        <w:t xml:space="preserve">Уполномоченные государственные органы</w:t>
      </w:r>
      <w:r>
        <w:rPr>
          <w:rFonts w:ascii="Arial" w:cs="Arial" w:eastAsia="Arial" w:hAnsi="Arial"/>
          <w:sz w:val="24"/>
          <w:szCs w:val="24"/>
        </w:rPr>
        <w:t xml:space="preserve"> - государственные органы, осуществляющие различные формы регистрации и учета граждан Кыргызской Республики;</w:t>
      </w:r>
    </w:p>
    <w:p>
      <w:pPr>
        <w:spacing w:after="120"/>
        <w:ind w:firstLine="567"/>
        <w:jc w:val="both"/>
      </w:pPr>
      <w:r>
        <w:rPr>
          <w:rFonts w:ascii="Arial" w:cs="Arial" w:eastAsia="Arial" w:hAnsi="Arial"/>
          <w:b/>
          <w:bCs/>
          <w:sz w:val="24"/>
          <w:szCs w:val="24"/>
        </w:rPr>
        <w:t xml:space="preserve">Учет избирателей, участников референдума</w:t>
      </w:r>
      <w:r>
        <w:rPr>
          <w:rFonts w:ascii="Arial" w:cs="Arial" w:eastAsia="Arial" w:hAnsi="Arial"/>
          <w:sz w:val="24"/>
          <w:szCs w:val="24"/>
        </w:rPr>
        <w:t xml:space="preserve"> - включение, исключение граждан из списка избирателей, внесение изменений в сведения об избирателях по основаниям, установленным избирательным законодательством Кыргызской Республики и настоящим Положением;</w:t>
      </w:r>
    </w:p>
    <w:p>
      <w:pPr>
        <w:spacing w:after="120"/>
        <w:ind w:firstLine="567"/>
        <w:jc w:val="both"/>
      </w:pPr>
      <w:r>
        <w:rPr>
          <w:rFonts w:ascii="Arial" w:cs="Arial" w:eastAsia="Arial" w:hAnsi="Arial"/>
          <w:b/>
          <w:bCs/>
          <w:sz w:val="24"/>
          <w:szCs w:val="24"/>
        </w:rPr>
        <w:t xml:space="preserve">Член местного сообщества (на выборах депутатов местных кенешей)</w:t>
      </w:r>
      <w:r>
        <w:rPr>
          <w:rFonts w:ascii="Arial" w:cs="Arial" w:eastAsia="Arial" w:hAnsi="Arial"/>
          <w:sz w:val="24"/>
          <w:szCs w:val="24"/>
        </w:rPr>
        <w:t xml:space="preserve"> - гражданин Кыргызской Республики, постоянно проживающий на территории соответствующего айылного аймака, города и связанный с местным сообществом общими интересами в решении вопросов местного значения. Членство избирателя в местном сообществе определяется отметкой о регистрации места жительства в паспорте гражданина, записанного на чип паспорта, либо регистрацией адреса места жительства в Государственном реестре национальных паспортов граждан Кыргызской Республики, произведенной в срок не менее чем за 60 дней до дня голосования;</w:t>
      </w:r>
    </w:p>
    <w:p>
      <w:pPr>
        <w:spacing w:after="120"/>
        <w:ind w:firstLine="567"/>
        <w:jc w:val="both"/>
      </w:pPr>
      <w:r>
        <w:rPr>
          <w:rFonts w:ascii="Arial" w:cs="Arial" w:eastAsia="Arial" w:hAnsi="Arial"/>
          <w:b/>
          <w:bCs/>
          <w:sz w:val="24"/>
          <w:szCs w:val="24"/>
        </w:rPr>
        <w:t xml:space="preserve">Член местного сообщества (на выборах депутатов Жогорку Кенеша Кыргызской Республики)</w:t>
      </w:r>
      <w:r>
        <w:rPr>
          <w:rFonts w:ascii="Arial" w:cs="Arial" w:eastAsia="Arial" w:hAnsi="Arial"/>
          <w:sz w:val="24"/>
          <w:szCs w:val="24"/>
        </w:rPr>
        <w:t xml:space="preserve"> - гражданин Кыргызской Республики, постоянно проживающий в соответствующем айылном аймаке, городе, включенном в состав многомандатного избирательного округа. Членство избирателя в местном сообществе определяется отметкой о регистрации места жительства в паспорте гражданина, записанного на чип паспорта, либо регистрацией адреса места жительства в уполномоченном государственном органе в сфере регистрации и документирования населения, произведенной в срок не менее чем за 90 дней до дня голосования.</w:t>
      </w:r>
    </w:p>
    <w:p>
      <w:pPr>
        <w:spacing w:after="120"/>
        <w:ind w:firstLine="567"/>
        <w:jc w:val="both"/>
      </w:pPr>
      <w:r>
        <w:rPr>
          <w:rFonts w:ascii="Arial" w:cs="Arial" w:eastAsia="Arial" w:hAnsi="Arial"/>
          <w:b/>
          <w:bCs/>
          <w:sz w:val="24"/>
          <w:szCs w:val="24"/>
        </w:rPr>
        <w:t xml:space="preserve">Уполномоченный государственный орган в сфере регистрации и документирования населения</w:t>
      </w:r>
      <w:r>
        <w:rPr>
          <w:rFonts w:ascii="Arial" w:cs="Arial" w:eastAsia="Arial" w:hAnsi="Arial"/>
          <w:sz w:val="24"/>
          <w:szCs w:val="24"/>
        </w:rPr>
        <w:t xml:space="preserve">;</w:t>
      </w:r>
    </w:p>
    <w:p>
      <w:pPr>
        <w:spacing w:after="120"/>
        <w:ind w:firstLine="567"/>
        <w:jc w:val="both"/>
      </w:pPr>
      <w:r>
        <w:rPr>
          <w:rFonts w:ascii="Arial" w:cs="Arial" w:eastAsia="Arial" w:hAnsi="Arial"/>
          <w:b/>
          <w:bCs/>
          <w:sz w:val="24"/>
          <w:szCs w:val="24"/>
        </w:rPr>
        <w:t xml:space="preserve">Центральная избирательная комиссия</w:t>
      </w:r>
      <w:r>
        <w:rPr>
          <w:rFonts w:ascii="Arial" w:cs="Arial" w:eastAsia="Arial" w:hAnsi="Arial"/>
          <w:sz w:val="24"/>
          <w:szCs w:val="24"/>
        </w:rPr>
        <w:t xml:space="preserve"> - Центральная комиссия по выборам и проведению референдумов Кыргызской Республики;</w:t>
      </w:r>
    </w:p>
    <w:p>
      <w:pPr>
        <w:spacing w:after="120"/>
        <w:ind w:firstLine="567"/>
        <w:jc w:val="both"/>
      </w:pPr>
      <w:r>
        <w:rPr>
          <w:rFonts w:ascii="Arial" w:cs="Arial" w:eastAsia="Arial" w:hAnsi="Arial"/>
          <w:b/>
          <w:bCs/>
          <w:sz w:val="24"/>
          <w:szCs w:val="24"/>
        </w:rPr>
        <w:t xml:space="preserve">ОИК</w:t>
      </w:r>
      <w:r>
        <w:rPr>
          <w:rFonts w:ascii="Arial" w:cs="Arial" w:eastAsia="Arial" w:hAnsi="Arial"/>
          <w:sz w:val="24"/>
          <w:szCs w:val="24"/>
        </w:rPr>
        <w:t xml:space="preserve"> - окружная избирательная комиссия;</w:t>
      </w:r>
    </w:p>
    <w:p>
      <w:pPr>
        <w:spacing w:after="120"/>
        <w:ind w:firstLine="567"/>
        <w:jc w:val="both"/>
      </w:pPr>
      <w:r>
        <w:rPr>
          <w:rFonts w:ascii="Arial" w:cs="Arial" w:eastAsia="Arial" w:hAnsi="Arial"/>
          <w:b/>
          <w:bCs/>
          <w:sz w:val="24"/>
          <w:szCs w:val="24"/>
        </w:rPr>
        <w:t xml:space="preserve">ТИК</w:t>
      </w:r>
      <w:r>
        <w:rPr>
          <w:rFonts w:ascii="Arial" w:cs="Arial" w:eastAsia="Arial" w:hAnsi="Arial"/>
          <w:sz w:val="24"/>
          <w:szCs w:val="24"/>
        </w:rPr>
        <w:t xml:space="preserve"> - территориальная избирательная комиссия;</w:t>
      </w:r>
    </w:p>
    <w:p>
      <w:pPr>
        <w:spacing w:after="120"/>
        <w:ind w:firstLine="567"/>
        <w:jc w:val="both"/>
      </w:pPr>
      <w:r>
        <w:rPr>
          <w:rFonts w:ascii="Arial" w:cs="Arial" w:eastAsia="Arial" w:hAnsi="Arial"/>
          <w:b/>
          <w:bCs/>
          <w:sz w:val="24"/>
          <w:szCs w:val="24"/>
        </w:rPr>
        <w:t xml:space="preserve">УИК</w:t>
      </w:r>
      <w:r>
        <w:rPr>
          <w:rFonts w:ascii="Arial" w:cs="Arial" w:eastAsia="Arial" w:hAnsi="Arial"/>
          <w:sz w:val="24"/>
          <w:szCs w:val="24"/>
        </w:rPr>
        <w:t xml:space="preserve"> - участковая избирательная комиссия;</w:t>
      </w:r>
    </w:p>
    <w:p>
      <w:pPr>
        <w:spacing w:after="120"/>
        <w:ind w:firstLine="567"/>
        <w:jc w:val="both"/>
      </w:pPr>
      <w:r>
        <w:rPr>
          <w:rFonts w:ascii="Arial" w:cs="Arial" w:eastAsia="Arial" w:hAnsi="Arial"/>
          <w:b/>
          <w:bCs/>
          <w:sz w:val="24"/>
          <w:szCs w:val="24"/>
        </w:rPr>
        <w:t xml:space="preserve">ПИН</w:t>
      </w:r>
      <w:r>
        <w:rPr>
          <w:rFonts w:ascii="Arial" w:cs="Arial" w:eastAsia="Arial" w:hAnsi="Arial"/>
          <w:sz w:val="24"/>
          <w:szCs w:val="24"/>
        </w:rPr>
        <w:t xml:space="preserve"> - персональный идентификационный номер;</w:t>
      </w:r>
    </w:p>
    <w:p>
      <w:pPr>
        <w:spacing w:after="120"/>
        <w:ind w:firstLine="567"/>
        <w:jc w:val="both"/>
      </w:pPr>
      <w:r>
        <w:rPr>
          <w:rFonts w:ascii="Arial" w:cs="Arial" w:eastAsia="Arial" w:hAnsi="Arial"/>
          <w:b/>
          <w:bCs/>
          <w:sz w:val="24"/>
          <w:szCs w:val="24"/>
        </w:rPr>
        <w:t xml:space="preserve">ФИО</w:t>
      </w:r>
      <w:r>
        <w:rPr>
          <w:rFonts w:ascii="Arial" w:cs="Arial" w:eastAsia="Arial" w:hAnsi="Arial"/>
          <w:sz w:val="24"/>
          <w:szCs w:val="24"/>
        </w:rPr>
        <w:t xml:space="preserve"> - фамилия, имя, отчество.</w:t>
      </w:r>
    </w:p>
    <w:p>
      <w:pPr>
        <w:spacing w:after="120"/>
        <w:ind w:firstLine="567"/>
        <w:jc w:val="both"/>
      </w:pPr>
      <w:r>
        <w:rPr>
          <w:rFonts w:ascii="Arial" w:cs="Arial" w:eastAsia="Arial" w:hAnsi="Arial"/>
          <w:sz w:val="24"/>
          <w:szCs w:val="24"/>
        </w:rPr>
        <w:t xml:space="preserve">4. Сведения об избирателях, участниках референдума в ЕСУИ формируются на основании данных, полученных путем автоматической выгрузки из реестра населения и сведений, предоставляемых государственными органами, осуществляющими различные формы регистрации и учета граждан Кыргызской Республики.</w:t>
      </w:r>
    </w:p>
    <w:p>
      <w:pPr>
        <w:spacing w:after="120"/>
        <w:ind w:firstLine="567"/>
        <w:jc w:val="both"/>
      </w:pPr>
      <w:r>
        <w:rPr>
          <w:rFonts w:ascii="Arial" w:cs="Arial" w:eastAsia="Arial" w:hAnsi="Arial"/>
          <w:sz w:val="24"/>
          <w:szCs w:val="24"/>
        </w:rPr>
        <w:t xml:space="preserve">5. Список избирателей формируется в виде электронного списка в разрезе избирательных участков по всей республике в сроки, установленные законодательством, и обновляется:</w:t>
      </w:r>
    </w:p>
    <w:p>
      <w:pPr>
        <w:spacing w:after="120"/>
        <w:ind w:firstLine="567"/>
        <w:jc w:val="both"/>
      </w:pPr>
      <w:r>
        <w:rPr>
          <w:rFonts w:ascii="Arial" w:cs="Arial" w:eastAsia="Arial" w:hAnsi="Arial"/>
          <w:sz w:val="24"/>
          <w:szCs w:val="24"/>
        </w:rPr>
        <w:t xml:space="preserve">- в период подготовки выборов и референдумов - ежедневно;</w:t>
      </w:r>
    </w:p>
    <w:p>
      <w:pPr>
        <w:spacing w:after="120"/>
        <w:ind w:firstLine="567"/>
        <w:jc w:val="both"/>
      </w:pPr>
      <w:r>
        <w:rPr>
          <w:rFonts w:ascii="Arial" w:cs="Arial" w:eastAsia="Arial" w:hAnsi="Arial"/>
          <w:sz w:val="24"/>
          <w:szCs w:val="24"/>
        </w:rPr>
        <w:t xml:space="preserve">- в межвыборный период - ежемесячно.</w:t>
      </w:r>
    </w:p>
    <w:p>
      <w:pPr>
        <w:spacing w:after="120"/>
        <w:ind w:firstLine="567"/>
        <w:jc w:val="both"/>
      </w:pPr>
      <w:r>
        <w:rPr>
          <w:rFonts w:ascii="Arial" w:cs="Arial" w:eastAsia="Arial" w:hAnsi="Arial"/>
          <w:sz w:val="24"/>
          <w:szCs w:val="24"/>
        </w:rPr>
        <w:t xml:space="preserve">Каждая запись в электронном списке имеет уникальный порядковый номер.</w:t>
      </w:r>
    </w:p>
    <w:p>
      <w:pPr>
        <w:spacing w:after="120"/>
        <w:ind w:firstLine="567"/>
        <w:jc w:val="both"/>
      </w:pPr>
      <w:r>
        <w:rPr>
          <w:rFonts w:ascii="Arial" w:cs="Arial" w:eastAsia="Arial" w:hAnsi="Arial"/>
          <w:sz w:val="24"/>
          <w:szCs w:val="24"/>
        </w:rPr>
        <w:t xml:space="preserve">6. Изменения в сведениях об избирателях, содержащихся в ЕСУИ, вносятся на основании сведений, содержащихся в реестре населения, и иных уполномоченных государственных органов, ведущих различные формы учета и регистрации граждан Кыргызской Республики.</w:t>
      </w:r>
    </w:p>
    <w:p>
      <w:pPr>
        <w:spacing w:after="120"/>
        <w:ind w:firstLine="567"/>
        <w:jc w:val="both"/>
      </w:pPr>
      <w:r>
        <w:rPr>
          <w:rFonts w:ascii="Arial" w:cs="Arial" w:eastAsia="Arial" w:hAnsi="Arial"/>
          <w:sz w:val="24"/>
          <w:szCs w:val="24"/>
        </w:rPr>
        <w:t xml:space="preserve">При внесении изменений в сведения, содержащиеся в ЕСУИ, указывается причина, уникальный порядковый номер соответствующей записи, обеспечивается сохранение сведении о действия, направленных на внесение изменений. Бумажный экземпляр предоставленных уполномоченными государственными органами сведений о внесении изменений хранится до проведения следующих выборов.</w:t>
      </w:r>
    </w:p>
    <w:p>
      <w:pPr>
        <w:spacing w:after="120"/>
        <w:ind w:firstLine="567"/>
        <w:jc w:val="both"/>
      </w:pPr>
      <w:r>
        <w:rPr>
          <w:rFonts w:ascii="Arial" w:cs="Arial" w:eastAsia="Arial" w:hAnsi="Arial"/>
          <w:sz w:val="24"/>
          <w:szCs w:val="24"/>
        </w:rPr>
        <w:t xml:space="preserve">7. В ЕСУИ на каждого избирателя создается только одна постоянная запись, которая содержит в себе совокупность следующих персональных данных избирателей, сформированных в порядке, установленном настоящим Положением:</w:t>
      </w:r>
    </w:p>
    <w:p>
      <w:pPr>
        <w:spacing w:after="120"/>
        <w:ind w:firstLine="567"/>
        <w:jc w:val="both"/>
      </w:pPr>
      <w:r>
        <w:rPr>
          <w:rFonts w:ascii="Arial" w:cs="Arial" w:eastAsia="Arial" w:hAnsi="Arial"/>
          <w:sz w:val="24"/>
          <w:szCs w:val="24"/>
        </w:rPr>
        <w:t xml:space="preserve">- ПИН;</w:t>
      </w:r>
    </w:p>
    <w:p>
      <w:pPr>
        <w:spacing w:after="120"/>
        <w:ind w:firstLine="567"/>
        <w:jc w:val="both"/>
      </w:pPr>
      <w:r>
        <w:rPr>
          <w:rFonts w:ascii="Arial" w:cs="Arial" w:eastAsia="Arial" w:hAnsi="Arial"/>
          <w:sz w:val="24"/>
          <w:szCs w:val="24"/>
        </w:rPr>
        <w:t xml:space="preserve">- ФИО;</w:t>
      </w:r>
    </w:p>
    <w:p>
      <w:pPr>
        <w:spacing w:after="120"/>
        <w:ind w:firstLine="567"/>
        <w:jc w:val="both"/>
      </w:pPr>
      <w:r>
        <w:rPr>
          <w:rFonts w:ascii="Arial" w:cs="Arial" w:eastAsia="Arial" w:hAnsi="Arial"/>
          <w:sz w:val="24"/>
          <w:szCs w:val="24"/>
        </w:rPr>
        <w:t xml:space="preserve">- дата рождения;</w:t>
      </w:r>
    </w:p>
    <w:p>
      <w:pPr>
        <w:spacing w:after="120"/>
        <w:ind w:firstLine="567"/>
        <w:jc w:val="both"/>
      </w:pPr>
      <w:r>
        <w:rPr>
          <w:rFonts w:ascii="Arial" w:cs="Arial" w:eastAsia="Arial" w:hAnsi="Arial"/>
          <w:sz w:val="24"/>
          <w:szCs w:val="24"/>
        </w:rPr>
        <w:t xml:space="preserve">- постоянное место жительства - место проживания гражданина на территории Кыргызской Республики, подтвержденное регистрацией адреса места жительства либо регистрационной отметкой в паспорте гражданина, внесенной уполномоченным государственным органом в сфере регистрации и документирования населения.</w:t>
      </w:r>
    </w:p>
    <w:p>
      <w:pPr>
        <w:spacing w:after="120"/>
        <w:ind w:firstLine="567"/>
        <w:jc w:val="both"/>
      </w:pPr>
      <w:r>
        <w:rPr>
          <w:rFonts w:ascii="Arial" w:cs="Arial" w:eastAsia="Arial" w:hAnsi="Arial"/>
          <w:sz w:val="24"/>
          <w:szCs w:val="24"/>
        </w:rPr>
        <w:t xml:space="preserve">8. В списки избирателей на выборах Президента Кыргызской Республики и референдуме по единому республиканскому избирательному округу включаются граждане Кыргызской Республики, достигшие 18-летнего возраста на день голосования, прошедшие биометрическую регистрацию, проживающие на территории Кыргызской Республики, проживающие/находящиеся за пределами Кыргызской Республики, вставшие на консульский (временный консульский) учет.</w:t>
      </w:r>
    </w:p>
    <w:p>
      <w:pPr>
        <w:spacing w:after="120"/>
        <w:ind w:firstLine="567"/>
        <w:jc w:val="both"/>
      </w:pPr>
      <w:r>
        <w:rPr>
          <w:rFonts w:ascii="Arial" w:cs="Arial" w:eastAsia="Arial" w:hAnsi="Arial"/>
          <w:sz w:val="24"/>
          <w:szCs w:val="24"/>
        </w:rPr>
        <w:t xml:space="preserve">В список избирателей на выборах депутатов Жогорку Кенеша Кыргызской Республики по многомандатным избирательным округам включаются все граждане Кыргызской Республики, обладающие на день голосования активным избирательным правом, являющиеся членами местного сообщества и прошедшие биометрическую регистрацию.</w:t>
      </w:r>
    </w:p>
    <w:p>
      <w:pPr>
        <w:spacing w:after="120"/>
        <w:ind w:firstLine="567"/>
        <w:jc w:val="both"/>
      </w:pPr>
      <w:r>
        <w:rPr>
          <w:rFonts w:ascii="Arial" w:cs="Arial" w:eastAsia="Arial" w:hAnsi="Arial"/>
          <w:sz w:val="24"/>
          <w:szCs w:val="24"/>
        </w:rPr>
        <w:t xml:space="preserve">В список избирателей на выборах депутатов местных кенешей Кыргызской Республики включаются граждане Кыргызской Республики, достигшие 18-летнего возраста на день голосования, прошедшие биометрическую регистрацию, являющиеся членами соответствующего местного сообщества.</w:t>
      </w:r>
    </w:p>
    <w:p>
      <w:pPr>
        <w:spacing w:after="120"/>
        <w:ind w:firstLine="567"/>
        <w:jc w:val="both"/>
      </w:pPr>
      <w:r>
        <w:rPr>
          <w:rFonts w:ascii="Arial" w:cs="Arial" w:eastAsia="Arial" w:hAnsi="Arial"/>
          <w:sz w:val="24"/>
          <w:szCs w:val="24"/>
        </w:rPr>
        <w:t xml:space="preserve">9. Учет избирателей, проживающих и находящихся за пределами Кыргызской Республики, вставших на консульский (временный консульский) учет и прошедших биометрическую регистрацию, находящихся в местах содержания под стражей в качестве подозреваемых и/или обвиняемых в совершении преступлений, военнослужащих и членов их семей, проживающих в пределах расположения воинских частей, находящихся в стационарных лечебно-профилактических учреждениях осуществляется в соответствии с Положением о порядке взаимодействия Центральной комиссии по выборам и проведению референдумов Кыргызской Республики с уполномоченными государственными органами в период подготовки и проведения выборов и референдумов в Кыргызской Республике по формированию и уточнению списка избирателей и участников референдума.</w:t>
      </w:r>
    </w:p>
    <w:p>
      <w:pPr>
        <w:spacing w:after="240" w:before="200"/>
        <w:jc w:val="center"/>
      </w:pPr>
      <w:r>
        <w:rPr>
          <w:rFonts w:ascii="Arial" w:cs="Arial" w:eastAsia="Arial" w:hAnsi="Arial"/>
          <w:b/>
          <w:bCs/>
          <w:sz w:val="32"/>
          <w:szCs w:val="32"/>
        </w:rPr>
        <w:t xml:space="preserve">2. Порядок формирования списка избирателей и уточнение сведений об избирателях в Единой системе учета избирателей</w:t>
      </w:r>
    </w:p>
    <w:p>
      <w:pPr>
        <w:spacing w:after="120"/>
        <w:ind w:firstLine="567"/>
        <w:jc w:val="both"/>
      </w:pPr>
      <w:r>
        <w:rPr>
          <w:rFonts w:ascii="Arial" w:cs="Arial" w:eastAsia="Arial" w:hAnsi="Arial"/>
          <w:sz w:val="24"/>
          <w:szCs w:val="24"/>
        </w:rPr>
        <w:t xml:space="preserve">10. Предварительный список избирателей формируется уполномоченным государственным органом в сфере регистрации и документирования населения путем автоматической выгрузки сведений из реестра населения о гражданах Кыргызской Республики, достигших 18-летнего возраста на день голосования, прошедших биометрическую регистрацию, с учетом границ избирательных участков и сроков формирования.</w:t>
      </w:r>
    </w:p>
    <w:p>
      <w:pPr>
        <w:spacing w:after="120"/>
        <w:ind w:firstLine="567"/>
        <w:jc w:val="both"/>
      </w:pPr>
      <w:r>
        <w:rPr>
          <w:rFonts w:ascii="Arial" w:cs="Arial" w:eastAsia="Arial" w:hAnsi="Arial"/>
          <w:sz w:val="24"/>
          <w:szCs w:val="24"/>
        </w:rPr>
        <w:t xml:space="preserve">Предварительный список избирателей размещается на государственном портале "Тизме" за 80 (восемьдесят) календарных дней до дня голосования при проведении выборов Президента Кыргызской Республики, депутатов Жогорку Кенеша Кыргызской Республики, референдума и за 55 (пятьдесят пять) календарных дней до дня голосования при проведении выборов депутатов местных кенешей Кыргызской Республики в разрезе избирательных участков, районов и городов, без информации о ПИН, месте постоянного либо фактического проживания, дате рождения избирателя для ознакомления и соответствующего уточнения указанных данных, определения ошибок и/или неточностей в списках избирателей.</w:t>
      </w:r>
    </w:p>
    <w:p>
      <w:pPr>
        <w:spacing w:after="120"/>
        <w:ind w:firstLine="567"/>
        <w:jc w:val="both"/>
      </w:pPr>
      <w:r>
        <w:rPr>
          <w:rFonts w:ascii="Arial" w:cs="Arial" w:eastAsia="Arial" w:hAnsi="Arial"/>
          <w:sz w:val="24"/>
          <w:szCs w:val="24"/>
        </w:rPr>
        <w:t xml:space="preserve">11. Уполномоченный государственный орган в сфере регистрации и документирования населения выгружает предварительный список избирателей путем автоматической выгрузки из реестра населения в ЕСУИ, а затем из ЕСУИ - в государственный портал "Тизме" сведения о гражданах, достигших 18-летнего возраста на день голосования, прошедших биометрическую регистрацию, с учетом границ избирательных участков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Формирование предварительных списков осуществляется по форме, утвержденной Центральной избирательной комиссией, и в сроки, установленные избирательным законодательством Кыргызской Республики.</w:t>
      </w:r>
    </w:p>
    <w:p>
      <w:pPr>
        <w:spacing w:after="120"/>
        <w:ind w:firstLine="567"/>
        <w:jc w:val="both"/>
      </w:pPr>
      <w:r>
        <w:rPr>
          <w:rFonts w:ascii="Arial" w:cs="Arial" w:eastAsia="Arial" w:hAnsi="Arial"/>
          <w:sz w:val="24"/>
          <w:szCs w:val="24"/>
        </w:rPr>
        <w:t xml:space="preserve">Уполномоченный государственный орган в сфере регистрации и документирования населения дополнительно предоставляет ЦИК сформированные в формате pdf, *.xls и подписанные электронной подписью предварительные списки, на электронном носителе.</w:t>
      </w:r>
    </w:p>
    <w:p>
      <w:pPr>
        <w:spacing w:after="120"/>
        <w:ind w:firstLine="567"/>
        <w:jc w:val="both"/>
      </w:pPr>
      <w:r>
        <w:rPr>
          <w:rFonts w:ascii="Arial" w:cs="Arial" w:eastAsia="Arial" w:hAnsi="Arial"/>
          <w:sz w:val="24"/>
          <w:szCs w:val="24"/>
        </w:rPr>
        <w:t xml:space="preserve">При этом на электронном носителе, подписанном электронной подписью, направляется аналитическая информация с количественным и качественным составом списка избирателей в разрезе ТИК/УИК. Такая же информация направляется при актуализации списков избирателей.</w:t>
      </w:r>
    </w:p>
    <w:p>
      <w:pPr>
        <w:spacing w:after="120"/>
        <w:ind w:firstLine="567"/>
        <w:jc w:val="both"/>
      </w:pPr>
      <w:r>
        <w:rPr>
          <w:rFonts w:ascii="Arial" w:cs="Arial" w:eastAsia="Arial" w:hAnsi="Arial"/>
          <w:sz w:val="24"/>
          <w:szCs w:val="24"/>
        </w:rPr>
        <w:t xml:space="preserve">В список избирателей не включаются граждане:</w:t>
      </w:r>
    </w:p>
    <w:p>
      <w:pPr>
        <w:spacing w:after="120"/>
        <w:ind w:firstLine="567"/>
        <w:jc w:val="both"/>
      </w:pPr>
      <w:r>
        <w:rPr>
          <w:rFonts w:ascii="Arial" w:cs="Arial" w:eastAsia="Arial" w:hAnsi="Arial"/>
          <w:sz w:val="24"/>
          <w:szCs w:val="24"/>
        </w:rPr>
        <w:t xml:space="preserve">- не достигшие 18-летнего возраста на день голосования;</w:t>
      </w:r>
    </w:p>
    <w:p>
      <w:pPr>
        <w:spacing w:after="120"/>
        <w:ind w:firstLine="567"/>
        <w:jc w:val="both"/>
      </w:pPr>
      <w:r>
        <w:rPr>
          <w:rFonts w:ascii="Arial" w:cs="Arial" w:eastAsia="Arial" w:hAnsi="Arial"/>
          <w:sz w:val="24"/>
          <w:szCs w:val="24"/>
        </w:rPr>
        <w:t xml:space="preserve">- не прошедшие биометрическую регистрацию;</w:t>
      </w:r>
    </w:p>
    <w:p>
      <w:pPr>
        <w:spacing w:after="120"/>
        <w:ind w:firstLine="567"/>
        <w:jc w:val="both"/>
      </w:pPr>
      <w:r>
        <w:rPr>
          <w:rFonts w:ascii="Arial" w:cs="Arial" w:eastAsia="Arial" w:hAnsi="Arial"/>
          <w:sz w:val="24"/>
          <w:szCs w:val="24"/>
        </w:rPr>
        <w:t xml:space="preserve">- не имеющие адреса регистрации;</w:t>
      </w:r>
    </w:p>
    <w:p>
      <w:pPr>
        <w:spacing w:after="120"/>
        <w:ind w:firstLine="567"/>
        <w:jc w:val="both"/>
      </w:pPr>
      <w:r>
        <w:rPr>
          <w:rFonts w:ascii="Arial" w:cs="Arial" w:eastAsia="Arial" w:hAnsi="Arial"/>
          <w:sz w:val="24"/>
          <w:szCs w:val="24"/>
        </w:rPr>
        <w:t xml:space="preserve">- вышедшие из гражданства Кыргызской Республики согласно Указу Президента Кыргызской Республики;</w:t>
      </w:r>
    </w:p>
    <w:p>
      <w:pPr>
        <w:spacing w:after="120"/>
        <w:ind w:firstLine="567"/>
        <w:jc w:val="both"/>
      </w:pPr>
      <w:r>
        <w:rPr>
          <w:rFonts w:ascii="Arial" w:cs="Arial" w:eastAsia="Arial" w:hAnsi="Arial"/>
          <w:sz w:val="24"/>
          <w:szCs w:val="24"/>
        </w:rPr>
        <w:t xml:space="preserve">- содержащиеся в местах лишения свободы по вступившему в законную силу обвинительного приговора суда;</w:t>
      </w:r>
    </w:p>
    <w:p>
      <w:pPr>
        <w:spacing w:after="120"/>
        <w:ind w:firstLine="567"/>
        <w:jc w:val="both"/>
      </w:pPr>
      <w:r>
        <w:rPr>
          <w:rFonts w:ascii="Arial" w:cs="Arial" w:eastAsia="Arial" w:hAnsi="Arial"/>
          <w:sz w:val="24"/>
          <w:szCs w:val="24"/>
        </w:rPr>
        <w:t xml:space="preserve">- признанные судом недееспособными;</w:t>
      </w:r>
    </w:p>
    <w:p>
      <w:pPr>
        <w:spacing w:after="120"/>
        <w:ind w:firstLine="567"/>
        <w:jc w:val="both"/>
      </w:pPr>
      <w:r>
        <w:rPr>
          <w:rFonts w:ascii="Arial" w:cs="Arial" w:eastAsia="Arial" w:hAnsi="Arial"/>
          <w:sz w:val="24"/>
          <w:szCs w:val="24"/>
        </w:rPr>
        <w:t xml:space="preserve">- умершие (на основании государственной регистрации акта о смерти).</w:t>
      </w:r>
    </w:p>
    <w:p>
      <w:pPr>
        <w:spacing w:after="120"/>
        <w:ind w:firstLine="567"/>
        <w:jc w:val="both"/>
      </w:pPr>
      <w:r>
        <w:rPr>
          <w:rFonts w:ascii="Arial" w:cs="Arial" w:eastAsia="Arial" w:hAnsi="Arial"/>
          <w:sz w:val="24"/>
          <w:szCs w:val="24"/>
        </w:rPr>
        <w:t xml:space="preserve">Центральная избирательная комиссия передает предварительные списки избирателей в окружные, территориальные избирательные комиссии для распечатки и передачи в участковые избирательные комиссии за 75 (семьдесят пять) календарных дней до дня голосования, при проведении выборов депутатов местных кенешей Кыргызской Республики - за 50 (пятьдесят) календарных дней до дня голосования.</w:t>
      </w:r>
    </w:p>
    <w:p>
      <w:pPr>
        <w:spacing w:after="120"/>
        <w:ind w:firstLine="567"/>
        <w:jc w:val="both"/>
      </w:pPr>
      <w:r>
        <w:rPr>
          <w:rFonts w:ascii="Arial" w:cs="Arial" w:eastAsia="Arial" w:hAnsi="Arial"/>
          <w:sz w:val="24"/>
          <w:szCs w:val="24"/>
        </w:rPr>
        <w:t xml:space="preserve">12. Участковая избирательная комиссия (далее - УИК) обязана вывесить предварительный список избирателей для ознакомления с избирателями за 70 (семьдесят) календарных дней до дня голосования, при проведении выборов депутатов местных кенешей Кыргызской Республики - за 50 (пятьдесят) календарных дней до дня голосования.</w:t>
      </w:r>
    </w:p>
    <w:p>
      <w:pPr>
        <w:spacing w:after="120"/>
        <w:ind w:firstLine="567"/>
        <w:jc w:val="both"/>
      </w:pPr>
      <w:r>
        <w:rPr>
          <w:rFonts w:ascii="Arial" w:cs="Arial" w:eastAsia="Arial" w:hAnsi="Arial"/>
          <w:sz w:val="24"/>
          <w:szCs w:val="24"/>
        </w:rPr>
        <w:t xml:space="preserve">13. Центральная избирательная комиссия не позднее чем за 35 (тридцать пять) календарных дней до дня голосования распечатывает контрольный список избирателей, содержащий актуализированную информацию об избирателях, из ЕСУИ по форме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настоящему Положению и направляет его в УИК.</w:t>
      </w:r>
    </w:p>
    <w:p>
      <w:pPr>
        <w:spacing w:after="120"/>
        <w:ind w:firstLine="567"/>
        <w:jc w:val="both"/>
      </w:pPr>
      <w:r>
        <w:rPr>
          <w:rFonts w:ascii="Arial" w:cs="Arial" w:eastAsia="Arial" w:hAnsi="Arial"/>
          <w:sz w:val="24"/>
          <w:szCs w:val="24"/>
        </w:rPr>
        <w:t xml:space="preserve">УИК обязана за 30 (тридцать) календарных дней до дня голосования вывесить контрольный список избирателей для ознакомления избирателями. Контрольный список не должен содержать иной информации, кроме фамилии, имени, отчества избирателей, включенных в списки по соответствующему участку, а также наименования ОИК/ТИК и номера избирательного участка в привязке к ОИК/ТИК.</w:t>
      </w:r>
    </w:p>
    <w:p>
      <w:pPr>
        <w:spacing w:after="120"/>
        <w:ind w:firstLine="567"/>
        <w:jc w:val="both"/>
      </w:pPr>
      <w:r>
        <w:rPr>
          <w:rFonts w:ascii="Arial" w:cs="Arial" w:eastAsia="Arial" w:hAnsi="Arial"/>
          <w:sz w:val="24"/>
          <w:szCs w:val="24"/>
        </w:rPr>
        <w:t xml:space="preserve">14. Прием заявлений избирателей об ошибке и/или неточности (далее - заявление об уточнении данных в списке избирателей) начинается с момента вывешивания предварительного списка избирателей для ознакомления и прекращается за 15 (пятнадцать) календарных дней до дня голосования.</w:t>
      </w:r>
    </w:p>
    <w:p>
      <w:pPr>
        <w:spacing w:after="120"/>
        <w:ind w:firstLine="567"/>
        <w:jc w:val="both"/>
      </w:pPr>
      <w:r>
        <w:rPr>
          <w:rFonts w:ascii="Arial" w:cs="Arial" w:eastAsia="Arial" w:hAnsi="Arial"/>
          <w:sz w:val="24"/>
          <w:szCs w:val="24"/>
        </w:rPr>
        <w:t xml:space="preserve">После обработки заявлений Центральная избирательная комиссия формирует и передает в ОИК/ТИК для распечатки окончательный список избирателей согласно приложениям </w:t>
      </w:r>
      <w:r>
        <w:rPr>
          <w:rFonts w:ascii="Arial" w:cs="Arial" w:eastAsia="Arial" w:hAnsi="Arial"/>
          <w:sz w:val="24"/>
          <w:szCs w:val="24"/>
        </w:rPr>
        <w:t xml:space="preserve">3</w:t>
      </w:r>
      <w:r>
        <w:rPr>
          <w:rFonts w:ascii="Arial" w:cs="Arial" w:eastAsia="Arial" w:hAnsi="Arial"/>
          <w:sz w:val="24"/>
          <w:szCs w:val="24"/>
        </w:rPr>
        <w:t xml:space="preserve"> и </w:t>
      </w:r>
      <w:r>
        <w:rPr>
          <w:rFonts w:ascii="Arial" w:cs="Arial" w:eastAsia="Arial" w:hAnsi="Arial"/>
          <w:sz w:val="24"/>
          <w:szCs w:val="24"/>
        </w:rPr>
        <w:t xml:space="preserve">4</w:t>
      </w:r>
      <w:r>
        <w:rPr>
          <w:rFonts w:ascii="Arial" w:cs="Arial" w:eastAsia="Arial" w:hAnsi="Arial"/>
          <w:sz w:val="24"/>
          <w:szCs w:val="24"/>
        </w:rPr>
        <w:t xml:space="preserve"> к настоящему Положению, а также форму списка избирателей, которые примут участие в голосовании на дистанционных избирательных участках, согласно </w:t>
      </w:r>
      <w:r>
        <w:rPr>
          <w:rFonts w:ascii="Arial" w:cs="Arial" w:eastAsia="Arial" w:hAnsi="Arial"/>
          <w:sz w:val="24"/>
          <w:szCs w:val="24"/>
        </w:rPr>
        <w:t xml:space="preserve">приложению 3-1</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При формировании предварительных, контрольных и окончательных списков избирателей, сведения об избирателях подлежат обязательной сверке и актуализации со сведениями, содержащимися в реестре населения.</w:t>
      </w:r>
    </w:p>
    <w:p>
      <w:pPr>
        <w:spacing w:after="120"/>
        <w:ind w:firstLine="567"/>
        <w:jc w:val="both"/>
      </w:pPr>
      <w:r>
        <w:rPr>
          <w:rFonts w:ascii="Arial" w:cs="Arial" w:eastAsia="Arial" w:hAnsi="Arial"/>
          <w:sz w:val="24"/>
          <w:szCs w:val="24"/>
        </w:rPr>
        <w:t xml:space="preserve">15. Центральная избирательная комиссия за 10 (десять) календарных дней до дня голосования передает в уполномоченный государственный орган в сфере регистрации и документирования населения окончательные списки избирателей в электронном виде для подготовки комплектов оборудования для идентификации избирателей.</w:t>
      </w:r>
    </w:p>
    <w:p>
      <w:pPr>
        <w:spacing w:after="120"/>
        <w:ind w:firstLine="567"/>
        <w:jc w:val="both"/>
      </w:pPr>
      <w:r>
        <w:rPr>
          <w:rFonts w:ascii="Arial" w:cs="Arial" w:eastAsia="Arial" w:hAnsi="Arial"/>
          <w:sz w:val="24"/>
          <w:szCs w:val="24"/>
        </w:rPr>
        <w:t xml:space="preserve">16. ТИК за 7 (семь) календарных дней до дня голосования передает пронумерованный, прошнурованный и заверенный печатью окончательный список избирателей в двух экземплярах в соответствующие УИК. При этом второй экземпляр бумажного окончательного списка избирателей по каждому избирательному участку, предназначенный для вывешивания, не должен содержать информацию о месте жительства избирателей, включенных в окончательный список. Разглашение сведений о персональных данных, содержащихся в окончательных списках избирателей, путем передачи, копирования или опубликования влечет ответственность, предусмотренную законодательством Кыргызской Республики.</w:t>
      </w:r>
    </w:p>
    <w:p>
      <w:pPr>
        <w:spacing w:after="120"/>
        <w:ind w:firstLine="567"/>
        <w:jc w:val="both"/>
      </w:pPr>
      <w:r>
        <w:rPr>
          <w:rFonts w:ascii="Arial" w:cs="Arial" w:eastAsia="Arial" w:hAnsi="Arial"/>
          <w:sz w:val="24"/>
          <w:szCs w:val="24"/>
        </w:rPr>
        <w:t xml:space="preserve">17. Соответствующие УИК обязаны не позднее чем за 7 (семь) календарных дней до дня голосования вывесить на избирательных участках второй экземпляр бумажного окончательного списка избирателей соответствующего избирательного участка.</w:t>
      </w:r>
    </w:p>
    <w:p>
      <w:pPr>
        <w:spacing w:after="120"/>
        <w:ind w:firstLine="567"/>
        <w:jc w:val="both"/>
      </w:pPr>
      <w:r>
        <w:rPr>
          <w:rFonts w:ascii="Arial" w:cs="Arial" w:eastAsia="Arial" w:hAnsi="Arial"/>
          <w:sz w:val="24"/>
          <w:szCs w:val="24"/>
        </w:rPr>
        <w:t xml:space="preserve">18. Не подлежит ограничению фото-видеосъемка вывешенного окончательного списка избирателей.</w:t>
      </w:r>
    </w:p>
    <w:p>
      <w:pPr>
        <w:spacing w:after="120"/>
        <w:ind w:firstLine="567"/>
        <w:jc w:val="both"/>
      </w:pPr>
      <w:r>
        <w:rPr>
          <w:rFonts w:ascii="Arial" w:cs="Arial" w:eastAsia="Arial" w:hAnsi="Arial"/>
          <w:sz w:val="24"/>
          <w:szCs w:val="24"/>
        </w:rPr>
        <w:t xml:space="preserve">19. В день голосования имеют право голосовать только избиратели, включенные в окончательный список избирателей.</w:t>
      </w:r>
    </w:p>
    <w:p>
      <w:pPr>
        <w:spacing w:after="120"/>
        <w:ind w:firstLine="567"/>
        <w:jc w:val="both"/>
      </w:pPr>
      <w:r>
        <w:rPr>
          <w:rFonts w:ascii="Arial" w:cs="Arial" w:eastAsia="Arial" w:hAnsi="Arial"/>
          <w:sz w:val="24"/>
          <w:szCs w:val="24"/>
        </w:rPr>
        <w:t xml:space="preserve">20. В список избирателей включаются граждане Кыргызской Республики, указанные в пункте 8 настоящего Положения.</w:t>
      </w:r>
    </w:p>
    <w:p>
      <w:pPr>
        <w:spacing w:after="120"/>
        <w:ind w:firstLine="567"/>
        <w:jc w:val="both"/>
      </w:pPr>
      <w:r>
        <w:rPr>
          <w:rFonts w:ascii="Arial" w:cs="Arial" w:eastAsia="Arial" w:hAnsi="Arial"/>
          <w:sz w:val="24"/>
          <w:szCs w:val="24"/>
        </w:rPr>
        <w:t xml:space="preserve">Избиратели исключаются из списка избирателей по следующим причинам:</w:t>
      </w:r>
    </w:p>
    <w:p>
      <w:pPr>
        <w:spacing w:after="120"/>
        <w:ind w:firstLine="567"/>
        <w:jc w:val="both"/>
      </w:pPr>
      <w:r>
        <w:rPr>
          <w:rFonts w:ascii="Arial" w:cs="Arial" w:eastAsia="Arial" w:hAnsi="Arial"/>
          <w:sz w:val="24"/>
          <w:szCs w:val="24"/>
        </w:rPr>
        <w:t xml:space="preserve">- снятие с регистрационного учета по месту жительства;</w:t>
      </w:r>
    </w:p>
    <w:p>
      <w:pPr>
        <w:spacing w:after="120"/>
        <w:ind w:firstLine="567"/>
        <w:jc w:val="both"/>
      </w:pPr>
      <w:r>
        <w:rPr>
          <w:rFonts w:ascii="Arial" w:cs="Arial" w:eastAsia="Arial" w:hAnsi="Arial"/>
          <w:sz w:val="24"/>
          <w:szCs w:val="24"/>
        </w:rPr>
        <w:t xml:space="preserve">- содержащиеся в местах лишения свободы по вступившему в законную силу обвинительного приговора суда;</w:t>
      </w:r>
    </w:p>
    <w:p>
      <w:pPr>
        <w:spacing w:after="120"/>
        <w:ind w:firstLine="567"/>
        <w:jc w:val="both"/>
      </w:pPr>
      <w:r>
        <w:rPr>
          <w:rFonts w:ascii="Arial" w:cs="Arial" w:eastAsia="Arial" w:hAnsi="Arial"/>
          <w:sz w:val="24"/>
          <w:szCs w:val="24"/>
        </w:rPr>
        <w:t xml:space="preserve">- при признании судом избирателя недееспособным;</w:t>
      </w:r>
    </w:p>
    <w:p>
      <w:pPr>
        <w:spacing w:after="120"/>
        <w:ind w:firstLine="567"/>
        <w:jc w:val="both"/>
      </w:pPr>
      <w:r>
        <w:rPr>
          <w:rFonts w:ascii="Arial" w:cs="Arial" w:eastAsia="Arial" w:hAnsi="Arial"/>
          <w:sz w:val="24"/>
          <w:szCs w:val="24"/>
        </w:rPr>
        <w:t xml:space="preserve">- выход из гражданства Кыргызской Республики согласно Указу Президента Кыргызской Республики;</w:t>
      </w:r>
    </w:p>
    <w:p>
      <w:pPr>
        <w:spacing w:after="120"/>
        <w:ind w:firstLine="567"/>
        <w:jc w:val="both"/>
      </w:pPr>
      <w:r>
        <w:rPr>
          <w:rFonts w:ascii="Arial" w:cs="Arial" w:eastAsia="Arial" w:hAnsi="Arial"/>
          <w:sz w:val="24"/>
          <w:szCs w:val="24"/>
        </w:rPr>
        <w:t xml:space="preserve">- смерть, подтвержденная государственной регистрацией акта о смерти или вступившим в законную силу решением суда об объявлении гражданина умершим.</w:t>
      </w:r>
    </w:p>
    <w:p>
      <w:pPr>
        <w:spacing w:after="240" w:before="200"/>
        <w:jc w:val="center"/>
      </w:pPr>
      <w:r>
        <w:rPr>
          <w:rFonts w:ascii="Arial" w:cs="Arial" w:eastAsia="Arial" w:hAnsi="Arial"/>
          <w:b/>
          <w:bCs/>
          <w:sz w:val="32"/>
          <w:szCs w:val="32"/>
        </w:rPr>
        <w:t xml:space="preserve">3. Порядок приема и обработки сведений об избирателях, заявлений об уточнении данных в списке избирателей</w:t>
      </w:r>
    </w:p>
    <w:p>
      <w:pPr>
        <w:spacing w:after="120"/>
        <w:ind w:firstLine="567"/>
        <w:jc w:val="both"/>
      </w:pPr>
      <w:r>
        <w:rPr>
          <w:rFonts w:ascii="Arial" w:cs="Arial" w:eastAsia="Arial" w:hAnsi="Arial"/>
          <w:sz w:val="24"/>
          <w:szCs w:val="24"/>
        </w:rPr>
        <w:t xml:space="preserve">21. Каждый избиратель с момента ознакомления со списком избирателей, но не позднее чем за 15 (пятнадцать) календарных дней до дня голосования, в случае обнаружения любой ошибки и/или неточности вправе подать заявление в электронном формате посредством сервиса "Кабинет избирателя". Порядок подачи заявления в электронном формате определяется отдельным положением.</w:t>
      </w:r>
    </w:p>
    <w:p>
      <w:pPr>
        <w:spacing w:after="120"/>
        <w:ind w:firstLine="567"/>
        <w:jc w:val="both"/>
      </w:pPr>
      <w:r>
        <w:rPr>
          <w:rFonts w:ascii="Arial" w:cs="Arial" w:eastAsia="Arial" w:hAnsi="Arial"/>
          <w:sz w:val="24"/>
          <w:szCs w:val="24"/>
        </w:rPr>
        <w:t xml:space="preserve">22. В случае отсутствия избирателя в списке избирателей соответствующей УИК, член УИК осуществляет поиск избирателя на государственном портале "Тизме". Если избиратель включен в список избирателей другого УИК, член УИК оформляет подачу заявления в электронном формате посредством сервиса "Кабинет избирателя".</w:t>
      </w:r>
    </w:p>
    <w:p>
      <w:pPr>
        <w:spacing w:after="120"/>
        <w:ind w:firstLine="567"/>
        <w:jc w:val="both"/>
      </w:pPr>
      <w:r>
        <w:rPr>
          <w:rFonts w:ascii="Arial" w:cs="Arial" w:eastAsia="Arial" w:hAnsi="Arial"/>
          <w:sz w:val="24"/>
          <w:szCs w:val="24"/>
        </w:rPr>
        <w:t xml:space="preserve">Если гражданин прошел биометрическую регистрацию, является гражданином Кыргызской Республики, но отсутствует в списке избирателей, гражданину необходимо обратиться в ОИК/ТИК/УИК и/или в Колл-центр Центральной избирательной комиссии по короткому номеру 1255, либо в Колл-центр уполномоченного государственного органа в сфере регистрации и документирования населения по короткому номеру 119.</w:t>
      </w:r>
    </w:p>
    <w:p>
      <w:pPr>
        <w:spacing w:after="120"/>
        <w:ind w:firstLine="567"/>
        <w:jc w:val="both"/>
      </w:pPr>
      <w:r>
        <w:rPr>
          <w:rFonts w:ascii="Arial" w:cs="Arial" w:eastAsia="Arial" w:hAnsi="Arial"/>
          <w:sz w:val="24"/>
          <w:szCs w:val="24"/>
        </w:rPr>
        <w:t xml:space="preserve">23. Для обеспечения реализации избирательных прав членов избирательных комиссий, привлеченных лиц, оказывающих услуги по идентификации граждан и обслуживанию автоматически считывающих урн, сотрудников правоохранительных органов, обеспечивающих общественный порядок в день голосования, медицинских работников и иных лиц, закрепленных за избирательными участками, председатели соответствующих избирательных комиссий не позднее чем за 15 (пятнадцать) календарных дней до дня голосования составляют списки членов избирательной комиссии, привлеченных лиц, обеспечивающих услуги по идентификации граждан и обслуживанию автоматически считывающих урн, сотрудников правоохранительных органов, обеспечивающих общественный порядок в день голосования, медицинских работников, закрепленных за избирательными участками, и предоставляют системному администратору ОИК/ТИК с приложением копий паспортов и приказов/распоряжений руководителей соответствующих организаций, учреждений (предприятий) о закреплении сотрудников на соответствующих избирательных участках для включения в список избирателей соответствующего избирательного участка.</w:t>
      </w:r>
    </w:p>
    <w:p>
      <w:pPr>
        <w:spacing w:after="120"/>
        <w:ind w:firstLine="567"/>
        <w:jc w:val="both"/>
      </w:pPr>
      <w:r>
        <w:rPr>
          <w:rFonts w:ascii="Arial" w:cs="Arial" w:eastAsia="Arial" w:hAnsi="Arial"/>
          <w:sz w:val="24"/>
          <w:szCs w:val="24"/>
        </w:rPr>
        <w:t xml:space="preserve">При подготовке и проведении выборов депутатов Жогорку Кенеша Кыргызской Республики в список избирателей соответствующего избирательного участка включаются только избиратели соответствующего округа.</w:t>
      </w:r>
    </w:p>
    <w:p>
      <w:pPr>
        <w:spacing w:after="120"/>
        <w:ind w:firstLine="567"/>
        <w:jc w:val="both"/>
      </w:pPr>
      <w:r>
        <w:rPr>
          <w:rFonts w:ascii="Arial" w:cs="Arial" w:eastAsia="Arial" w:hAnsi="Arial"/>
          <w:sz w:val="24"/>
          <w:szCs w:val="24"/>
        </w:rPr>
        <w:t xml:space="preserve">При подготовке и проведении выборов депутатов местных кенешей сведения об избирателях, указанных в настоящем пункте, предоставляются только на избирателей, являющихся членами соответствующего местного сообщества.</w:t>
      </w:r>
    </w:p>
    <w:p>
      <w:pPr>
        <w:spacing w:after="120"/>
        <w:ind w:firstLine="567"/>
        <w:jc w:val="both"/>
      </w:pPr>
      <w:r>
        <w:rPr>
          <w:rFonts w:ascii="Arial" w:cs="Arial" w:eastAsia="Arial" w:hAnsi="Arial"/>
          <w:sz w:val="24"/>
          <w:szCs w:val="24"/>
        </w:rPr>
        <w:t xml:space="preserve">24. Обработка сведений об избирателях, предоставленных уполномоченными государственными органами и председателями избирательных комиссий, осуществляется системным администратором Центральной избирательной комиссии в ОИК/ТИК.</w:t>
      </w:r>
    </w:p>
    <w:p>
      <w:pPr>
        <w:spacing w:after="120"/>
        <w:ind w:firstLine="567"/>
        <w:jc w:val="both"/>
      </w:pPr>
      <w:r>
        <w:rPr>
          <w:rFonts w:ascii="Arial" w:cs="Arial" w:eastAsia="Arial" w:hAnsi="Arial"/>
          <w:sz w:val="24"/>
          <w:szCs w:val="24"/>
        </w:rPr>
        <w:t xml:space="preserve">После окончания выборов избиратели, включенные в список избирателей на основании сведений уполномоченных государственных органов и председателей избирательных комиссий, включаются в список избирателей согласно регистрационной отметке о постоянном месте жительства, указанной в паспорте.</w:t>
      </w:r>
    </w:p>
    <w:p>
      <w:pPr>
        <w:spacing w:after="120"/>
        <w:ind w:firstLine="567"/>
        <w:jc w:val="both"/>
      </w:pPr>
      <w:r>
        <w:rPr>
          <w:rFonts w:ascii="Arial" w:cs="Arial" w:eastAsia="Arial" w:hAnsi="Arial"/>
          <w:sz w:val="24"/>
          <w:szCs w:val="24"/>
        </w:rPr>
        <w:t xml:space="preserve">25. Список избирателей для ознакомления избирателями постоянно доступен на государственном портале "Тизме".</w:t>
      </w:r>
    </w:p>
    <w:p>
      <w:pPr>
        <w:spacing w:after="120"/>
        <w:ind w:firstLine="567"/>
        <w:jc w:val="both"/>
      </w:pPr>
      <w:r>
        <w:rPr>
          <w:rFonts w:ascii="Arial" w:cs="Arial" w:eastAsia="Arial" w:hAnsi="Arial"/>
          <w:sz w:val="24"/>
          <w:szCs w:val="24"/>
        </w:rPr>
        <w:t xml:space="preserve">В период подготовки и проведения выборов, референдумов список избирателей на государственном портале "Тизме" обновляется ежедневно, а в межвыборный период - ежемесячно.</w:t>
      </w:r>
    </w:p>
    <w:p>
      <w:pPr>
        <w:spacing w:after="120"/>
        <w:ind w:firstLine="567"/>
        <w:jc w:val="both"/>
      </w:pPr>
      <w:r>
        <w:rPr>
          <w:rFonts w:ascii="Arial" w:cs="Arial" w:eastAsia="Arial" w:hAnsi="Arial"/>
          <w:sz w:val="24"/>
          <w:szCs w:val="24"/>
        </w:rPr>
        <w:t xml:space="preserve">26. Список избирателей, доступный для просмотра на государственном портале "Тизме", содержит следующую информацию:</w:t>
      </w:r>
    </w:p>
    <w:p>
      <w:pPr>
        <w:spacing w:after="120"/>
        <w:ind w:firstLine="567"/>
        <w:jc w:val="both"/>
      </w:pPr>
      <w:r>
        <w:rPr>
          <w:rFonts w:ascii="Arial" w:cs="Arial" w:eastAsia="Arial" w:hAnsi="Arial"/>
          <w:sz w:val="24"/>
          <w:szCs w:val="24"/>
        </w:rPr>
        <w:t xml:space="preserve">- номер УИК;</w:t>
      </w:r>
    </w:p>
    <w:p>
      <w:pPr>
        <w:spacing w:after="120"/>
        <w:ind w:firstLine="567"/>
        <w:jc w:val="both"/>
      </w:pPr>
      <w:r>
        <w:rPr>
          <w:rFonts w:ascii="Arial" w:cs="Arial" w:eastAsia="Arial" w:hAnsi="Arial"/>
          <w:sz w:val="24"/>
          <w:szCs w:val="24"/>
        </w:rPr>
        <w:t xml:space="preserve">- ФИО избирателя;</w:t>
      </w:r>
    </w:p>
    <w:p>
      <w:pPr>
        <w:spacing w:after="120"/>
        <w:ind w:firstLine="567"/>
        <w:jc w:val="both"/>
      </w:pPr>
      <w:r>
        <w:rPr>
          <w:rFonts w:ascii="Arial" w:cs="Arial" w:eastAsia="Arial" w:hAnsi="Arial"/>
          <w:sz w:val="24"/>
          <w:szCs w:val="24"/>
        </w:rPr>
        <w:t xml:space="preserve">- историю перемещений избирателя.</w:t>
      </w:r>
    </w:p>
    <w:p>
      <w:pPr>
        <w:spacing w:after="240" w:before="200"/>
        <w:jc w:val="center"/>
      </w:pPr>
      <w:r>
        <w:rPr>
          <w:rFonts w:ascii="Arial" w:cs="Arial" w:eastAsia="Arial" w:hAnsi="Arial"/>
          <w:b/>
          <w:bCs/>
          <w:sz w:val="32"/>
          <w:szCs w:val="32"/>
        </w:rPr>
        <w:t xml:space="preserve">4. Защита и сохранность данных Единой системы учета избирателей</w:t>
      </w:r>
    </w:p>
    <w:p>
      <w:pPr>
        <w:spacing w:after="120"/>
        <w:ind w:firstLine="567"/>
        <w:jc w:val="both"/>
      </w:pPr>
      <w:r>
        <w:rPr>
          <w:rFonts w:ascii="Arial" w:cs="Arial" w:eastAsia="Arial" w:hAnsi="Arial"/>
          <w:sz w:val="24"/>
          <w:szCs w:val="24"/>
        </w:rPr>
        <w:t xml:space="preserve">27. Персональные данные, находящиеся в ЕСУИ, относятся к информации конфиденциального характера.</w:t>
      </w:r>
    </w:p>
    <w:p>
      <w:pPr>
        <w:spacing w:after="120"/>
        <w:ind w:firstLine="567"/>
        <w:jc w:val="both"/>
      </w:pPr>
      <w:r>
        <w:rPr>
          <w:rFonts w:ascii="Arial" w:cs="Arial" w:eastAsia="Arial" w:hAnsi="Arial"/>
          <w:sz w:val="24"/>
          <w:szCs w:val="24"/>
        </w:rPr>
        <w:t xml:space="preserve">28. Центральная избирательная комиссия обеспечивает сохранность и безопасность персональных данных, находящихся в ЕСУИ, во избежание несанкционированного доступа, уничтожения, распространения, изменения и утраты.</w:t>
      </w:r>
    </w:p>
    <w:p>
      <w:pPr>
        <w:spacing w:after="120"/>
        <w:ind w:firstLine="567"/>
        <w:jc w:val="both"/>
      </w:pPr>
      <w:r>
        <w:rPr>
          <w:rFonts w:ascii="Arial" w:cs="Arial" w:eastAsia="Arial" w:hAnsi="Arial"/>
          <w:sz w:val="24"/>
          <w:szCs w:val="24"/>
        </w:rPr>
        <w:t xml:space="preserve">29. Для доступа администратор ЕСУИ в Центральной избирательной комиссии присваивает системным администраторам ОИК/ТИК персональный логин и пароль, который обеспечивает идентификацию пользователя.</w:t>
      </w:r>
    </w:p>
    <w:p>
      <w:pPr>
        <w:spacing w:after="120"/>
        <w:ind w:firstLine="567"/>
        <w:jc w:val="both"/>
      </w:pPr>
      <w:r>
        <w:rPr>
          <w:rFonts w:ascii="Arial" w:cs="Arial" w:eastAsia="Arial" w:hAnsi="Arial"/>
          <w:sz w:val="24"/>
          <w:szCs w:val="24"/>
        </w:rPr>
        <w:t xml:space="preserve">Персональный пароль для входа в систему подлежит смене при первой авторизации в ЕСУИ. Логин и пароль не подлежат передачи, разглашению третьим лицам. Все действия пользователей сохраняются (логируются) в системе. Полная история действий всех пользователей в системе сохраняется.</w:t>
      </w:r>
    </w:p>
    <w:p>
      <w:pPr>
        <w:spacing w:after="120"/>
        <w:ind w:firstLine="567"/>
        <w:jc w:val="both"/>
      </w:pPr>
      <w:r>
        <w:rPr>
          <w:rFonts w:ascii="Arial" w:cs="Arial" w:eastAsia="Arial" w:hAnsi="Arial"/>
          <w:sz w:val="24"/>
          <w:szCs w:val="24"/>
        </w:rPr>
        <w:t xml:space="preserve">30. Доступ к ЕСУИ предоставляется сотрудникам Центральной избирательной комиссии, имеющим соответствующую форму допуска для работы с персональными данными для сопровождения ЕСУИ, обработки сведений, предоставляемых уполномоченными государственными органами и нижестоящими избирательными комиссиями, а также заявлений избирателей об уточнении данных в списке избирателей.</w:t>
      </w:r>
    </w:p>
    <w:p>
      <w:pPr>
        <w:spacing w:after="120"/>
        <w:ind w:firstLine="567"/>
        <w:jc w:val="both"/>
      </w:pPr>
      <w:r>
        <w:rPr>
          <w:rFonts w:ascii="Arial" w:cs="Arial" w:eastAsia="Arial" w:hAnsi="Arial"/>
          <w:sz w:val="24"/>
          <w:szCs w:val="24"/>
        </w:rPr>
        <w:t xml:space="preserve">31. Процедура регистрации и предоставления доступа к ЕСУИ осуществляется в соответствии с политикой информационной безопасности.</w:t>
      </w:r>
    </w:p>
    <w:p>
      <w:pPr>
        <w:spacing w:after="120"/>
        <w:ind w:firstLine="567"/>
        <w:jc w:val="both"/>
      </w:pPr>
      <w:r>
        <w:rPr>
          <w:rFonts w:ascii="Arial" w:cs="Arial" w:eastAsia="Arial" w:hAnsi="Arial"/>
          <w:sz w:val="24"/>
          <w:szCs w:val="24"/>
        </w:rPr>
        <w:t xml:space="preserve">32. Запрещается доступ в ЕСУИ иным сотрудникам, за исключением сотрудников, указанных в пункте 30 настоящего Положения. При нарушении данного пункта инициируется служебная проверка. Процедура проведения служебных проверок проводится в соответствии с Политикой информационной безопасности.</w:t>
      </w:r>
    </w:p>
    <w:p>
      <w:pPr>
        <w:spacing w:after="120"/>
        <w:ind w:firstLine="567"/>
        <w:jc w:val="both"/>
      </w:pPr>
      <w:r>
        <w:rPr>
          <w:rFonts w:ascii="Arial" w:cs="Arial" w:eastAsia="Arial" w:hAnsi="Arial"/>
          <w:sz w:val="24"/>
          <w:szCs w:val="24"/>
        </w:rPr>
        <w:t xml:space="preserve">33. Все действия пользователя в обязательном порядке фиксируются и сохраняются в ЕСУИ с указанием даты, времени сессии, ФИО и логина пользователя.</w:t>
      </w:r>
    </w:p>
    <w:p>
      <w:pPr>
        <w:spacing w:after="120"/>
        <w:ind w:firstLine="567"/>
        <w:jc w:val="both"/>
      </w:pPr>
      <w:r>
        <w:rPr>
          <w:rFonts w:ascii="Arial" w:cs="Arial" w:eastAsia="Arial" w:hAnsi="Arial"/>
          <w:sz w:val="24"/>
          <w:szCs w:val="24"/>
        </w:rPr>
        <w:t xml:space="preserve">34. О фактах нарушений, указанных в пунктах 30, 31, 32, руководство Центральной избирательной комиссии уведомляется в течение 24-х часов.</w:t>
      </w:r>
    </w:p>
    <w:p>
      <w:pPr>
        <w:spacing w:after="120"/>
        <w:ind w:firstLine="567"/>
        <w:jc w:val="both"/>
      </w:pPr>
      <w:r>
        <w:rPr>
          <w:rFonts w:ascii="Arial" w:cs="Arial" w:eastAsia="Arial" w:hAnsi="Arial"/>
          <w:sz w:val="24"/>
          <w:szCs w:val="24"/>
        </w:rPr>
        <w:t xml:space="preserve">35. При передаче из уполномоченного государственного органа в сфере регистрации и документирования населения в Центральную избирательную комиссию файлов по электронным каналам связи, а также на внешних носителях информации для обеспечения их целостности и юридической значимости, передаваемые файлы подписываются уполномоченными лицами передающей стороны с использованием облачной электронной подписи.</w:t>
      </w:r>
    </w:p>
    <w:p>
      <w:pPr>
        <w:spacing w:after="120"/>
        <w:ind w:firstLine="567"/>
        <w:jc w:val="both"/>
      </w:pPr>
      <w:r>
        <w:rPr>
          <w:rFonts w:ascii="Arial" w:cs="Arial" w:eastAsia="Arial" w:hAnsi="Arial"/>
          <w:sz w:val="24"/>
          <w:szCs w:val="24"/>
        </w:rPr>
        <w:t xml:space="preserve">36. Руководители уполномоченных государственных органов, учреждений и организаций Кыргызской Республики, осуществляющих различные формы регистрации и учета граждан Кыргызской Республики, несут ответственность в соответствии с законодательством Кыргызской Республики за несвоевременность, неточность, неполноту, недостоверность и подлог представляемых сведений, а также за несанкционированное разглашение и распространение сведений, относящихся к информации персонального характера.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КЫРГЫЗ РЕСПУБЛИКАСЫНЫН ПРЕЗИДЕНТИН/ЖОГОРКУ КЕҢЕШТИН ДЕПУТАТТАРЫН/ЖЕРГИЛИКТYY КЕҢЕШТЕРДИН ДЕПУТАТТАРЫН ШАЙЛООДО/РЕФЕРЕНДУМДА ШАЙЛООЧУЛАРДЫН АЛДЫН АЛА ТИЗМЕСИ</w:t>
      </w:r>
    </w:p>
    <w:p>
      <w:pPr>
        <w:spacing w:after="240" w:before="200"/>
        <w:jc w:val="center"/>
      </w:pPr>
      <w:r>
        <w:rPr>
          <w:rFonts w:ascii="Arial" w:cs="Arial" w:eastAsia="Arial" w:hAnsi="Arial"/>
          <w:b/>
          <w:bCs/>
          <w:sz w:val="32"/>
          <w:szCs w:val="32"/>
        </w:rPr>
        <w:t xml:space="preserve">ПРЕДВАРИТЕЛЬНЫЙ СПИСОК ИЗБИРАТЕЛЕЙ НА ВЫБОРАХ ПРЕЗИДЕНТА/ДЕПУТАТОВ ЖОГОРКУ КЕНЕША/ДЕПУТАТОВ МЕСТНЫХ КЕНЕШЕЙ/НА РЕФЕРЕНДУМЕ КЫРГЫЗСКОЙ РЕСПУБЛИКИ</w:t>
      </w:r>
    </w:p>
    <w:p>
      <w:pPr>
        <w:spacing w:after="120"/>
        <w:jc w:val="center"/>
      </w:pPr>
      <w:r>
        <w:rPr>
          <w:rFonts w:ascii="Arial" w:cs="Arial" w:eastAsia="Arial" w:hAnsi="Arial"/>
          <w:sz w:val="24"/>
          <w:szCs w:val="24"/>
        </w:rPr>
        <w:t xml:space="preserve">"___" _____________________ 20__ жыл/год</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_____________________________________________________________________________________
 Округдук/аймактык шайлоо комиссиясы/Окружная/территориальная избирательная комиссия</w:t>
      </w:r>
    </w:p>
    <w:p>
      <w:pPr>
        <w:spacing w:after="120"/>
        <w:jc w:val="center"/>
      </w:pPr>
      <w:r>
        <w:rPr>
          <w:rFonts w:ascii="Arial" w:cs="Arial" w:eastAsia="Arial" w:hAnsi="Arial"/>
          <w:sz w:val="24"/>
          <w:szCs w:val="24"/>
        </w:rPr>
        <w:t xml:space="preserve">№ __________________________________________________
 (УШКнын жайгашкан жери/местонахождение УИК)</w:t>
      </w:r>
    </w:p>
    <w:p>
      <w:pPr>
        <w:spacing w:after="120"/>
        <w:jc w:val="center"/>
      </w:pPr>
      <w:r>
        <w:rPr>
          <w:rFonts w:ascii="Arial" w:cs="Arial" w:eastAsia="Arial" w:hAnsi="Arial"/>
          <w:sz w:val="24"/>
          <w:szCs w:val="24"/>
        </w:rPr>
        <w:t xml:space="preserve">шайлоо участогу/избирательный участок</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5"/>
        <w:gridCol w:w="3104"/>
        <w:gridCol w:w="6159"/>
        <w:gridCol w:w="1"/>
      </w:tblGrid>
      <w:tr>
        <w:tc>
          <w:tcPr>
            <w:tcW w:type="dxa" w:w="91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к/н
 п/п</w:t>
            </w:r>
          </w:p>
        </w:tc>
        <w:tc>
          <w:tcPr>
            <w:tcW w:type="dxa" w:w="310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Аты-жөнү/ФИО</w:t>
            </w:r>
          </w:p>
        </w:tc>
        <w:tc>
          <w:tcPr>
            <w:tcW w:type="dxa" w:w="615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Туулган датасы/Дата рождения*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 18 жашка толгон шайлоочулардын туулган күнү/Число, месяц, год рождения избирателей, достигших 18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Бет № ________________________</w:t>
      </w:r>
    </w:p>
    <w:p>
      <w:pPr>
        <w:spacing w:after="120"/>
        <w:ind w:firstLine="567"/>
        <w:jc w:val="both"/>
      </w:pPr>
      <w:r>
        <w:rPr>
          <w:rFonts w:ascii="Arial" w:cs="Arial" w:eastAsia="Arial" w:hAnsi="Arial"/>
          <w:sz w:val="24"/>
          <w:szCs w:val="24"/>
        </w:rPr>
        <w:t xml:space="preserve">Страница № 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_____________________________________________ шайлоо участогу/избирательный участок</w:t>
      </w:r>
    </w:p>
    <w:p>
      <w:pPr>
        <w:spacing w:after="120"/>
        <w:ind w:firstLine="567"/>
        <w:jc w:val="both"/>
      </w:pPr>
      <w:r>
        <w:rPr>
          <w:rFonts w:ascii="Arial" w:cs="Arial" w:eastAsia="Arial" w:hAnsi="Arial"/>
          <w:sz w:val="24"/>
          <w:szCs w:val="24"/>
        </w:rPr>
        <w:t xml:space="preserve">        (УШКнын жайгашкан жери/местонахождение УИК)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Шайлоочулардын алдын ала тизмесинде ____________________ барак</w:t>
      </w:r>
    </w:p>
    <w:p>
      <w:pPr>
        <w:spacing w:after="120"/>
        <w:ind w:firstLine="567"/>
        <w:jc w:val="both"/>
      </w:pPr>
      <w:r>
        <w:rPr>
          <w:rFonts w:ascii="Arial" w:cs="Arial" w:eastAsia="Arial" w:hAnsi="Arial"/>
          <w:sz w:val="24"/>
          <w:szCs w:val="24"/>
        </w:rPr>
        <w:t xml:space="preserve">В предварительном списке избирателей ____________________ листов</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w:t>
      </w:r>
    </w:p>
    <w:p>
      <w:pPr>
        <w:tabs>
          <w:tab w:val="right" w:pos="10178"/>
        </w:tabs>
        <w:spacing w:after="120"/>
      </w:pPr>
      <w:r>
        <w:rPr>
          <w:rFonts w:ascii="Arial" w:cs="Arial" w:eastAsia="Arial" w:hAnsi="Arial"/>
          <w:sz w:val="24"/>
          <w:szCs w:val="24"/>
        </w:rPr>
        <w:t xml:space="preserve">(ОШК/АШКнын төрагасынын аты-жөнү/ФИО председателя ОИК/ТИК)</w:t>
      </w:r>
      <w:r>
        <w:rPr>
          <w:rFonts w:ascii="Arial" w:cs="Arial" w:eastAsia="Arial" w:hAnsi="Arial"/>
          <w:sz w:val="24"/>
          <w:szCs w:val="24"/>
        </w:rPr>
        <w:t xml:space="preserve">	</w:t>
      </w:r>
      <w:r>
        <w:rPr>
          <w:rFonts w:ascii="Arial" w:cs="Arial" w:eastAsia="Arial" w:hAnsi="Arial"/>
          <w:sz w:val="24"/>
          <w:szCs w:val="24"/>
        </w:rPr>
        <w:t xml:space="preserve">(колу/подпись)</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Беттин жалпы саны/Всего страниц</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КЫРГЫЗ РЕСПУБЛИКАСЫНЫН ПРЕЗИДЕНТИН/ЖОГОРКУ КЕҢЕШТИН ДЕПУТАТТАРЫН/ЖЕРГИЛИКТYY КЕҢЕШТЕРДИН ДЕПУТАТТАРЫН ШАЙЛООДО/РЕФЕРЕНДУМДА ШАЙЛООЧУЛАРДЫН КОНТРОЛДУК ТИЗМЕСИ</w:t>
      </w:r>
    </w:p>
    <w:p>
      <w:pPr>
        <w:spacing w:after="240" w:before="200"/>
        <w:jc w:val="center"/>
      </w:pPr>
      <w:r>
        <w:rPr>
          <w:rFonts w:ascii="Arial" w:cs="Arial" w:eastAsia="Arial" w:hAnsi="Arial"/>
          <w:b/>
          <w:bCs/>
          <w:sz w:val="32"/>
          <w:szCs w:val="32"/>
        </w:rPr>
        <w:t xml:space="preserve">КОНТРОЛЬНЫЙ СПИСОК ИЗБИРАТЕЛЕЙ НА ВЫБОРАХ ПРЕЗИДЕНТА/ДЕПУТАТОВ ЖОГОРКУ КЕНЕША/ДЕПУТАТОВ МЕСТНЫХ КЕНЕШЕЙ/НА РЕФЕРЕНДУМЕ КЫРГЫЗСКОЙ РЕСПУБЛИКИ</w:t>
      </w:r>
    </w:p>
    <w:p>
      <w:pPr>
        <w:spacing w:after="120"/>
        <w:jc w:val="center"/>
      </w:pPr>
      <w:r>
        <w:rPr>
          <w:rFonts w:ascii="Arial" w:cs="Arial" w:eastAsia="Arial" w:hAnsi="Arial"/>
          <w:sz w:val="24"/>
          <w:szCs w:val="24"/>
        </w:rPr>
        <w:t xml:space="preserve">"___" _____________________ 20__ жыл/год</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_____________________________________________________________________________________
 Округдук/аймактык шайлоо комиссиясы/Окружная/территориальная избирательная комиссия</w:t>
      </w:r>
    </w:p>
    <w:p>
      <w:pPr>
        <w:spacing w:after="120"/>
        <w:jc w:val="center"/>
      </w:pPr>
      <w:r>
        <w:rPr>
          <w:rFonts w:ascii="Arial" w:cs="Arial" w:eastAsia="Arial" w:hAnsi="Arial"/>
          <w:sz w:val="24"/>
          <w:szCs w:val="24"/>
        </w:rPr>
        <w:t xml:space="preserve">№ __________________________________________________
 (УШКнын жайгашкан жери/местонахождение УИК)</w:t>
      </w:r>
    </w:p>
    <w:p>
      <w:pPr>
        <w:spacing w:after="120"/>
        <w:jc w:val="center"/>
      </w:pPr>
      <w:r>
        <w:rPr>
          <w:rFonts w:ascii="Arial" w:cs="Arial" w:eastAsia="Arial" w:hAnsi="Arial"/>
          <w:sz w:val="24"/>
          <w:szCs w:val="24"/>
        </w:rPr>
        <w:t xml:space="preserve">шайлоо участогу/избирательный участок</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07"/>
        <w:gridCol w:w="8971"/>
      </w:tblGrid>
      <w:tr>
        <w:tc>
          <w:tcPr>
            <w:tcW w:type="dxa" w:w="12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к/нп/п</w:t>
            </w:r>
          </w:p>
        </w:tc>
        <w:tc>
          <w:tcPr>
            <w:tcW w:type="dxa" w:w="89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Аты-жөнү/ФИО</w:t>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Бет № ________________________</w:t>
      </w:r>
    </w:p>
    <w:p>
      <w:pPr>
        <w:spacing w:after="120"/>
        <w:ind w:firstLine="567"/>
        <w:jc w:val="both"/>
      </w:pPr>
      <w:r>
        <w:rPr>
          <w:rFonts w:ascii="Arial" w:cs="Arial" w:eastAsia="Arial" w:hAnsi="Arial"/>
          <w:sz w:val="24"/>
          <w:szCs w:val="24"/>
        </w:rPr>
        <w:t xml:space="preserve">Страница № 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___________________________________________ шайлоо участогу/избирательный участок</w:t>
      </w:r>
    </w:p>
    <w:p>
      <w:pPr>
        <w:spacing w:after="120"/>
        <w:ind w:firstLine="567"/>
        <w:jc w:val="both"/>
      </w:pPr>
      <w:r>
        <w:rPr>
          <w:rFonts w:ascii="Arial" w:cs="Arial" w:eastAsia="Arial" w:hAnsi="Arial"/>
          <w:sz w:val="24"/>
          <w:szCs w:val="24"/>
        </w:rPr>
        <w:t xml:space="preserve">     (УШКнын жайгашкан жери/местонахождение УИК)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Шайлоочулардын контролдук тизмесинде ____________________ барак</w:t>
      </w:r>
    </w:p>
    <w:p>
      <w:pPr>
        <w:spacing w:after="120"/>
        <w:ind w:firstLine="567"/>
        <w:jc w:val="both"/>
      </w:pPr>
      <w:r>
        <w:rPr>
          <w:rFonts w:ascii="Arial" w:cs="Arial" w:eastAsia="Arial" w:hAnsi="Arial"/>
          <w:sz w:val="24"/>
          <w:szCs w:val="24"/>
        </w:rPr>
        <w:t xml:space="preserve">В контрольном списке избирателей _________________________ листов</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w:t>
      </w:r>
    </w:p>
    <w:p>
      <w:pPr>
        <w:tabs>
          <w:tab w:val="right" w:pos="10178"/>
        </w:tabs>
        <w:spacing w:after="120"/>
      </w:pPr>
      <w:r>
        <w:rPr>
          <w:rFonts w:ascii="Arial" w:cs="Arial" w:eastAsia="Arial" w:hAnsi="Arial"/>
          <w:sz w:val="24"/>
          <w:szCs w:val="24"/>
        </w:rPr>
        <w:t xml:space="preserve">(ОШК/АШКнын төрагасынын аты-жөнү/ФИО председателя ОИК/ТИК)</w:t>
      </w:r>
      <w:r>
        <w:rPr>
          <w:rFonts w:ascii="Arial" w:cs="Arial" w:eastAsia="Arial" w:hAnsi="Arial"/>
          <w:sz w:val="24"/>
          <w:szCs w:val="24"/>
        </w:rPr>
        <w:t xml:space="preserve">	</w:t>
      </w:r>
      <w:r>
        <w:rPr>
          <w:rFonts w:ascii="Arial" w:cs="Arial" w:eastAsia="Arial" w:hAnsi="Arial"/>
          <w:sz w:val="24"/>
          <w:szCs w:val="24"/>
        </w:rPr>
        <w:t xml:space="preserve">(колу/подпись)</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Беттин жалпы саны/Всего страниц</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240" w:before="200"/>
        <w:jc w:val="center"/>
      </w:pPr>
      <w:r>
        <w:rPr>
          <w:rFonts w:ascii="Arial" w:cs="Arial" w:eastAsia="Arial" w:hAnsi="Arial"/>
          <w:b/>
          <w:bCs/>
          <w:sz w:val="32"/>
          <w:szCs w:val="32"/>
        </w:rPr>
        <w:t xml:space="preserve">КЫРГЫЗ РЕСПУБЛИКАСЫНЫН ПРЕЗИДЕНТИН/ЖОГОРКУ КЕҢЕШТИН ДЕПУТАТТАРЫН/ЖЕРГИЛИКТYY КЕҢЕШТЕРДИН ДЕПУТАТТАРЫН ШАЙЛООДО/РЕФЕРЕНДУМДА ШАЙЛООЧУЛАРДЫН БИРОТОЛО ТИЗМЕСИ</w:t>
      </w:r>
    </w:p>
    <w:p>
      <w:pPr>
        <w:spacing w:after="240" w:before="200"/>
        <w:jc w:val="center"/>
      </w:pPr>
      <w:r>
        <w:rPr>
          <w:rFonts w:ascii="Arial" w:cs="Arial" w:eastAsia="Arial" w:hAnsi="Arial"/>
          <w:b/>
          <w:bCs/>
          <w:sz w:val="32"/>
          <w:szCs w:val="32"/>
        </w:rPr>
        <w:t xml:space="preserve">ОКОНЧАТЕЛЬНЫЙ СПИСОК ИЗБИРАТЕЛЕЙ НА ВЫБОРАХ ПРЕЗИДЕНТА/ДЕПУТАТОВ ЖОГОРКУ КЕНЕША/ДЕПУТАТОВ МЕСТНЫХ КЕНЕШЕЙ/НА РЕФЕРЕНДУМЕ КЫРГЫЗСКОЙ РЕСПУБЛИКИ</w:t>
      </w:r>
    </w:p>
    <w:p>
      <w:pPr>
        <w:spacing w:after="120"/>
        <w:jc w:val="center"/>
      </w:pPr>
      <w:r>
        <w:rPr>
          <w:rFonts w:ascii="Arial" w:cs="Arial" w:eastAsia="Arial" w:hAnsi="Arial"/>
          <w:sz w:val="24"/>
          <w:szCs w:val="24"/>
        </w:rPr>
        <w:t xml:space="preserve">"___" _____________________ 20__ жыл/год</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___________________________________________________________________________________
 Округдук/аймактык шайлоо комиссиясы/Окружная/территориальная избирательная комиссия</w:t>
      </w:r>
    </w:p>
    <w:p>
      <w:pPr>
        <w:spacing w:after="120"/>
        <w:ind w:firstLine="567"/>
        <w:jc w:val="center"/>
      </w:pPr>
      <w:r>
        <w:rPr>
          <w:rFonts w:ascii="Arial" w:cs="Arial" w:eastAsia="Arial" w:hAnsi="Arial"/>
          <w:sz w:val="24"/>
          <w:szCs w:val="24"/>
        </w:rPr>
        <w:t xml:space="preserve">№ ________________________________________________________
 (УШКнын жайгашкан жери/местонахождение УИК)
 шайлоо участогу/избирательный участок</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8"/>
        <w:gridCol w:w="1013"/>
        <w:gridCol w:w="1127"/>
        <w:gridCol w:w="1274"/>
        <w:gridCol w:w="833"/>
        <w:gridCol w:w="1928"/>
        <w:gridCol w:w="1928"/>
        <w:gridCol w:w="1666"/>
      </w:tblGrid>
      <w:tr>
        <w:tc>
          <w:tcPr>
            <w:tcW w:type="dxa" w:w="4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к/нп/п</w:t>
            </w:r>
          </w:p>
        </w:tc>
        <w:tc>
          <w:tcPr>
            <w:tcW w:type="dxa" w:w="10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Аты-жөнү/ФИО</w:t>
            </w:r>
          </w:p>
        </w:tc>
        <w:tc>
          <w:tcPr>
            <w:tcW w:type="dxa" w:w="11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Туулган жылы/Дата рождения</w:t>
            </w:r>
          </w:p>
        </w:tc>
        <w:tc>
          <w:tcPr>
            <w:tcW w:type="dxa" w:w="12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Туруктуу жашаган жеринин дареги/Адрес постоянного места жительства (паспорт)</w:t>
            </w:r>
          </w:p>
        </w:tc>
        <w:tc>
          <w:tcPr>
            <w:tcW w:type="dxa" w:w="8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Паспорт (серия, номер)</w:t>
            </w:r>
          </w:p>
        </w:tc>
        <w:tc>
          <w:tcPr>
            <w:tcW w:type="dxa" w:w="19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Шайлоочунун колтамгасы/Подпись избирателя</w:t>
            </w:r>
          </w:p>
        </w:tc>
        <w:tc>
          <w:tcPr>
            <w:tcW w:type="dxa" w:w="19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УШКнын жооптуу мүчѳсүнүн колтамгасы/Подпись ответственного члена УИК</w:t>
            </w:r>
          </w:p>
        </w:tc>
        <w:tc>
          <w:tcPr>
            <w:tcW w:type="dxa" w:w="16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Өзгѳчѳ белгилер/Особые отметки</w:t>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 18 жашка толгон шайлоочулардын туулган күнү, айы, жылы/Число, месяц, год рождения избирателей, достигших 18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58"/>
        <w:gridCol w:w="326"/>
        <w:gridCol w:w="294"/>
        <w:gridCol w:w="913"/>
        <w:gridCol w:w="767"/>
        <w:gridCol w:w="294"/>
        <w:gridCol w:w="294"/>
        <w:gridCol w:w="767"/>
        <w:gridCol w:w="767"/>
        <w:gridCol w:w="294"/>
        <w:gridCol w:w="294"/>
        <w:gridCol w:w="4012"/>
      </w:tblGrid>
      <w:tr>
        <w:tc>
          <w:tcPr>
            <w:tcW w:type="dxa" w:w="1158"/>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а</w:t>
            </w:r>
            <w:r>
              <w:rPr>
                <w:rFonts w:ascii="Arial" w:cs="Arial" w:eastAsia="Arial" w:hAnsi="Arial"/>
                <w:sz w:val="24"/>
                <w:szCs w:val="24"/>
              </w:rPr>
              <w:t xml:space="preserve">) - </w:t>
            </w:r>
          </w:p>
        </w:tc>
        <w:tc>
          <w:tcPr>
            <w:tcW w:type="dxa" w:w="3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б</w:t>
            </w:r>
            <w:r>
              <w:rPr>
                <w:rFonts w:ascii="Arial" w:cs="Arial" w:eastAsia="Arial" w:hAnsi="Arial"/>
                <w:sz w:val="24"/>
                <w:szCs w:val="24"/>
              </w:rPr>
              <w:t xml:space="preserve">) - </w:t>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w:t>
            </w:r>
            <w:r>
              <w:rPr>
                <w:rFonts w:ascii="Arial" w:cs="Arial" w:eastAsia="Arial" w:hAnsi="Arial"/>
                <w:sz w:val="24"/>
                <w:szCs w:val="24"/>
              </w:rPr>
              <w:t xml:space="preserve">) - </w:t>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               __________________</w:t>
      </w:r>
    </w:p>
    <w:p>
      <w:pPr>
        <w:spacing w:after="120"/>
        <w:ind w:firstLine="567"/>
        <w:jc w:val="both"/>
      </w:pPr>
      <w:r>
        <w:rPr>
          <w:rFonts w:ascii="Arial" w:cs="Arial" w:eastAsia="Arial" w:hAnsi="Arial"/>
          <w:sz w:val="24"/>
          <w:szCs w:val="24"/>
        </w:rPr>
        <w:t xml:space="preserve">(участкалык шайлоо комиссиясынын жооптуу мүчөсүнүн аты-жөнү/                              (подпись)</w:t>
      </w:r>
    </w:p>
    <w:p>
      <w:pPr>
        <w:spacing w:after="120"/>
        <w:ind w:firstLine="567"/>
        <w:jc w:val="both"/>
      </w:pPr>
      <w:r>
        <w:rPr>
          <w:rFonts w:ascii="Arial" w:cs="Arial" w:eastAsia="Arial" w:hAnsi="Arial"/>
          <w:sz w:val="24"/>
          <w:szCs w:val="24"/>
        </w:rPr>
        <w:t xml:space="preserve">ФИО ответственного члена участковой избирательной комиссии)</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8"/>
        <w:gridCol w:w="1013"/>
        <w:gridCol w:w="1127"/>
        <w:gridCol w:w="1274"/>
        <w:gridCol w:w="833"/>
        <w:gridCol w:w="1928"/>
        <w:gridCol w:w="1928"/>
        <w:gridCol w:w="1666"/>
      </w:tblGrid>
      <w:tr>
        <w:tc>
          <w:tcPr>
            <w:tcW w:type="dxa" w:w="4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к/нп/п</w:t>
            </w:r>
          </w:p>
        </w:tc>
        <w:tc>
          <w:tcPr>
            <w:tcW w:type="dxa" w:w="10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Аты-жөнү/ФИО</w:t>
            </w:r>
          </w:p>
        </w:tc>
        <w:tc>
          <w:tcPr>
            <w:tcW w:type="dxa" w:w="11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Туулган жылы/Дата рождения</w:t>
            </w:r>
          </w:p>
        </w:tc>
        <w:tc>
          <w:tcPr>
            <w:tcW w:type="dxa" w:w="12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Туруктуу жашаган жеринин дареги/Адрес постоянного места жительства (паспорт)</w:t>
            </w:r>
          </w:p>
        </w:tc>
        <w:tc>
          <w:tcPr>
            <w:tcW w:type="dxa" w:w="8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Паспорт (серия, номер)</w:t>
            </w:r>
          </w:p>
        </w:tc>
        <w:tc>
          <w:tcPr>
            <w:tcW w:type="dxa" w:w="19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Шайлоочунун колтамгасы/Подпись избирателя</w:t>
            </w:r>
          </w:p>
        </w:tc>
        <w:tc>
          <w:tcPr>
            <w:tcW w:type="dxa" w:w="19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УШКнын жооптуу мүчѳсүнүн колтамгасы/Подпись ответственного члена УИК</w:t>
            </w:r>
          </w:p>
        </w:tc>
        <w:tc>
          <w:tcPr>
            <w:tcW w:type="dxa" w:w="16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Өзгѳчѳ белгилер/Особые отметки</w:t>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 18 жашка толгон шайлоочулардын туулган күнү, айы, жылы/Число, месяц, год рождения избирателей, достигших 18 лет.</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58"/>
        <w:gridCol w:w="326"/>
        <w:gridCol w:w="294"/>
        <w:gridCol w:w="913"/>
        <w:gridCol w:w="767"/>
        <w:gridCol w:w="294"/>
        <w:gridCol w:w="294"/>
        <w:gridCol w:w="767"/>
        <w:gridCol w:w="767"/>
        <w:gridCol w:w="294"/>
        <w:gridCol w:w="294"/>
        <w:gridCol w:w="4012"/>
      </w:tblGrid>
      <w:tr>
        <w:tc>
          <w:tcPr>
            <w:tcW w:type="dxa" w:w="1158"/>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а</w:t>
            </w:r>
            <w:r>
              <w:rPr>
                <w:rFonts w:ascii="Arial" w:cs="Arial" w:eastAsia="Arial" w:hAnsi="Arial"/>
                <w:sz w:val="24"/>
                <w:szCs w:val="24"/>
              </w:rPr>
              <w:t xml:space="preserve">) - </w:t>
            </w:r>
          </w:p>
        </w:tc>
        <w:tc>
          <w:tcPr>
            <w:tcW w:type="dxa" w:w="3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б</w:t>
            </w:r>
            <w:r>
              <w:rPr>
                <w:rFonts w:ascii="Arial" w:cs="Arial" w:eastAsia="Arial" w:hAnsi="Arial"/>
                <w:sz w:val="24"/>
                <w:szCs w:val="24"/>
              </w:rPr>
              <w:t xml:space="preserve">) - </w:t>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w:t>
            </w:r>
            <w:r>
              <w:rPr>
                <w:rFonts w:ascii="Arial" w:cs="Arial" w:eastAsia="Arial" w:hAnsi="Arial"/>
                <w:sz w:val="24"/>
                <w:szCs w:val="24"/>
              </w:rPr>
              <w:t xml:space="preserve">) - </w:t>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           ___________________</w:t>
      </w:r>
    </w:p>
    <w:p>
      <w:pPr>
        <w:spacing w:after="120"/>
        <w:ind w:firstLine="567"/>
        <w:jc w:val="both"/>
      </w:pPr>
      <w:r>
        <w:rPr>
          <w:rFonts w:ascii="Arial" w:cs="Arial" w:eastAsia="Arial" w:hAnsi="Arial"/>
          <w:sz w:val="24"/>
          <w:szCs w:val="24"/>
        </w:rPr>
        <w:t xml:space="preserve">(участкалык шайлоо комиссиясынын жоопту мүчөсүнүн аты-жөнү/                         (подпись)</w:t>
      </w:r>
    </w:p>
    <w:p>
      <w:pPr>
        <w:spacing w:after="120"/>
        <w:ind w:firstLine="567"/>
        <w:jc w:val="both"/>
      </w:pPr>
      <w:r>
        <w:rPr>
          <w:rFonts w:ascii="Arial" w:cs="Arial" w:eastAsia="Arial" w:hAnsi="Arial"/>
          <w:sz w:val="24"/>
          <w:szCs w:val="24"/>
        </w:rPr>
        <w:t xml:space="preserve">ФИО ответственного члена участковой избирательной комиссии)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Бул тизмеде/В настоящем списке N+1 барак/листов.</w:t>
      </w:r>
    </w:p>
    <w:p>
      <w:pPr>
        <w:spacing w:after="240" w:before="200"/>
        <w:jc w:val="center"/>
      </w:pPr>
      <w:r>
        <w:rPr>
          <w:rFonts w:ascii="Arial" w:cs="Arial" w:eastAsia="Arial" w:hAnsi="Arial"/>
          <w:b/>
          <w:bCs/>
          <w:sz w:val="32"/>
          <w:szCs w:val="32"/>
        </w:rPr>
        <w:t xml:space="preserve">КӨҢҮЛ БУРУҢУЗ! ДОБУШ БЕРҮҮ АЯКТАГАНДАН КИЙИН УЧАСТКАЛЫК ШАЙЛОО КОМИССИЯСЫ ШАЙЛОО УЧАСТОКТОРУ БОЮНЧА ТӨМӨНКҮДӨЙ ЖЫЙЫНТЫКТООЧУ МААЛЫМАТТАРДЫ КИРГИЗҮҮГӨ МИЛДЕТТҮҮ:
 ВНИМАНИЕ! ПОСЛЕ ЗАВЕРШЕНИЯ ГОЛОСОВАНИЯ УЧАСТКОВАЯ ИЗБИРАТЕЛЬНАЯ КОМИССИИЯ ОБЯЗАНА ВНЕСТИ СЛЕДУЮЩИЕ ИТОГОВЫЕ ДАННЫЕ ПО ИЗБИРАТЕЛЬНОМУ УЧАСТКУ: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1"/>
        <w:gridCol w:w="230"/>
        <w:gridCol w:w="230"/>
        <w:gridCol w:w="230"/>
        <w:gridCol w:w="230"/>
        <w:gridCol w:w="8386"/>
      </w:tblGrid>
      <w:tr>
        <w:tc>
          <w:tcPr>
            <w:tcW w:type="dxa" w:w="871"/>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а</w:t>
            </w:r>
            <w:r>
              <w:rPr>
                <w:rFonts w:ascii="Arial" w:cs="Arial" w:eastAsia="Arial" w:hAnsi="Arial"/>
                <w:sz w:val="24"/>
                <w:szCs w:val="24"/>
              </w:rPr>
              <w:t xml:space="preserve"> - </w:t>
            </w:r>
          </w:p>
        </w:tc>
        <w:tc>
          <w:tcPr>
            <w:tcW w:type="dxa" w:w="2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38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добуш берүү жайында шайлоо бюллетендерин алган шайлоочулардын саны (добуш берүү үчүн жайдан тышкары белги</w:t>
            </w:r>
          </w:p>
        </w:tc>
      </w:tr>
      <w:tr>
        <w:tc>
          <w:tcPr>
            <w:tcW w:type="dxa" w:w="10177"/>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менен колтамгаларды эсепке албаганда шайлоочулардын тизмесиндеги шайлоочулардын колтамгаларынын саны боюнча белгиленет)/число избирателей, получивших избирательные бюллетени в помещении для голосования (устанавливается по числу подписей избирателей в списке избирателей без учета подписей с отметками о голосовании вне помещения для голосования);</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1"/>
        <w:gridCol w:w="230"/>
        <w:gridCol w:w="230"/>
        <w:gridCol w:w="230"/>
        <w:gridCol w:w="230"/>
        <w:gridCol w:w="8386"/>
      </w:tblGrid>
      <w:tr>
        <w:tc>
          <w:tcPr>
            <w:tcW w:type="dxa" w:w="871"/>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б</w:t>
            </w:r>
            <w:r>
              <w:rPr>
                <w:rFonts w:ascii="Arial" w:cs="Arial" w:eastAsia="Arial" w:hAnsi="Arial"/>
                <w:sz w:val="24"/>
                <w:szCs w:val="24"/>
              </w:rPr>
              <w:t xml:space="preserve"> - </w:t>
            </w:r>
          </w:p>
        </w:tc>
        <w:tc>
          <w:tcPr>
            <w:tcW w:type="dxa" w:w="2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38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жайдан тышкары добуш берүү үчүн бюллетень алган шайлоочулардын саны (шайлоочулардын тизмесиндеги тийиштүү</w:t>
            </w:r>
          </w:p>
        </w:tc>
      </w:tr>
      <w:tr>
        <w:tc>
          <w:tcPr>
            <w:tcW w:type="dxa" w:w="10177"/>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белгилердин саны боюнча белгиленет)/число избирателей, получивших бюллетени для голосования вне помещения (устанавливается по числу соответствующих отметок в списке избирателей);</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1"/>
        <w:gridCol w:w="230"/>
        <w:gridCol w:w="230"/>
        <w:gridCol w:w="230"/>
        <w:gridCol w:w="230"/>
        <w:gridCol w:w="8386"/>
      </w:tblGrid>
      <w:tr>
        <w:tc>
          <w:tcPr>
            <w:tcW w:type="dxa" w:w="871"/>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w:t>
            </w:r>
            <w:r>
              <w:rPr>
                <w:rFonts w:ascii="Arial" w:cs="Arial" w:eastAsia="Arial" w:hAnsi="Arial"/>
                <w:sz w:val="24"/>
                <w:szCs w:val="24"/>
              </w:rPr>
              <w:t xml:space="preserve"> - </w:t>
            </w:r>
          </w:p>
        </w:tc>
        <w:tc>
          <w:tcPr>
            <w:tcW w:type="dxa" w:w="2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38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шайлоолорго катышкан шайлоочулардын саны ("а" жана "б" суммасы катары шайлоочулардын колтамгаларынын саны боюнча</w:t>
            </w:r>
          </w:p>
        </w:tc>
      </w:tr>
      <w:tr>
        <w:tc>
          <w:tcPr>
            <w:tcW w:type="dxa" w:w="10177"/>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белгиленет)/число избирателей, принявших участие в выборах (устанавливается по числу подписей избирателей как сумма, "а" и "б").</w:t>
            </w:r>
          </w:p>
        </w:tc>
      </w:tr>
    </w:tbl>
    <w:p>
      <w:pPr>
        <w:spacing w:after="120" w:before="120"/>
        <w:ind w:firstLine="567"/>
        <w:jc w:val="both"/>
      </w:pPr>
      <w:r>
        <w:rPr>
          <w:rFonts w:ascii="Arial" w:cs="Arial" w:eastAsia="Arial" w:hAnsi="Arial"/>
          <w:sz w:val="24"/>
          <w:szCs w:val="24"/>
        </w:rPr>
        <w:t xml:space="preserve">Шайлоочулардын добуштарын түздѳн-түз санаардын алдында шайлоочуларды каттоого жооптуу болгон участкалык шайлоо комиссиясынын мүчѳлѳрү ар бир барактын аягында жайгашкан "а", "б" жана "в" квадраттарына беттер боюнча тийиштүү жалпы маалыматтарды киргизүүгө милдеттүү:/Перед непосредственным подсчетом голосов избирателей члены участковой избирательной комиссии, ответственные за регистрацию избирателей, обязаны внести в квадраты "а", "б" и "в", расположенные внизу каждой страницы, соответствующие суммарные данные по странице: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39"/>
        <w:gridCol w:w="297"/>
        <w:gridCol w:w="297"/>
        <w:gridCol w:w="1996"/>
        <w:gridCol w:w="610"/>
        <w:gridCol w:w="297"/>
        <w:gridCol w:w="297"/>
        <w:gridCol w:w="1534"/>
        <w:gridCol w:w="610"/>
        <w:gridCol w:w="297"/>
        <w:gridCol w:w="297"/>
        <w:gridCol w:w="2606"/>
      </w:tblGrid>
      <w:tr>
        <w:tc>
          <w:tcPr>
            <w:tcW w:type="dxa" w:w="1039"/>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а</w:t>
            </w:r>
            <w:r>
              <w:rPr>
                <w:rFonts w:ascii="Arial" w:cs="Arial" w:eastAsia="Arial" w:hAnsi="Arial"/>
                <w:sz w:val="24"/>
                <w:szCs w:val="24"/>
              </w:rPr>
              <w:t xml:space="preserve">) - </w:t>
            </w:r>
          </w:p>
        </w:tc>
        <w:tc>
          <w:tcPr>
            <w:tcW w:type="dxa" w:w="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б</w:t>
            </w:r>
            <w:r>
              <w:rPr>
                <w:rFonts w:ascii="Arial" w:cs="Arial" w:eastAsia="Arial" w:hAnsi="Arial"/>
                <w:sz w:val="24"/>
                <w:szCs w:val="24"/>
              </w:rPr>
              <w:t xml:space="preserve">) - </w:t>
            </w:r>
          </w:p>
        </w:tc>
        <w:tc>
          <w:tcPr>
            <w:tcW w:type="dxa" w:w="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w:t>
            </w:r>
            <w:r>
              <w:rPr>
                <w:rFonts w:ascii="Arial" w:cs="Arial" w:eastAsia="Arial" w:hAnsi="Arial"/>
                <w:sz w:val="24"/>
                <w:szCs w:val="24"/>
              </w:rPr>
              <w:t xml:space="preserve">) - </w:t>
            </w:r>
          </w:p>
        </w:tc>
        <w:tc>
          <w:tcPr>
            <w:tcW w:type="dxa" w:w="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629"/>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добуш берүү жайында шайлоо бюллетендерин алган шайлоочулардын саны</w:t>
            </w:r>
            <w:r>
              <w:rPr>
                <w:rFonts w:ascii="Arial" w:cs="Arial" w:eastAsia="Arial" w:hAnsi="Arial"/>
                <w:sz w:val="24"/>
                <w:szCs w:val="24"/>
              </w:rPr>
              <w:t xml:space="preserve">б) боюнча добуш берүү үчүн жайдан тышкары добуш бергендиги тууралуу белги менен колтамгаларды эсепке албаганда шайлоочулардын тизмесиндеги шайлоочулардын колтамгаларынын саны боюнча белгиленет)</w:t>
            </w:r>
            <w:r>
              <w:rPr>
                <w:rFonts w:ascii="Arial" w:cs="Arial" w:eastAsia="Arial" w:hAnsi="Arial"/>
                <w:sz w:val="24"/>
                <w:szCs w:val="24"/>
              </w:rPr>
              <w:t xml:space="preserve">- число избирателей, получивших избирательные бюллетени в помещении для голосования (устанавливается по числу подписей избирателей без учета подписей с отметками о голосовании вне помещения для голосования по странице)</w:t>
            </w:r>
          </w:p>
        </w:tc>
        <w:tc>
          <w:tcPr>
            <w:tcW w:type="dxa" w:w="2738"/>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жайдан тышкары добуш берүү үчүн бюллетень алган шайлоочулардын саны (шайлоочулардын тизмесиндеги тийиштүү белгилердин саны боюнча белгиленет)</w:t>
            </w:r>
            <w:r>
              <w:rPr>
                <w:rFonts w:ascii="Arial" w:cs="Arial" w:eastAsia="Arial" w:hAnsi="Arial"/>
                <w:sz w:val="24"/>
                <w:szCs w:val="24"/>
              </w:rPr>
              <w:t xml:space="preserve">- число избирателей, получивших бюллетени для голосования вне помещения (устанавливается по числу соответствующих отметок по странице)</w:t>
            </w:r>
          </w:p>
        </w:tc>
        <w:tc>
          <w:tcPr>
            <w:tcW w:type="dxa" w:w="3810"/>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шайлоолорго катышкан шайлоочулардын саны ("а" жана "б" суммасы катары шайлоочулардын колтамгаларынын саны боюнча белгиленет)</w:t>
            </w:r>
            <w:r>
              <w:rPr>
                <w:rFonts w:ascii="Arial" w:cs="Arial" w:eastAsia="Arial" w:hAnsi="Arial"/>
                <w:sz w:val="24"/>
                <w:szCs w:val="24"/>
              </w:rPr>
              <w:t xml:space="preserve">- число избирателей, принявших участие в выборах (устанавливается по числу подписей избирателей как сумма, "а" и "б")</w:t>
            </w:r>
          </w:p>
        </w:tc>
      </w:tr>
    </w:tbl>
    <w:p>
      <w:pPr>
        <w:spacing w:after="120" w:before="120"/>
        <w:ind w:firstLine="567"/>
        <w:jc w:val="both"/>
      </w:pPr>
      <w:r>
        <w:rPr>
          <w:rFonts w:ascii="Arial" w:cs="Arial" w:eastAsia="Arial" w:hAnsi="Arial"/>
          <w:sz w:val="24"/>
          <w:szCs w:val="24"/>
        </w:rPr>
        <w:t xml:space="preserve">Ар бир бетке ушул суммалык маалыматтар киргизилгенден кийин шайлоочулардын тизмесине шайлоочуларды каттоого жооптуу участкалык шайлоо комиссиясынын мүчѳсү кол коёт жана шайлоочулардын тизмеси участкалык шайлоо комиссиясынын тѳрагасына берилет.</w:t>
      </w:r>
    </w:p>
    <w:p>
      <w:pPr>
        <w:spacing w:after="120"/>
        <w:ind w:firstLine="567"/>
        <w:jc w:val="both"/>
      </w:pPr>
      <w:r>
        <w:rPr>
          <w:rFonts w:ascii="Arial" w:cs="Arial" w:eastAsia="Arial" w:hAnsi="Arial"/>
          <w:sz w:val="24"/>
          <w:szCs w:val="24"/>
        </w:rPr>
        <w:t xml:space="preserve">Участкалык шайлоо комиссиясынын тѳрагасы жана катчысы шайлоочулардын тизмесинин а), б) жана в) бардык беттери боюнча тийиштүү түрдѳ маалыматтарды жалпылайт жана жыйынтыктоочу маалыматтарды шайлоочулардын тизмесинин биротоло бетиндеги "а", "б", "в" квадраттарына киргизет./</w:t>
      </w:r>
    </w:p>
    <w:p>
      <w:pPr>
        <w:spacing w:after="120"/>
        <w:ind w:firstLine="567"/>
        <w:jc w:val="both"/>
      </w:pPr>
      <w:r>
        <w:rPr>
          <w:rFonts w:ascii="Arial" w:cs="Arial" w:eastAsia="Arial" w:hAnsi="Arial"/>
          <w:sz w:val="24"/>
          <w:szCs w:val="24"/>
        </w:rPr>
        <w:t xml:space="preserve">После внесения этих суммарных данных каждая страница списка избирателей подписывается ответственными за регистрацию избирателей членами участковой избирательной комиссии, и список избирателей передается председателю участковой избирательной комиссии.</w:t>
      </w:r>
    </w:p>
    <w:p>
      <w:pPr>
        <w:spacing w:after="120"/>
        <w:ind w:firstLine="567"/>
        <w:jc w:val="both"/>
      </w:pPr>
      <w:r>
        <w:rPr>
          <w:rFonts w:ascii="Arial" w:cs="Arial" w:eastAsia="Arial" w:hAnsi="Arial"/>
          <w:sz w:val="24"/>
          <w:szCs w:val="24"/>
        </w:rPr>
        <w:t xml:space="preserve">Председатель и секретарь участковой избирательной комиссии суммируют соответственно данные, а) б) и в) по всем страницам списка избирателей, и вносят итоговые данные на последнюю страницу списка избирателей в квадраты "а", "б", "в".</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УШКнын тѳрагасынын аты-жөнү/ФИО председателя УИК</w:t>
      </w:r>
      <w:r>
        <w:rPr>
          <w:rFonts w:ascii="Arial" w:cs="Arial" w:eastAsia="Arial" w:hAnsi="Arial"/>
          <w:sz w:val="24"/>
          <w:szCs w:val="24"/>
        </w:rPr>
        <w:t xml:space="preserve">	</w:t>
      </w:r>
      <w:r>
        <w:rPr>
          <w:rFonts w:ascii="Arial" w:cs="Arial" w:eastAsia="Arial" w:hAnsi="Arial"/>
          <w:sz w:val="24"/>
          <w:szCs w:val="24"/>
        </w:rPr>
        <w:t xml:space="preserve">Дата жана колтамга/Дата и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УШКнын катчысынын аты-жөнү/ФИО секретаря УИК</w:t>
      </w:r>
      <w:r>
        <w:rPr>
          <w:rFonts w:ascii="Arial" w:cs="Arial" w:eastAsia="Arial" w:hAnsi="Arial"/>
          <w:sz w:val="24"/>
          <w:szCs w:val="24"/>
        </w:rPr>
        <w:t xml:space="preserve">	</w:t>
      </w:r>
      <w:r>
        <w:rPr>
          <w:rFonts w:ascii="Arial" w:cs="Arial" w:eastAsia="Arial" w:hAnsi="Arial"/>
          <w:sz w:val="24"/>
          <w:szCs w:val="24"/>
        </w:rPr>
        <w:t xml:space="preserve">Дата жана колтамга/Дата и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ОШК/АШКнын тѳрагасынын аты-жөнү/ФИОпредседателя ОИК/ТИК</w:t>
      </w:r>
      <w:r>
        <w:rPr>
          <w:rFonts w:ascii="Arial" w:cs="Arial" w:eastAsia="Arial" w:hAnsi="Arial"/>
          <w:sz w:val="24"/>
          <w:szCs w:val="24"/>
        </w:rPr>
        <w:t xml:space="preserve">	</w:t>
      </w:r>
      <w:r>
        <w:rPr>
          <w:rFonts w:ascii="Arial" w:cs="Arial" w:eastAsia="Arial" w:hAnsi="Arial"/>
          <w:sz w:val="24"/>
          <w:szCs w:val="24"/>
        </w:rPr>
        <w:t xml:space="preserve">Дата жана колтамга/Дата и подпись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3а</w:t>
      </w:r>
    </w:p>
    <w:p>
      <w:pPr>
        <w:spacing w:after="240" w:before="200"/>
        <w:jc w:val="center"/>
      </w:pPr>
      <w:r>
        <w:rPr>
          <w:rFonts w:ascii="Arial" w:cs="Arial" w:eastAsia="Arial" w:hAnsi="Arial"/>
          <w:b/>
          <w:bCs/>
          <w:sz w:val="32"/>
          <w:szCs w:val="32"/>
        </w:rPr>
        <w:t xml:space="preserve">КЫРГЫЗ РЕСПУБЛИКАСЫНЫН ПРЕЗИДЕНТИН/ЖОГОРКУ КЕҢЕШТИН ДЕПУТАТТАРЫН/ЖЕРГИЛИКТYY КЕҢЕШТЕРДИН ДЕПУТАТТАРЫН ШАЙЛООДО/РЕФЕРЕНДУМДА АРАЛЫКТАН ДОБУШ БЕРҮҮ АРКЫЛУУ ДОБУШ БЕРҮҮГӨ КАТЫШКАН ШАЙЛООЧУЛАРДЫН ТИЗМЕСИ</w:t>
      </w:r>
    </w:p>
    <w:p>
      <w:pPr>
        <w:spacing w:after="240" w:before="200"/>
        <w:jc w:val="center"/>
      </w:pPr>
      <w:r>
        <w:rPr>
          <w:rFonts w:ascii="Arial" w:cs="Arial" w:eastAsia="Arial" w:hAnsi="Arial"/>
          <w:b/>
          <w:bCs/>
          <w:sz w:val="32"/>
          <w:szCs w:val="32"/>
        </w:rPr>
        <w:t xml:space="preserve">СПИСОК ИЗБИРАТЕЛЕЙ, ПРИНЯВШИХ УЧАСТИЕ В ГОЛОСОВАНИИ В ДИСТАНЦИОННОМ ФОРМАТЕ НА ВЫБОРАХ ПРЕЗИДЕНТА/ДЕПУТАТОВ ЖОГОРКУ КЕНЕША/ДЕПУТАТОВ МЕСТНЫХ КЕНЕШЕЙ/НА РЕФЕРЕНДУМЕ КЫРГЫЗСКОЙ РЕСПУБЛИКИ</w:t>
      </w:r>
    </w:p>
    <w:p>
      <w:pPr>
        <w:spacing w:after="120"/>
        <w:jc w:val="center"/>
      </w:pPr>
      <w:r>
        <w:rPr>
          <w:rFonts w:ascii="Arial" w:cs="Arial" w:eastAsia="Arial" w:hAnsi="Arial"/>
          <w:sz w:val="24"/>
          <w:szCs w:val="24"/>
        </w:rPr>
        <w:t xml:space="preserve">"___" __________________________ 20__ жыл/год</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____________________________________________________________________________________
 Округдук/аймактык шайлоо комиссиясы/Окружная/территориальная избирательная комиссия</w:t>
      </w:r>
    </w:p>
    <w:p>
      <w:pPr>
        <w:spacing w:after="120"/>
        <w:ind w:firstLine="567"/>
        <w:jc w:val="center"/>
      </w:pPr>
      <w:r>
        <w:rPr>
          <w:rFonts w:ascii="Arial" w:cs="Arial" w:eastAsia="Arial" w:hAnsi="Arial"/>
          <w:sz w:val="24"/>
          <w:szCs w:val="24"/>
        </w:rPr>
        <w:t xml:space="preserve">№ __________________________________________________________
 (УШКнын жайгашкан жери/местонахождение УИК)
 шайлоо участогу/избирательный участок</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995"/>
        <w:gridCol w:w="995"/>
        <w:gridCol w:w="3164"/>
        <w:gridCol w:w="2545"/>
        <w:gridCol w:w="2055"/>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к/нп/п</w:t>
            </w:r>
          </w:p>
        </w:tc>
        <w:tc>
          <w:tcPr>
            <w:tcW w:type="dxa" w:w="9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ЖИН/ПИН</w:t>
            </w:r>
          </w:p>
        </w:tc>
        <w:tc>
          <w:tcPr>
            <w:tcW w:type="dxa" w:w="9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Чектин №/№ чека</w:t>
            </w:r>
          </w:p>
        </w:tc>
        <w:tc>
          <w:tcPr>
            <w:tcW w:type="dxa" w:w="31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Туруктуу жашаган жери боюнча УШК номери/Номер УИК по месту постоянного места жительства</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Шайлоочунун колтамгасы/Подпись избирателя</w:t>
            </w:r>
          </w:p>
        </w:tc>
        <w:tc>
          <w:tcPr>
            <w:tcW w:type="dxa" w:w="20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Өзгѳчѳ белгилер/Особые отметки</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58"/>
        <w:gridCol w:w="326"/>
        <w:gridCol w:w="294"/>
        <w:gridCol w:w="913"/>
        <w:gridCol w:w="767"/>
        <w:gridCol w:w="294"/>
        <w:gridCol w:w="294"/>
        <w:gridCol w:w="767"/>
        <w:gridCol w:w="767"/>
        <w:gridCol w:w="294"/>
        <w:gridCol w:w="294"/>
        <w:gridCol w:w="4012"/>
      </w:tblGrid>
      <w:tr>
        <w:tc>
          <w:tcPr>
            <w:tcW w:type="dxa" w:w="1158"/>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а</w:t>
            </w:r>
            <w:r>
              <w:rPr>
                <w:rFonts w:ascii="Arial" w:cs="Arial" w:eastAsia="Arial" w:hAnsi="Arial"/>
                <w:sz w:val="24"/>
                <w:szCs w:val="24"/>
              </w:rPr>
              <w:t xml:space="preserve">) - </w:t>
            </w:r>
          </w:p>
        </w:tc>
        <w:tc>
          <w:tcPr>
            <w:tcW w:type="dxa" w:w="3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б</w:t>
            </w:r>
            <w:r>
              <w:rPr>
                <w:rFonts w:ascii="Arial" w:cs="Arial" w:eastAsia="Arial" w:hAnsi="Arial"/>
                <w:sz w:val="24"/>
                <w:szCs w:val="24"/>
              </w:rPr>
              <w:t xml:space="preserve">) - </w:t>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w:t>
            </w:r>
            <w:r>
              <w:rPr>
                <w:rFonts w:ascii="Arial" w:cs="Arial" w:eastAsia="Arial" w:hAnsi="Arial"/>
                <w:sz w:val="24"/>
                <w:szCs w:val="24"/>
              </w:rPr>
              <w:t xml:space="preserve">) - </w:t>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        __________________</w:t>
      </w:r>
    </w:p>
    <w:p>
      <w:pPr>
        <w:spacing w:after="120"/>
        <w:ind w:firstLine="567"/>
        <w:jc w:val="both"/>
      </w:pPr>
      <w:r>
        <w:rPr>
          <w:rFonts w:ascii="Arial" w:cs="Arial" w:eastAsia="Arial" w:hAnsi="Arial"/>
          <w:sz w:val="24"/>
          <w:szCs w:val="24"/>
        </w:rPr>
        <w:t xml:space="preserve">(участкалык шайлоо комиссиясынын жооптуу мүчөсүнүн аты-жөнү/                       (подпись)</w:t>
      </w:r>
    </w:p>
    <w:p>
      <w:pPr>
        <w:spacing w:after="120"/>
        <w:ind w:firstLine="567"/>
        <w:jc w:val="both"/>
      </w:pPr>
      <w:r>
        <w:rPr>
          <w:rFonts w:ascii="Arial" w:cs="Arial" w:eastAsia="Arial" w:hAnsi="Arial"/>
          <w:sz w:val="24"/>
          <w:szCs w:val="24"/>
        </w:rPr>
        <w:t xml:space="preserve">ФИО ответственного члена участковой избирательной комиссии)</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995"/>
        <w:gridCol w:w="995"/>
        <w:gridCol w:w="3164"/>
        <w:gridCol w:w="2545"/>
        <w:gridCol w:w="2055"/>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к/нп/п</w:t>
            </w:r>
          </w:p>
        </w:tc>
        <w:tc>
          <w:tcPr>
            <w:tcW w:type="dxa" w:w="9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ЖИН/ПИН</w:t>
            </w:r>
          </w:p>
        </w:tc>
        <w:tc>
          <w:tcPr>
            <w:tcW w:type="dxa" w:w="9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Чектин №/№ чека</w:t>
            </w:r>
          </w:p>
        </w:tc>
        <w:tc>
          <w:tcPr>
            <w:tcW w:type="dxa" w:w="31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Туруктуу жашаган жери боюнча УШК номери/Номер УИК по месту постоянного места жительства</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Шайлоочунун колтамгасы/Подпись избирателя</w:t>
            </w:r>
          </w:p>
        </w:tc>
        <w:tc>
          <w:tcPr>
            <w:tcW w:type="dxa" w:w="20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Өзгѳчѳ белгилер/Особые отметки</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w:t>
            </w:r>
            <w:r>
              <w:rPr>
                <w:rFonts w:ascii="Arial" w:cs="Arial" w:eastAsia="Arial" w:hAnsi="Arial"/>
                <w:sz w:val="24"/>
                <w:szCs w:val="24"/>
              </w:rPr>
              <w:t xml:space="preserve">…</w:t>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58"/>
        <w:gridCol w:w="326"/>
        <w:gridCol w:w="294"/>
        <w:gridCol w:w="913"/>
        <w:gridCol w:w="767"/>
        <w:gridCol w:w="294"/>
        <w:gridCol w:w="294"/>
        <w:gridCol w:w="767"/>
        <w:gridCol w:w="767"/>
        <w:gridCol w:w="294"/>
        <w:gridCol w:w="294"/>
        <w:gridCol w:w="4012"/>
      </w:tblGrid>
      <w:tr>
        <w:tc>
          <w:tcPr>
            <w:tcW w:type="dxa" w:w="1158"/>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а</w:t>
            </w:r>
            <w:r>
              <w:rPr>
                <w:rFonts w:ascii="Arial" w:cs="Arial" w:eastAsia="Arial" w:hAnsi="Arial"/>
                <w:sz w:val="24"/>
                <w:szCs w:val="24"/>
              </w:rPr>
              <w:t xml:space="preserve">) - </w:t>
            </w:r>
          </w:p>
        </w:tc>
        <w:tc>
          <w:tcPr>
            <w:tcW w:type="dxa" w:w="3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б</w:t>
            </w:r>
            <w:r>
              <w:rPr>
                <w:rFonts w:ascii="Arial" w:cs="Arial" w:eastAsia="Arial" w:hAnsi="Arial"/>
                <w:sz w:val="24"/>
                <w:szCs w:val="24"/>
              </w:rPr>
              <w:t xml:space="preserve">) - </w:t>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w:t>
            </w:r>
            <w:r>
              <w:rPr>
                <w:rFonts w:ascii="Arial" w:cs="Arial" w:eastAsia="Arial" w:hAnsi="Arial"/>
                <w:sz w:val="24"/>
                <w:szCs w:val="24"/>
              </w:rPr>
              <w:t xml:space="preserve">) - </w:t>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        __________________</w:t>
      </w:r>
    </w:p>
    <w:p>
      <w:pPr>
        <w:spacing w:after="120"/>
        <w:ind w:firstLine="567"/>
        <w:jc w:val="both"/>
      </w:pPr>
      <w:r>
        <w:rPr>
          <w:rFonts w:ascii="Arial" w:cs="Arial" w:eastAsia="Arial" w:hAnsi="Arial"/>
          <w:sz w:val="24"/>
          <w:szCs w:val="24"/>
        </w:rPr>
        <w:t xml:space="preserve">(участкалык шайлоо комиссиясынын жооптуу мүчөсүнүн аты-жөнү/                      (подпись)</w:t>
      </w:r>
    </w:p>
    <w:p>
      <w:pPr>
        <w:spacing w:after="120"/>
        <w:ind w:firstLine="567"/>
        <w:jc w:val="both"/>
      </w:pPr>
      <w:r>
        <w:rPr>
          <w:rFonts w:ascii="Arial" w:cs="Arial" w:eastAsia="Arial" w:hAnsi="Arial"/>
          <w:sz w:val="24"/>
          <w:szCs w:val="24"/>
        </w:rPr>
        <w:t xml:space="preserve">ФИО ответственного члена участковой избирательной комиссии)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Бул тизмеде/В настоящем списке N+1 барак/листов.</w:t>
      </w:r>
    </w:p>
    <w:p>
      <w:pPr>
        <w:spacing w:after="240" w:before="200"/>
        <w:jc w:val="center"/>
      </w:pPr>
      <w:r>
        <w:rPr>
          <w:rFonts w:ascii="Arial" w:cs="Arial" w:eastAsia="Arial" w:hAnsi="Arial"/>
          <w:b/>
          <w:bCs/>
          <w:sz w:val="32"/>
          <w:szCs w:val="32"/>
        </w:rPr>
        <w:t xml:space="preserve">КӨҢҮЛ БУРУҢУЗ! ДОБУШ БЕРҮҮ АЯКТАГАНДАН КИЙИН УЧАСТКАЛЫК ШАЙЛОО КОМИССИЯСЫ ШАЙЛОО УЧАСТОКТОРУ БОЮНЧА ТӨМӨНКҮДӨЙ ЖЫЙЫНТЫКТООЧУ МААЛЫМАТТАРДЫ КИРГИЗҮҮГӨ МИЛДЕТТҮҮ:
 ВНИМАНИЕ! ПОСЛЕ ЗАВЕРШЕНИЯ ГОЛОСОВАНИЯ УЧАСТКОВАЯ ИЗБИРАТЕЛЬНАЯ КОМИССИИЯ ОБЯЗАНА ВНЕСТИ СЛЕДУЮЩИЕ ИТОГОВЫЕ ДАННЫЕ ПО ИЗБИРАТЕЛЬНОМУ УЧАСТКУ: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1"/>
        <w:gridCol w:w="230"/>
        <w:gridCol w:w="230"/>
        <w:gridCol w:w="230"/>
        <w:gridCol w:w="230"/>
        <w:gridCol w:w="8386"/>
      </w:tblGrid>
      <w:tr>
        <w:tc>
          <w:tcPr>
            <w:tcW w:type="dxa" w:w="871"/>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а</w:t>
            </w:r>
            <w:r>
              <w:rPr>
                <w:rFonts w:ascii="Arial" w:cs="Arial" w:eastAsia="Arial" w:hAnsi="Arial"/>
                <w:sz w:val="24"/>
                <w:szCs w:val="24"/>
              </w:rPr>
              <w:t xml:space="preserve"> - </w:t>
            </w:r>
          </w:p>
        </w:tc>
        <w:tc>
          <w:tcPr>
            <w:tcW w:type="dxa" w:w="2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38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добуш берүү жайында шайлоо бюллетендерин алган шайлоочулардын саны (добуш берүү үчүн жайдан тышкары добуш</w:t>
            </w:r>
          </w:p>
        </w:tc>
      </w:tr>
      <w:tr>
        <w:tc>
          <w:tcPr>
            <w:tcW w:type="dxa" w:w="10177"/>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бергендиги тууралуу белги менен колтамгаларды эсепке албаганда шайлоочулардын тизмесиндеги шайлоочулардын колтамгаларынын саны боюнча белгиленет)/число избирателей, получивших избирательные бюллетени в помещении для голосования (устанавливается по числу подписей избирателей в списке избирателей без учета подписей с отметками о голосовании вне помещения для голосования);</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1"/>
        <w:gridCol w:w="230"/>
        <w:gridCol w:w="230"/>
        <w:gridCol w:w="230"/>
        <w:gridCol w:w="230"/>
        <w:gridCol w:w="8386"/>
      </w:tblGrid>
      <w:tr>
        <w:tc>
          <w:tcPr>
            <w:tcW w:type="dxa" w:w="871"/>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б</w:t>
            </w:r>
            <w:r>
              <w:rPr>
                <w:rFonts w:ascii="Arial" w:cs="Arial" w:eastAsia="Arial" w:hAnsi="Arial"/>
                <w:sz w:val="24"/>
                <w:szCs w:val="24"/>
              </w:rPr>
              <w:t xml:space="preserve"> - </w:t>
            </w:r>
          </w:p>
        </w:tc>
        <w:tc>
          <w:tcPr>
            <w:tcW w:type="dxa" w:w="2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38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жайдан тышкары добуш берүү үчүн бюллетень алган шайлоочулардын саны (шайлоочулардын тизмесиндеги тийиштүү</w:t>
            </w:r>
          </w:p>
        </w:tc>
      </w:tr>
      <w:tr>
        <w:tc>
          <w:tcPr>
            <w:tcW w:type="dxa" w:w="10177"/>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белгилердин саны боюнча белгиленет)/число избирателей, получивших бюллетени для голосования вне помещения (устанавливается по числу соответствующих отметок в списке избирателей);</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1"/>
        <w:gridCol w:w="230"/>
        <w:gridCol w:w="230"/>
        <w:gridCol w:w="230"/>
        <w:gridCol w:w="230"/>
        <w:gridCol w:w="8386"/>
      </w:tblGrid>
      <w:tr>
        <w:tc>
          <w:tcPr>
            <w:tcW w:type="dxa" w:w="871"/>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w:t>
            </w:r>
            <w:r>
              <w:rPr>
                <w:rFonts w:ascii="Arial" w:cs="Arial" w:eastAsia="Arial" w:hAnsi="Arial"/>
                <w:sz w:val="24"/>
                <w:szCs w:val="24"/>
              </w:rPr>
              <w:t xml:space="preserve"> - </w:t>
            </w:r>
          </w:p>
        </w:tc>
        <w:tc>
          <w:tcPr>
            <w:tcW w:type="dxa" w:w="2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38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шайлоолорго катышкан шайлоочулардын саны ("а" жана "б" суммасы катары шайлоочулардын колтамгаларынын саны</w:t>
            </w:r>
          </w:p>
        </w:tc>
      </w:tr>
      <w:tr>
        <w:tc>
          <w:tcPr>
            <w:tcW w:type="dxa" w:w="10177"/>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боюнча белгиленет)/число избирателей, принявших участие в выборах (устанавливается по числу подписей избирателей как сумма, "а" и "б").</w:t>
            </w:r>
          </w:p>
        </w:tc>
      </w:tr>
    </w:tbl>
    <w:p>
      <w:pPr>
        <w:spacing w:after="120" w:before="120"/>
        <w:ind w:firstLine="567"/>
        <w:jc w:val="both"/>
      </w:pPr>
      <w:r>
        <w:rPr>
          <w:rFonts w:ascii="Arial" w:cs="Arial" w:eastAsia="Arial" w:hAnsi="Arial"/>
          <w:sz w:val="24"/>
          <w:szCs w:val="24"/>
        </w:rPr>
        <w:t xml:space="preserve">Шайлоочулардын добуштарын түздѳн-түз санаардын алдында шайлоочуларды каттоого жооптуу болгон участкалык шайлоо комиссиясынын мүчѳлѳрү ар бир барактын аягында жайгашкан "а", "б" жана "в" квадраттарына беттер боюнча тийиштүү жалпы маалыматтарды киргизүүгө милдеттүү:/Перед непосредственным подсчетом голосов избирателей члены участковой избирательной комиссии, ответственные за регистрацию избирателей, обязаны внести в квадраты "а", "б" и "в", расположенные внизу каждой страницы, соответствующие суммарные данные по странице: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1"/>
        <w:gridCol w:w="297"/>
        <w:gridCol w:w="297"/>
        <w:gridCol w:w="1999"/>
        <w:gridCol w:w="611"/>
        <w:gridCol w:w="297"/>
        <w:gridCol w:w="297"/>
        <w:gridCol w:w="1537"/>
        <w:gridCol w:w="611"/>
        <w:gridCol w:w="297"/>
        <w:gridCol w:w="297"/>
        <w:gridCol w:w="2594"/>
      </w:tblGrid>
      <w:tr>
        <w:tc>
          <w:tcPr>
            <w:tcW w:type="dxa" w:w="1041"/>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а</w:t>
            </w:r>
            <w:r>
              <w:rPr>
                <w:rFonts w:ascii="Arial" w:cs="Arial" w:eastAsia="Arial" w:hAnsi="Arial"/>
                <w:sz w:val="24"/>
                <w:szCs w:val="24"/>
              </w:rPr>
              <w:t xml:space="preserve">) - </w:t>
            </w:r>
          </w:p>
        </w:tc>
        <w:tc>
          <w:tcPr>
            <w:tcW w:type="dxa" w:w="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11"/>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б</w:t>
            </w:r>
            <w:r>
              <w:rPr>
                <w:rFonts w:ascii="Arial" w:cs="Arial" w:eastAsia="Arial" w:hAnsi="Arial"/>
                <w:sz w:val="24"/>
                <w:szCs w:val="24"/>
              </w:rPr>
              <w:t xml:space="preserve">) - </w:t>
            </w:r>
          </w:p>
        </w:tc>
        <w:tc>
          <w:tcPr>
            <w:tcW w:type="dxa" w:w="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11"/>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w:t>
            </w:r>
            <w:r>
              <w:rPr>
                <w:rFonts w:ascii="Arial" w:cs="Arial" w:eastAsia="Arial" w:hAnsi="Arial"/>
                <w:sz w:val="24"/>
                <w:szCs w:val="24"/>
              </w:rPr>
              <w:t xml:space="preserve">) - </w:t>
            </w:r>
          </w:p>
        </w:tc>
        <w:tc>
          <w:tcPr>
            <w:tcW w:type="dxa" w:w="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9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634"/>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добуш берүү жайында шайлоо бюллетендерин алган шайлоочулардын саны</w:t>
            </w:r>
            <w:r>
              <w:rPr>
                <w:rFonts w:ascii="Arial" w:cs="Arial" w:eastAsia="Arial" w:hAnsi="Arial"/>
                <w:sz w:val="24"/>
                <w:szCs w:val="24"/>
              </w:rPr>
              <w:t xml:space="preserve">б) боюнча добуш берүү үчүн жайдан тышкары добуш бергендиги тууралуу белги менен колтамгаларды эсепке албаганда шайлоочулардын тизмесиндеги шайлоочулардын колтамгаларынын саны боюнча белгиленет)</w:t>
            </w:r>
            <w:r>
              <w:rPr>
                <w:rFonts w:ascii="Arial" w:cs="Arial" w:eastAsia="Arial" w:hAnsi="Arial"/>
                <w:sz w:val="24"/>
                <w:szCs w:val="24"/>
              </w:rPr>
              <w:t xml:space="preserve">- число избирателей, получивших избирательные бюллетени в помещении для голосования (устанавливается по числу подписей избирателей без учета подписей с отметками о голосовании вне помещения для голосования по странице)</w:t>
            </w:r>
          </w:p>
        </w:tc>
        <w:tc>
          <w:tcPr>
            <w:tcW w:type="dxa" w:w="2742"/>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жайдан тышкары добуш берүү үчүн бюллетень алган шайлоочулардын саны (шайлоочулардын тизмесиндеги тийиштүү белгилердин саны боюнча белгиленет)</w:t>
            </w:r>
            <w:r>
              <w:rPr>
                <w:rFonts w:ascii="Arial" w:cs="Arial" w:eastAsia="Arial" w:hAnsi="Arial"/>
                <w:sz w:val="24"/>
                <w:szCs w:val="24"/>
              </w:rPr>
              <w:t xml:space="preserve">- число избирателей, получивших бюллетени для голосования вне помещения (устанавливается по числу соответствующих отметок по странице)</w:t>
            </w:r>
          </w:p>
        </w:tc>
        <w:tc>
          <w:tcPr>
            <w:tcW w:type="dxa" w:w="3799"/>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шайлоолорго катышкан шайлоочулардын саны ("а" жана "б" суммасы катары шайлоочулардын колтамгаларынын саны боюнча белгиленет)</w:t>
            </w:r>
            <w:r>
              <w:rPr>
                <w:rFonts w:ascii="Arial" w:cs="Arial" w:eastAsia="Arial" w:hAnsi="Arial"/>
                <w:sz w:val="24"/>
                <w:szCs w:val="24"/>
              </w:rPr>
              <w:t xml:space="preserve">- число избирателей, принявших участие в выборах (устанавливается по числу подписей избирателей как сумма, "а" и "б")</w:t>
            </w:r>
          </w:p>
        </w:tc>
      </w:tr>
    </w:tbl>
    <w:p>
      <w:pPr>
        <w:spacing w:after="120" w:before="120"/>
        <w:ind w:firstLine="567"/>
        <w:jc w:val="both"/>
      </w:pPr>
      <w:r>
        <w:rPr>
          <w:rFonts w:ascii="Arial" w:cs="Arial" w:eastAsia="Arial" w:hAnsi="Arial"/>
          <w:sz w:val="24"/>
          <w:szCs w:val="24"/>
        </w:rPr>
        <w:t xml:space="preserve">Ар бир бетке ушул жалпы маалыматтар киргизилгенден кийин шайлоочулардын тизмесине шайлоочуларды каттоого жооптуу участкалык шайлоо комиссиясынын мүчѳсү кол коёт жана шайлоочулардын тизмеси участкалык шайлоо комиссиясынын тѳрагасына берилет.</w:t>
      </w:r>
    </w:p>
    <w:p>
      <w:pPr>
        <w:spacing w:after="120"/>
        <w:ind w:firstLine="567"/>
        <w:jc w:val="both"/>
      </w:pPr>
      <w:r>
        <w:rPr>
          <w:rFonts w:ascii="Arial" w:cs="Arial" w:eastAsia="Arial" w:hAnsi="Arial"/>
          <w:sz w:val="24"/>
          <w:szCs w:val="24"/>
        </w:rPr>
        <w:t xml:space="preserve">Участкалык шайлоо комиссиясынын тѳрагасы жана катчысы шайлоочулардын тизмесинин а), б) жана в) бардык беттери боюнча тийиштүү түрдѳ маалыматтарды жалпылайт жана жыйынтыктоочу маалыматтарды шайлоочулардын тизмесинин биротоло бетиндеги "а", "б", "в" квадраттарына киргизет./</w:t>
      </w:r>
    </w:p>
    <w:p>
      <w:pPr>
        <w:spacing w:after="120"/>
        <w:ind w:firstLine="567"/>
        <w:jc w:val="both"/>
      </w:pPr>
      <w:r>
        <w:rPr>
          <w:rFonts w:ascii="Arial" w:cs="Arial" w:eastAsia="Arial" w:hAnsi="Arial"/>
          <w:sz w:val="24"/>
          <w:szCs w:val="24"/>
        </w:rPr>
        <w:t xml:space="preserve">После внесения этих суммарных данных каждая страница списка избирателей подписывается ответственными за регистрацию избирателей членами участковой избирательной комиссии, и список избирателей передается председателю участковой избирательной комиссии.</w:t>
      </w:r>
    </w:p>
    <w:p>
      <w:pPr>
        <w:spacing w:after="120"/>
        <w:ind w:firstLine="567"/>
        <w:jc w:val="both"/>
      </w:pPr>
      <w:r>
        <w:rPr>
          <w:rFonts w:ascii="Arial" w:cs="Arial" w:eastAsia="Arial" w:hAnsi="Arial"/>
          <w:sz w:val="24"/>
          <w:szCs w:val="24"/>
        </w:rPr>
        <w:t xml:space="preserve">Председатель и секретарь участковой избирательной комиссии суммируют соответственно данные, а) б) и в) по всем страницам списка избирателей, и вносят итоговые данные на последнюю страницу списка избирателей в квадраты "а", "б", "в".</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УШКнын тѳрагасынын аты-жөнү/ФИО председателя УИК</w:t>
      </w:r>
      <w:r>
        <w:rPr>
          <w:rFonts w:ascii="Arial" w:cs="Arial" w:eastAsia="Arial" w:hAnsi="Arial"/>
          <w:sz w:val="24"/>
          <w:szCs w:val="24"/>
        </w:rPr>
        <w:t xml:space="preserve">	</w:t>
      </w:r>
      <w:r>
        <w:rPr>
          <w:rFonts w:ascii="Arial" w:cs="Arial" w:eastAsia="Arial" w:hAnsi="Arial"/>
          <w:sz w:val="24"/>
          <w:szCs w:val="24"/>
        </w:rPr>
        <w:t xml:space="preserve">Дата жана колтамга/Дата и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УШКнын катчысынын аты-жөнү/ФИО секретаря УИК</w:t>
      </w:r>
      <w:r>
        <w:rPr>
          <w:rFonts w:ascii="Arial" w:cs="Arial" w:eastAsia="Arial" w:hAnsi="Arial"/>
          <w:sz w:val="24"/>
          <w:szCs w:val="24"/>
        </w:rPr>
        <w:t xml:space="preserve">	</w:t>
      </w:r>
      <w:r>
        <w:rPr>
          <w:rFonts w:ascii="Arial" w:cs="Arial" w:eastAsia="Arial" w:hAnsi="Arial"/>
          <w:sz w:val="24"/>
          <w:szCs w:val="24"/>
        </w:rPr>
        <w:t xml:space="preserve">Дата жана колтамга/Дата и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ОШК/АШКнын тѳрагасынын аты-жөнү/ФИО
 председателя ОИК/ТИК</w:t>
      </w:r>
      <w:r>
        <w:rPr>
          <w:rFonts w:ascii="Arial" w:cs="Arial" w:eastAsia="Arial" w:hAnsi="Arial"/>
          <w:sz w:val="24"/>
          <w:szCs w:val="24"/>
        </w:rPr>
        <w:t xml:space="preserve">	</w:t>
      </w:r>
      <w:r>
        <w:rPr>
          <w:rFonts w:ascii="Arial" w:cs="Arial" w:eastAsia="Arial" w:hAnsi="Arial"/>
          <w:sz w:val="24"/>
          <w:szCs w:val="24"/>
        </w:rPr>
        <w:t xml:space="preserve">Дата жана колтамга/Дата и подпись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240" w:before="200"/>
        <w:jc w:val="center"/>
      </w:pPr>
      <w:r>
        <w:rPr>
          <w:rFonts w:ascii="Arial" w:cs="Arial" w:eastAsia="Arial" w:hAnsi="Arial"/>
          <w:b/>
          <w:bCs/>
          <w:sz w:val="32"/>
          <w:szCs w:val="32"/>
        </w:rPr>
        <w:t xml:space="preserve">КЫРГЫЗ РЕСПУБЛИКАСЫНЫН ПРЕЗИДЕНТИН/ЖОГОРКУ КЕҢЕШТИН ДЕПУТАТТАРЫН/ЖЕРГИЛИКТYY КЕҢЕШТЕРДИН ДЕПУТАТТАРЫН ШАЙЛООДО/РЕФЕРЕНДУМДА ШАЙЛООЧУЛАРДЫН БИРОТОЛО ТИЗМЕСИ</w:t>
      </w:r>
    </w:p>
    <w:p>
      <w:pPr>
        <w:spacing w:after="240" w:before="200"/>
        <w:jc w:val="center"/>
      </w:pPr>
      <w:r>
        <w:rPr>
          <w:rFonts w:ascii="Arial" w:cs="Arial" w:eastAsia="Arial" w:hAnsi="Arial"/>
          <w:b/>
          <w:bCs/>
          <w:sz w:val="32"/>
          <w:szCs w:val="32"/>
        </w:rPr>
        <w:t xml:space="preserve">ОКОНЧАТЕЛЬНЫЙ СПИСОК ИЗБИРАТЕЛЕЙ НА ВЫБОРАХ ПРЕЗИДЕНТА/ДЕПУТАТОВ ЖОГОРКУ КЕНЕША/ДЕПУТАТОВ МЕСТНЫХ КЕНЕШЕЙ/НА РЕФЕРЕНДУМЕ КЫРГЫЗСКОЙ РЕСПУБЛИКИ</w:t>
      </w:r>
    </w:p>
    <w:p>
      <w:pPr>
        <w:spacing w:after="120"/>
        <w:jc w:val="center"/>
      </w:pPr>
      <w:r>
        <w:rPr>
          <w:rFonts w:ascii="Arial" w:cs="Arial" w:eastAsia="Arial" w:hAnsi="Arial"/>
          <w:sz w:val="24"/>
          <w:szCs w:val="24"/>
        </w:rPr>
        <w:t xml:space="preserve">"___" _______________________ 20__ жыл/год</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___________________________________________________________________________________
 Округдук/аймактык шайлоо комиссиясы/Окружная/территориальная избирательная комиссия</w:t>
      </w:r>
    </w:p>
    <w:p>
      <w:pPr>
        <w:spacing w:after="120"/>
        <w:jc w:val="center"/>
      </w:pPr>
      <w:r>
        <w:rPr>
          <w:rFonts w:ascii="Arial" w:cs="Arial" w:eastAsia="Arial" w:hAnsi="Arial"/>
          <w:sz w:val="24"/>
          <w:szCs w:val="24"/>
        </w:rPr>
        <w:t xml:space="preserve">№ _______________________________________________________
 (УШКнын жайгашкан жери/местонахождение УИК)
 шайлоо участогу/избирательный участок</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07"/>
        <w:gridCol w:w="8971"/>
      </w:tblGrid>
      <w:tr>
        <w:tc>
          <w:tcPr>
            <w:tcW w:type="dxa" w:w="12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к/нп/п</w:t>
            </w:r>
          </w:p>
        </w:tc>
        <w:tc>
          <w:tcPr>
            <w:tcW w:type="dxa" w:w="89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Аты-жөнү/ФИО</w:t>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Бет № _______________________</w:t>
      </w:r>
    </w:p>
    <w:p>
      <w:pPr>
        <w:spacing w:after="120"/>
        <w:ind w:firstLine="567"/>
        <w:jc w:val="both"/>
      </w:pPr>
      <w:r>
        <w:rPr>
          <w:rFonts w:ascii="Arial" w:cs="Arial" w:eastAsia="Arial" w:hAnsi="Arial"/>
          <w:sz w:val="24"/>
          <w:szCs w:val="24"/>
        </w:rPr>
        <w:t xml:space="preserve">Страница № 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_____________________________________________ шайлоо участогу/избирательный участок</w:t>
      </w:r>
    </w:p>
    <w:p>
      <w:pPr>
        <w:spacing w:after="120"/>
        <w:ind w:firstLine="567"/>
        <w:jc w:val="both"/>
      </w:pPr>
      <w:r>
        <w:rPr>
          <w:rFonts w:ascii="Arial" w:cs="Arial" w:eastAsia="Arial" w:hAnsi="Arial"/>
          <w:sz w:val="24"/>
          <w:szCs w:val="24"/>
        </w:rPr>
        <w:t xml:space="preserve">    (УШКнын жайгашкан жери/местонахождение УИК)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Шайлоочулардын алдын ала тизмесинде __________ барак</w:t>
      </w:r>
    </w:p>
    <w:p>
      <w:pPr>
        <w:spacing w:after="120"/>
        <w:ind w:firstLine="567"/>
        <w:jc w:val="both"/>
      </w:pPr>
      <w:r>
        <w:rPr>
          <w:rFonts w:ascii="Arial" w:cs="Arial" w:eastAsia="Arial" w:hAnsi="Arial"/>
          <w:sz w:val="24"/>
          <w:szCs w:val="24"/>
        </w:rPr>
        <w:t xml:space="preserve">В предварительном списке избирателей __________ листов</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М.О.</w:t>
      </w:r>
      <w:r>
        <w:rPr>
          <w:rFonts w:ascii="Arial" w:cs="Arial" w:eastAsia="Arial" w:hAnsi="Arial"/>
          <w:b/>
          <w:bCs/>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   ___________________</w:t>
      </w:r>
    </w:p>
    <w:p>
      <w:pPr>
        <w:spacing w:after="120"/>
        <w:ind w:firstLine="567"/>
        <w:jc w:val="both"/>
      </w:pPr>
      <w:r>
        <w:rPr>
          <w:rFonts w:ascii="Arial" w:cs="Arial" w:eastAsia="Arial" w:hAnsi="Arial"/>
          <w:sz w:val="24"/>
          <w:szCs w:val="24"/>
        </w:rPr>
        <w:t xml:space="preserve">(ОШК/АШКнын төрагасынын аты-жөнү/ФИО председателя ОИК/ТИК)    (колтамгасы/подпись)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Беттин жалпы саны/Всего страниц</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hw2ysizrioxcoxy8pup7">
      <w:r>
        <w:rPr>
          <w:rFonts w:ascii="Arial" w:cs="Arial" w:eastAsia="Arial" w:hAnsi="Arial"/>
          <w:color w:val="132D3F"/>
          <w:sz w:val="16"/>
          <w:szCs w:val="16"/>
          <w:u w:val="single"/>
        </w:rPr>
        <w:t xml:space="preserve">dalil.kg/document/230035193</w:t>
      </w:r>
    </w:hyperlink>
  </w:p>
  <w:p>
    <w:pPr>
      <w:spacing w:after="0" w:before="40"/>
      <w:jc w:val="center"/>
    </w:pPr>
    <w:hyperlink w:history="1" r:id="rIdjlpbg6z-uhbmvfx1t4hv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3fmkmyw7q2rv8yijmkcr" Type="http://schemas.openxmlformats.org/officeDocument/2006/relationships/hyperlink" Target="https://dalil.kg/document/230035182" TargetMode="External"/><Relationship Id="rIdo4ippo4gjkzcmifrpjmgf" Type="http://schemas.openxmlformats.org/officeDocument/2006/relationships/hyperlink" Target="https://dalil.kg/document/230044563" TargetMode="External"/><Relationship Id="rIdqkjgcgo4soglvc7suuxky" Type="http://schemas.openxmlformats.org/officeDocument/2006/relationships/hyperlink" Target="https://dalil.kg/document/230029914" TargetMode="External"/><Relationship Id="rIdi0meynjb4g0_qrxfzkv2v" Type="http://schemas.openxmlformats.org/officeDocument/2006/relationships/hyperlink" Target="https://dalil.kg/document/23004456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hw2ysizrioxcoxy8pup7" Type="http://schemas.openxmlformats.org/officeDocument/2006/relationships/hyperlink" Target="https://dalil.kg/document/230035193" TargetMode="External"/><Relationship Id="rIdjlpbg6z-uhbmvfx1t4hv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2026-09-25T18:34:57.598Z</dcterms:created>
  <dcterms:modified xsi:type="dcterms:W3CDTF">2026-09-25T18:34:57.598Z</dcterms:modified>
</cp:coreProperties>
</file>

<file path=docProps/custom.xml><?xml version="1.0" encoding="utf-8"?>
<Properties xmlns="http://schemas.openxmlformats.org/officeDocument/2006/custom-properties" xmlns:vt="http://schemas.openxmlformats.org/officeDocument/2006/docPropsVTypes"/>
</file>