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 ноября 2025 года № 130</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Об аккредитации международных наблюдателей на досрочных выборах депутатов Жогорку Кенеша Кыргызской Республики, назначенных на 30 ноября 2025 года</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 назначении выборов депутатов Жогорку Кенеша Кыргызской Республики» от 30 сентября 2025 года УП № 272, руководствуясь </w:t>
      </w:r>
      <w:r>
        <w:rPr>
          <w:rFonts w:ascii="Arial" w:cs="Arial" w:eastAsia="Arial" w:hAnsi="Arial"/>
          <w:sz w:val="24"/>
          <w:szCs w:val="24"/>
        </w:rPr>
        <w:t xml:space="preserve">статьей 10</w:t>
      </w:r>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статьями </w:t>
      </w: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8</w:t>
      </w:r>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w:t>
      </w:r>
      <w:r>
        <w:rPr>
          <w:rFonts w:ascii="Arial" w:cs="Arial" w:eastAsia="Arial" w:hAnsi="Arial"/>
          <w:sz w:val="24"/>
          <w:szCs w:val="24"/>
        </w:rPr>
        <w:t xml:space="preserve">Положением</w:t>
      </w:r>
      <w:r>
        <w:rPr>
          <w:rFonts w:ascii="Arial" w:cs="Arial" w:eastAsia="Arial" w:hAnsi="Arial"/>
          <w:sz w:val="24"/>
          <w:szCs w:val="24"/>
        </w:rPr>
        <w:t xml:space="preserve"> "О порядке деятельности, статусе и полномочиях международных (иностранных) наблюдателей на выборах и референдумах Кыргызской Республики",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Центральной комиссии по выборам и проведению референдумов Кыргызской Республики от 9 ноября 2016 года № 197, на основании уведомлений, поступивших от международных организаций,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ind w:firstLine="567"/>
        <w:jc w:val="both"/>
      </w:pPr>
      <w:r>
        <w:rPr>
          <w:rFonts w:ascii="Arial" w:cs="Arial" w:eastAsia="Arial" w:hAnsi="Arial"/>
          <w:sz w:val="24"/>
          <w:szCs w:val="24"/>
        </w:rPr>
        <w:t xml:space="preserve">1. Аккредитовать представителей Центральной избирательной комиссии Азербайджанской Республики, Верховного избирательного совета Турецкой Республики, Центральной избирательной комиссии Республики Молдовы, Центральной избирательной комиссии Грузии, Центральной избирательной комиссии Республики Армении, Избирательной комиссии Мальдивской Республики, Центральной избирательной комиссии Боснии и Герцеговины, Центральной избирательной комиссии Республики Казахстан, Общественной палаты Российской Федерации, Представительства Европейского Союза в Кыргызской Республике, Межпарламентской Ассамблеи Содружества Независимых Государств, Парламентской Ассамблеи Организации по безопасности и сотрудничеству в Европе, Посольства Боливарианской Республики Венесуэла в г.Астана, Посольства Французской Республики в Кыргызской Республике, в качестве международных наблюдателей на досрочных выборах депутатов Жогорку Кенеша Кыргызской Республики, согласно </w:t>
      </w:r>
      <w:hyperlink w:history="1" r:id="rIdsksptqs06s5mozx3svs-1">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Выдать аккредитованным международным наблюдателям, указанным в пункте 1 настоящего постановления, удостоверения установленного образца.</w:t>
      </w:r>
    </w:p>
    <w:p>
      <w:pPr>
        <w:spacing w:after="120"/>
        <w:ind w:firstLine="567"/>
        <w:jc w:val="both"/>
      </w:pPr>
      <w:r>
        <w:rPr>
          <w:rFonts w:ascii="Arial" w:cs="Arial" w:eastAsia="Arial" w:hAnsi="Arial"/>
          <w:sz w:val="24"/>
          <w:szCs w:val="24"/>
        </w:rPr>
        <w:t xml:space="preserve">3. Настоящее постановление опубликовать в государственной официальной газете "Эркин Тоо" и на официальном сайте Центральной комиссии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А.С.Жупуеву.</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Т.Шайназаров</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к постановлению Центральной комиссии по выборам и проведению референдумов Кыргызской Республики от 2 ноября 2025 года № 130</w:t>
      </w:r>
    </w:p>
    <w:p>
      <w:pPr>
        <w:spacing w:after="240" w:before="200"/>
        <w:jc w:val="center"/>
      </w:pPr>
      <w:r>
        <w:rPr>
          <w:rFonts w:ascii="Arial" w:cs="Arial" w:eastAsia="Arial" w:hAnsi="Arial"/>
          <w:b/>
          <w:bCs/>
          <w:sz w:val="32"/>
          <w:szCs w:val="32"/>
        </w:rPr>
        <w:t xml:space="preserve">СПИСОКаккредитованных международных наблюдателей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4"/>
        <w:gridCol w:w="332"/>
        <w:gridCol w:w="2089"/>
        <w:gridCol w:w="1353"/>
        <w:gridCol w:w="1517"/>
        <w:gridCol w:w="4584"/>
      </w:tblGrid>
      <w:tr>
        <w:tc>
          <w:tcPr>
            <w:tcW w:type="dxa" w:w="30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№п/п</w:t>
            </w:r>
          </w:p>
        </w:tc>
        <w:tc>
          <w:tcPr>
            <w:tcW w:type="dxa" w:w="3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№уд.</w:t>
            </w:r>
          </w:p>
        </w:tc>
        <w:tc>
          <w:tcPr>
            <w:tcW w:type="dxa" w:w="20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Организация</w:t>
            </w:r>
          </w:p>
        </w:tc>
        <w:tc>
          <w:tcPr>
            <w:tcW w:type="dxa" w:w="135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w:t>
            </w:r>
          </w:p>
        </w:tc>
        <w:tc>
          <w:tcPr>
            <w:tcW w:type="dxa" w:w="151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Страна</w:t>
            </w:r>
          </w:p>
        </w:tc>
        <w:tc>
          <w:tcPr>
            <w:tcW w:type="dxa" w:w="458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Занимаемая должность</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Азербайджанской Республики</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Панахов Мазаир Мухаммед оглы </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Азербайджанская Республика</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ЦИК Азербайджанской Республики</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Азербайджанской Республики</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Казымзаде Гасан</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Азербайджанская Республика</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главы Секретариата ЦИК Азербайджанской Республики</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Верховный избирательный совет Турецкой Республики </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Йенер Ахмет</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Турецкая Республика</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ВИС Турецкой Республики</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Верховный избирательный совет Республики Турция</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Устой Орхан</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Турецкая Республика</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ВИС Турецкой Республики</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Верховный избирательный совет Республики Турция</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Филиз Халит</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Турецкая Республика</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Департамента иностранных дел и проектов Турецкой Республики</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Республики Молдова</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Василе Постолаке</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Молдова</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ЦИК Республики Молдова</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Республики Молдова</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Станислава Бондарь</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Молдова</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юрисконсультант Юридического департамента ЦИК Республики Молдова</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Грузии</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Заридзе Майя</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ЦИК Грузии</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Грузии</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Цабашвили Эка</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Департамента управления избирательным процессом ЦИК Грузии</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Республики Армения</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Овакимян Ваагн</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Армения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ЦИК Республики Армения</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Республики Армения</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Бабикян Тигран</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Армения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контрольно-ревизионной службы ЦИК Республики Армения</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Избирательная комиссия Мальдивской Республики</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Мохамед Захид</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Мальдивская Республика</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Избирательной комиссии Мальдивской Республики</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Избирательная комиссия Мальдивской Республики</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Абдул Хасиб Исмаил</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Мальдивская Республика</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Избирательной комиссии Мальдивской Республики</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Боснии и Герцеговины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Мишкович Горан</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Босния и Герцеговины</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Генеральный секретарь ЦИК Боснии и Герцеговины</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Боснии и Герцеговины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Шантич Ахмет</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Босния и Герцеговины</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Доктор, член ЦИК Боснии и Герцеговины</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Республики Казахстан</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Абдиров Нурлан Мажитович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ЦИК Республики Казахстан</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Республики Казахстан</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Рыспеков Тусуп Жетенович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организации электорального процесса ЦИК Республики Казахстан</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Общественная палата Российской Федерации</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Аничкин Михаил Станиславович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делегации, Председатель комиссии Общественной палаты по безопасности и взаимодействию с общественными наблюдательными комиссиями </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Общественная палата Российской Федерации</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Рогов Владимир Валерьевич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комиссии Общественной палаты по вопросам суверенитета, патриотическим проектам и поддержке ветеранов </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Общественная палата Российской Федерации</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Крганов Альбир Рифкатович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председателя Комиссии Общественной палаты по гармонизации межнациональных и межрелигиозных отношений и миграции</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Общественная палата Российской Федерации</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Проскурина Марина Георгиевна</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Общественной палаты по развитию информационного сообщества, СМИ и массовых коммуникаций</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Общественная палата Российской Федерации</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Лукаш Антон Иванович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Исполнительного комитета Общероссийского общественного движения "Корпус "За чистые выборы"</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Общественная палата Российской Федерации</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Руденко Илья Юрьевич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 по общественному контролю и работе с обращениями граждан Общественной палаты, г.Москва</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Представительство Европейского Союза в Кыргызской Республике</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Лене Деси Сантойо Волкерсен</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Королевство Дания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Первый секретарь, начальник отдела политики, прессы и информации Представительства ЕС в Кыргызской Республики</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Представительство Европейского Союза в Кыргызской Республике</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Светлин Вячелавов Сергеенков</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Болгария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по политическим вопросам Представительства ЕС в Кыргызской Республики</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Представительство Европейского Союза в Кыргызской Республике</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Стилианос Дендринос </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Греция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Атташе, проектный менеджер Представительства ЕС в Кыргызской Республики</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Представительство Европейского Союза в Кыргызской Республике</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Хазель Али Мюмюн</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Королевство Бельгия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Помощник атташе Представительства ЕС в Кыргызской Республики</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Представительство Европейского Союза в Кыргызской Республике</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Михау Ежи Фила</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Польша</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Советник по правовым вопросам Представительства ЕС в Кыргызской Республики</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Межпарламентская Ассамблея СНГ (МПА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Ватанзода Махмадали Махмадулло</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Таджикистан</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Комитета Маджлиси милли Маджлиси Оли Республики Таджикистан по обеспечению конституционных основ, прав и свобод человека, гражданина и законности, координатор группы международных наблюдателей от МПА СНГ (г.Бишкек, Кыргызская Республика)</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Хоменко Сергей Николаевич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Генерального секретаря Совета МПА - полномочный представитель Национального собрания Республики Беларусь в МПА СНГ</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Саурыков Ерболат Байузакович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Комитета Мажилиса Республики Казахстан по международным делам, обороне и безопасности</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Рзаев Рамин Рауф оглу</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Азербайджанская Республика</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Бакинского филиала Международного института мониторинга развития демократии, парламентаризма и соблюдения избирательных прав граждан государств - участников МПА СНГ (МИМРД МПА СНГ), г.Баку</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Аветисян Ваграм Давидович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Република Армения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Ереванского филиала МИМРД МПА СНГ</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Махмудова Нармин Эльгар гызы</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Азербайджанская Республика</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Советник Бакинского филиала МИМРД МПА СНГ, г.Баку</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Юсифов Рамзи Юсиф оглу</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Азербайджанская Республика</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Консультант Бакинского филиала МИМРД МПА СНГ, г.Баку</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Болотова Татьяна Васильевна</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 МИМРД МПА СНГ, г. Нижний Новгород</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Большаков Михаил Алексеевич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 МИМРД МПА СНГ, г.Южно-Сахалинск</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Гришин Николай Владимирович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 МИМРД МПА СНГ, г.Москва</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Журавлев Владимир Павлович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 МИМРД МПА СНГ, г.Москва</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Крамаренко Максим Борисович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 МИМРД МПА СНГ, г.Астана</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Кулик Сократ Валерьевич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 МИМРД МПА СНГ, г.Иркутск</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Ладыгин Михаил Валерьевич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 МИМРД МПА СНГ, г.Владивосток</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Луткова Тюрккан Лариса</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 МИМРД МПА СНГ, г.Лондон</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Москаленко Михаил Александрович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 МИМРД МПА СНГ, г.Париж </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Нечкин Андрей Вадимович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 </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 МИМРД МПА СНГ, г.Екатеринбург</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Попова Екатерина Владимировна</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Корея</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 МИМРД МПА СНГ, г.Сеул</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СНГ</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Токарев Сергей Анатольевич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 МИМРД МПА СНГ, г.Дубай</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 ОБСЕ</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Салохудинов Манучехр</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Таджикистан</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советник ПА ОБСЕ</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Парламентская Ассамблеи ОБСЕ (ПА ОБСЕ)</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Клод Хааген</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Люксембург</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Специальный координатор и руководитель краткосрочной миссии ПА ОБСЕ</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Посольство Боливарианской Республики Венесуэла в г.Астана</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Росальба Ло Буэ Антико</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Боливарианская Республика Венесуэла</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Чрезвычайный и Полномочный Посол Боливарианской Республики Венесуэла</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Посольство Боливарианской Республики Венесуэла в г.Астана</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Индера де Хесуса Ромеро Пераза</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Боливарианская Республика Венесуэла</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парламентской группы дружбы Венесуэла-Кыргызстан</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Посольство Французской Республики в Кыргызской Республике</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Фай Николя Доминике</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Французская Республика</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Чрезвычайный и Полномочный Посол Французской Республики в Кыргызской Республике</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Посольство Французской Республики в Кыргызской Республике</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Хаземан Роберт</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Французская Республика</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Атташе по вопросам обороны Посольства Французской Республики в Кыргызской Республике</w:t>
            </w:r>
          </w:p>
        </w:tc>
      </w:tr>
      <w:tr>
        <w:tc>
          <w:tcPr>
            <w:tcW w:type="dxa" w:w="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Посольство Французской Республики в Кыргызской Республике</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Жерен Аменис Амандине</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Французская Республика</w:t>
            </w:r>
          </w:p>
        </w:tc>
        <w:tc>
          <w:tcPr>
            <w:tcW w:type="dxa" w:w="4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Координатор по образованию Посольства Французской Республики в Кыргызской Республике</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cf1_yjsvmq9qmpw3nssm">
      <w:r>
        <w:rPr>
          <w:rFonts w:ascii="Arial" w:cs="Arial" w:eastAsia="Arial" w:hAnsi="Arial"/>
          <w:color w:val="132D3F"/>
          <w:sz w:val="16"/>
          <w:szCs w:val="16"/>
          <w:u w:val="single"/>
        </w:rPr>
        <w:t xml:space="preserve">dalil.kg/document/230035206</w:t>
      </w:r>
    </w:hyperlink>
  </w:p>
  <w:p>
    <w:pPr>
      <w:spacing w:after="0" w:before="40"/>
      <w:jc w:val="center"/>
    </w:pPr>
    <w:hyperlink w:history="1" r:id="rIdmejfihi7ml566wcyzk3b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ksptqs06s5mozx3svs-1" Type="http://schemas.openxmlformats.org/officeDocument/2006/relationships/hyperlink" Target="https://dalil.kg/document/230035206#pr"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cf1_yjsvmq9qmpw3nssm" Type="http://schemas.openxmlformats.org/officeDocument/2006/relationships/hyperlink" Target="https://dalil.kg/document/230035206" TargetMode="External"/><Relationship Id="rIdmejfihi7ml566wcyzk3b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2026-09-27T07:20:53.438Z</dcterms:created>
  <dcterms:modified xsi:type="dcterms:W3CDTF">2026-09-27T07:20:53.438Z</dcterms:modified>
</cp:coreProperties>
</file>

<file path=docProps/custom.xml><?xml version="1.0" encoding="utf-8"?>
<Properties xmlns="http://schemas.openxmlformats.org/officeDocument/2006/custom-properties" xmlns:vt="http://schemas.openxmlformats.org/officeDocument/2006/docPropsVTypes"/>
</file>