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УП № 227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некоторые указы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прохождения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q98rmtewusfeuvcalw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службы и муниципальной службы, в соответствии со </w:t>
      </w:r>
      <w:hyperlink w:history="1" r:id="rIdufzfcqhnqfqmz4ivkh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_pierqzohmzgcotdn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uouruyg9b_y7pzmy5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slzrghpmtufwv7kblk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</w:t>
      </w:r>
      <w:hyperlink w:history="1" r:id="rIddlolu-wf7kwp6-1gjbc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6972"/>
        <w:gridCol w:w="2532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исполнительного органа местного самоуправления города, айылного аймака, председатель местного кенеша города 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от 3 до 1 класса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mjdhdth1gl5rmxuctk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31sfxwldrlzhml_r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fqihgj100fkm_poi97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«О государственной гражданской службе и муниципальной службе» от 2 февраля 2024 года № 22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подпункте 3 пункта 3 на государственном языке слова «мамлекеттик органдарынын жетекчилеринин орун басарларынын (кадр ишин тейлеген),»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htfcp9y2kidbcxtjte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«О государственной гражданской службе и муниципальной службе», утвержденной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1 слова «уполномоченные лица, курирующие кадровую работу» заменить словами «руководители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проводится уполномоченным государственным органом по делам государственной службы и местного самоуправления (далее – уполномоченный орган) ежегодно в соответствии с настоящей </w:t>
      </w:r>
      <w:hyperlink w:history="1" r:id="rId0c1ssluumkgccaadncv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в местных государственных администрациях, в мэриях городов, за исключением мэрий городов республиканского значения, проводится соответствующим межрегиональным управлением уполномоченного органа при содействии полномочных представителей Президента Кыргызской Республики в областях.»;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4, абзаце первом пункта 9 слова «уполномоченных лиц, курирующих кадровую работу,» заменить словами «руководителей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Окончательную оценку деятельности каждого руководителя аппарата рассматривает и утверждает уполномоченный орган.»;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6 слова «уполномоченные лица, курирующие кадровую работу» заменить словами «руководители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пунктах 8, 26 слова «уполномоченных лиц, курирующих кадровую работу» заменить словами «руководителей аппаратов»;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16, абзаце первом пункта 18 слова «уполномоченного лица, курирующего кадровую работу,» заменить словами «руководителя аппарата»;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19 слова «уполномоченное лицо, курирующее кадровую работу,» заменить словами «руководитель аппарата»;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</w:t>
      </w:r>
      <w:r>
        <w:rPr>
          <w:rFonts w:ascii="Arial" w:cs="Arial" w:eastAsia="Arial" w:hAnsi="Arial"/>
          <w:sz w:val="24"/>
          <w:szCs w:val="24"/>
        </w:rPr>
        <w:t xml:space="preserve">20–23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Максимальное значение оценки составляет 100 %, что дает возможность для сравнения и составления рейтинга деятельности руководителей аппаратов госорганов и ОМСУ.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процентами вводится следующая квалификация оценок: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значение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оценки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76–90 %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61–75 %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0–60 %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полученных</w:t>
      </w:r>
      <w:r>
        <w:rPr>
          <w:rFonts w:ascii="Arial" w:cs="Arial" w:eastAsia="Arial" w:hAnsi="Arial"/>
          <w:sz w:val="24"/>
          <w:szCs w:val="24"/>
        </w:rPr>
        <w:t xml:space="preserve"> процентов проводится ранжирование результатов оценки деятельности руководителей аппаратов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определяется место в рейтинге. При этом устанавливается оценка «Наивысший балл» </w:t>
      </w:r>
      <w:r>
        <w:rPr>
          <w:rFonts w:ascii="Arial" w:cs="Arial" w:eastAsia="Arial" w:hAnsi="Arial"/>
          <w:sz w:val="24"/>
          <w:szCs w:val="24"/>
        </w:rPr>
        <w:t xml:space="preserve">среди</w:t>
      </w:r>
      <w:r>
        <w:rPr>
          <w:rFonts w:ascii="Arial" w:cs="Arial" w:eastAsia="Arial" w:hAnsi="Arial"/>
          <w:sz w:val="24"/>
          <w:szCs w:val="24"/>
        </w:rPr>
        <w:t xml:space="preserve"> лиц, получивших оценку «Отлично».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Результаты оценки деятельности руководителей аппаратов вносятся уполномоченным государственным органом на рассмотрение органу (должностному лицу), к номенклатуре которого относ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тся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 форме согласно </w:t>
      </w:r>
      <w:hyperlink w:history="1" r:id="rIdwo6a3s_dds_ksj3til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Орган (должностное лицо), к номенклатуре которого относится руководитель аппарата, на основе оценки вносит следующие рекомендации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соответствии или несоответствии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повышении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получении оценки «Удовлетворительно» орган, к номенклатуре которого относится руководитель аппарата, вносит предложение о повышении квалификации руководителя аппарата в рамках государственного заказа на обучение и/или ведомственного обучения.»;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24 слова «уполномоченное лицо, курирующее кадровую работу» заменить словами «руководитель аппарата»;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пункте 25 слова «уполномоченному лицу, курирующему кадровую работу,» заменить словами «руководителю аппарата»;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w4e6xsyokticm9pqsv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yjf75t9_uwpqry5uti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«уполномоченного лица, курирующего кадровую работу» заменить словами «руководителя аппарата».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zmrggyp_gy8zpbj7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dalil.kg/document/230035289</w:t>
      </w:r>
    </w:hyperlink>
  </w:p>
  <w:p>
    <w:pPr>
      <w:spacing w:after="0" w:before="40"/>
      <w:jc w:val="center"/>
    </w:pPr>
    <w:hyperlink w:history="1" r:id="rId7sao_ghxcnku1ox30ng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98rmtewusfeuvcalwiz" Type="http://schemas.openxmlformats.org/officeDocument/2006/relationships/hyperlink" Target="https://dalil.kg/document/230040719" TargetMode="External"/><Relationship Id="rIdufzfcqhnqfqmz4ivkheyh" Type="http://schemas.openxmlformats.org/officeDocument/2006/relationships/hyperlink" Target="https://dalil.kg/document/112213#st_71" TargetMode="External"/><Relationship Id="rIde_pierqzohmzgcotdno4p" Type="http://schemas.openxmlformats.org/officeDocument/2006/relationships/hyperlink" Target="https://dalil.kg/document/69263" TargetMode="External"/><Relationship Id="rIdyguouruyg9b_y7pzmy5zy" Type="http://schemas.openxmlformats.org/officeDocument/2006/relationships/hyperlink" Target="https://dalil.kg/document/435070" TargetMode="External"/><Relationship Id="rIdslzrghpmtufwv7kblkmpb" Type="http://schemas.openxmlformats.org/officeDocument/2006/relationships/hyperlink" Target="https://dalil.kg/document/69263" TargetMode="External"/><Relationship Id="rIddlolu-wf7kwp6-1gjbc7f" Type="http://schemas.openxmlformats.org/officeDocument/2006/relationships/hyperlink" Target="https://dalil.kg/document/435070" TargetMode="External"/><Relationship Id="rId6mjdhdth1gl5rmxuctko6" Type="http://schemas.openxmlformats.org/officeDocument/2006/relationships/hyperlink" Target="https://dalil.kg/document/230040719" TargetMode="External"/><Relationship Id="rIden31sfxwldrlzhml_r0ug" Type="http://schemas.openxmlformats.org/officeDocument/2006/relationships/hyperlink" Target="https://dalil.kg/document/230001765" TargetMode="External"/><Relationship Id="rIdfqihgj100fkm_poi97mfx" Type="http://schemas.openxmlformats.org/officeDocument/2006/relationships/hyperlink" Target="https://dalil.kg/document/230001766" TargetMode="External"/><Relationship Id="rIdjhtfcp9y2kidbcxtjtem7" Type="http://schemas.openxmlformats.org/officeDocument/2006/relationships/hyperlink" Target="https://dalil.kg/document/230001766" TargetMode="External"/><Relationship Id="rId0c1ssluumkgccaadncv53" Type="http://schemas.openxmlformats.org/officeDocument/2006/relationships/hyperlink" Target="https://dalil.kg/document/230001766" TargetMode="External"/><Relationship Id="rIdwo6a3s_dds_ksj3tilnrs" Type="http://schemas.openxmlformats.org/officeDocument/2006/relationships/hyperlink" Target="https://dalil.kg/document/230001766#pr3" TargetMode="External"/><Relationship Id="rIdw4e6xsyokticm9pqsvj9s" Type="http://schemas.openxmlformats.org/officeDocument/2006/relationships/hyperlink" Target="https://dalil.kg/document/230001766#pr1" TargetMode="External"/><Relationship Id="rIdyjf75t9_uwpqry5utijwv" Type="http://schemas.openxmlformats.org/officeDocument/2006/relationships/hyperlink" Target="https://dalil.kg/document/230001766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zmrggyp_gy8zpbj7_zy" Type="http://schemas.openxmlformats.org/officeDocument/2006/relationships/hyperlink" Target="https://dalil.kg/document/230035289" TargetMode="External"/><Relationship Id="rId7sao_ghxcnku1ox30ng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2026-09-24T18:22:01.196Z</dcterms:created>
  <dcterms:modified xsi:type="dcterms:W3CDTF">2026-09-24T18:22:01.196Z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