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9zgkfdv5abul-8-nmaxj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ноября 2025 года № 732)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Наблюдательном совете по здравоохранению и обязательному медицинскому страхованию</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Наблюдательный совет по здравоохранению и обязательному медицинскому страхованию (далее - Совет)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(далее - Министерство) законодательства Кыргызской Республики в области здравоохранения и обязательного медицинского страхования.</w:t>
      </w:r>
    </w:p>
    <w:p>
      <w:pPr>
        <w:spacing w:after="120"/>
        <w:ind w:firstLine="567"/>
        <w:jc w:val="both"/>
      </w:pPr>
      <w:r>
        <w:rPr>
          <w:rFonts w:ascii="Arial" w:cs="Arial" w:eastAsia="Arial" w:hAnsi="Arial"/>
          <w:sz w:val="24"/>
          <w:szCs w:val="24"/>
        </w:rPr>
        <w:t xml:space="preserve">2. Совет в своей работе и принятии решений по вопросам своей компетенции основывается на принципах добровольности, самоуправления, объективности, гласности, публичности и независимости.</w:t>
      </w:r>
    </w:p>
    <w:p>
      <w:pPr>
        <w:spacing w:after="120"/>
        <w:ind w:firstLine="567"/>
        <w:jc w:val="both"/>
      </w:pPr>
      <w:r>
        <w:rPr>
          <w:rFonts w:ascii="Arial" w:cs="Arial" w:eastAsia="Arial" w:hAnsi="Arial"/>
          <w:sz w:val="24"/>
          <w:szCs w:val="24"/>
        </w:rPr>
        <w:t xml:space="preserve">3. Совет непосредственно подчиняется Кабинету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4. Члены Совета несут персональную ответственность за участие в законном и обоснованном принятии решений.</w:t>
      </w:r>
    </w:p>
    <w:p>
      <w:pPr>
        <w:spacing w:after="240" w:before="200"/>
        <w:jc w:val="center"/>
      </w:pPr>
      <w:r>
        <w:rPr>
          <w:rFonts w:ascii="Arial" w:cs="Arial" w:eastAsia="Arial" w:hAnsi="Arial"/>
          <w:b/>
          <w:bCs/>
          <w:sz w:val="32"/>
          <w:szCs w:val="32"/>
        </w:rPr>
        <w:t xml:space="preserve">Глава 2. Задачи и функции Совета</w:t>
      </w:r>
    </w:p>
    <w:p>
      <w:pPr>
        <w:spacing w:after="120"/>
        <w:ind w:firstLine="567"/>
        <w:jc w:val="both"/>
      </w:pPr>
      <w:r>
        <w:rPr>
          <w:rFonts w:ascii="Arial" w:cs="Arial" w:eastAsia="Arial" w:hAnsi="Arial"/>
          <w:sz w:val="24"/>
          <w:szCs w:val="24"/>
        </w:rPr>
        <w:t xml:space="preserve">5. Основными задачами Совета являются:</w:t>
      </w:r>
    </w:p>
    <w:p>
      <w:pPr>
        <w:spacing w:after="120"/>
        <w:ind w:firstLine="567"/>
        <w:jc w:val="both"/>
      </w:pPr>
      <w:r>
        <w:rPr>
          <w:rFonts w:ascii="Arial" w:cs="Arial" w:eastAsia="Arial" w:hAnsi="Arial"/>
          <w:sz w:val="24"/>
          <w:szCs w:val="24"/>
        </w:rPr>
        <w:t xml:space="preserve">1) формирование политики и направлений для совершенствования сектора здравоохранения Кыргызской Республики;</w:t>
      </w:r>
    </w:p>
    <w:p>
      <w:pPr>
        <w:spacing w:after="120"/>
        <w:ind w:firstLine="567"/>
        <w:jc w:val="both"/>
      </w:pPr>
      <w:r>
        <w:rPr>
          <w:rFonts w:ascii="Arial" w:cs="Arial" w:eastAsia="Arial" w:hAnsi="Arial"/>
          <w:sz w:val="24"/>
          <w:szCs w:val="24"/>
        </w:rPr>
        <w:t xml:space="preserve">2) формирование политики развития обязательного медицинского страхования в части всеобщего охвата услугами здравоохранения;</w:t>
      </w:r>
    </w:p>
    <w:p>
      <w:pPr>
        <w:spacing w:after="120"/>
        <w:ind w:firstLine="567"/>
        <w:jc w:val="both"/>
      </w:pPr>
      <w:r>
        <w:rPr>
          <w:rFonts w:ascii="Arial" w:cs="Arial" w:eastAsia="Arial" w:hAnsi="Arial"/>
          <w:sz w:val="24"/>
          <w:szCs w:val="24"/>
        </w:rPr>
        <w:t xml:space="preserve">3) планирование, координация, осуществление и оценка мероприятий, направленных на реализацию полномочий в области развития сектора здравоохранения, обязательного медицинского страхования и охраны здоровья граждан Кыргызской Республики;</w:t>
      </w:r>
    </w:p>
    <w:p>
      <w:pPr>
        <w:spacing w:after="120"/>
        <w:ind w:firstLine="567"/>
        <w:jc w:val="both"/>
      </w:pPr>
      <w:r>
        <w:rPr>
          <w:rFonts w:ascii="Arial" w:cs="Arial" w:eastAsia="Arial" w:hAnsi="Arial"/>
          <w:sz w:val="24"/>
          <w:szCs w:val="24"/>
        </w:rPr>
        <w:t xml:space="preserve">4) принятие решений в рамках программы государственных гарантий по обеспечению граждан медико-санитарной помощью, а также государственных программ в сфере здравоохранения и обязательного медицинского страхования, которые осуществляются без изменения объемов и видов оказываемых услуг;</w:t>
      </w:r>
    </w:p>
    <w:p>
      <w:pPr>
        <w:spacing w:after="120"/>
        <w:ind w:firstLine="567"/>
        <w:jc w:val="both"/>
      </w:pPr>
      <w:r>
        <w:rPr>
          <w:rFonts w:ascii="Arial" w:cs="Arial" w:eastAsia="Arial" w:hAnsi="Arial"/>
          <w:sz w:val="24"/>
          <w:szCs w:val="24"/>
        </w:rPr>
        <w:t xml:space="preserve">5) рассмотрение вопросов оптимизации расходов организаций здравоохранения;</w:t>
      </w:r>
    </w:p>
    <w:p>
      <w:pPr>
        <w:spacing w:after="120"/>
        <w:ind w:firstLine="567"/>
        <w:jc w:val="both"/>
      </w:pPr>
      <w:r>
        <w:rPr>
          <w:rFonts w:ascii="Arial" w:cs="Arial" w:eastAsia="Arial" w:hAnsi="Arial"/>
          <w:sz w:val="24"/>
          <w:szCs w:val="24"/>
        </w:rPr>
        <w:t xml:space="preserve">6) рассмотрение предложений по тарифам страховых взносов обязательного медицинского страхования и внесение их на утверждение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7) утверждение нормативов финансирования общественного здравоохранения;</w:t>
      </w:r>
    </w:p>
    <w:p>
      <w:pPr>
        <w:spacing w:after="120"/>
        <w:ind w:firstLine="567"/>
        <w:jc w:val="both"/>
      </w:pPr>
      <w:r>
        <w:rPr>
          <w:rFonts w:ascii="Arial" w:cs="Arial" w:eastAsia="Arial" w:hAnsi="Arial"/>
          <w:sz w:val="24"/>
          <w:szCs w:val="24"/>
        </w:rPr>
        <w:t xml:space="preserve">8) утверждение перечня организаций здравоохранения для финансирования из средств, направляемых на поддержку и развитие здравоохранения;</w:t>
      </w:r>
    </w:p>
    <w:p>
      <w:pPr>
        <w:spacing w:after="120"/>
        <w:ind w:firstLine="567"/>
        <w:jc w:val="both"/>
      </w:pPr>
      <w:r>
        <w:rPr>
          <w:rFonts w:ascii="Arial" w:cs="Arial" w:eastAsia="Arial" w:hAnsi="Arial"/>
          <w:sz w:val="24"/>
          <w:szCs w:val="24"/>
        </w:rPr>
        <w:t xml:space="preserve">9) определение политики обязательного медицинского страхования;</w:t>
      </w:r>
    </w:p>
    <w:p>
      <w:pPr>
        <w:spacing w:after="120"/>
        <w:ind w:firstLine="567"/>
        <w:jc w:val="both"/>
      </w:pPr>
      <w:r>
        <w:rPr>
          <w:rFonts w:ascii="Arial" w:cs="Arial" w:eastAsia="Arial" w:hAnsi="Arial"/>
          <w:sz w:val="24"/>
          <w:szCs w:val="24"/>
        </w:rPr>
        <w:t xml:space="preserve">10) рекомендации для проведения ежегодного финансового аудита участников системы обязательного медицинского страхования.</w:t>
      </w:r>
    </w:p>
    <w:p>
      <w:pPr>
        <w:spacing w:after="120"/>
        <w:ind w:firstLine="567"/>
        <w:jc w:val="both"/>
      </w:pPr>
      <w:r>
        <w:rPr>
          <w:rFonts w:ascii="Arial" w:cs="Arial" w:eastAsia="Arial" w:hAnsi="Arial"/>
          <w:sz w:val="24"/>
          <w:szCs w:val="24"/>
        </w:rPr>
        <w:t xml:space="preserve">6. Функции Совета:</w:t>
      </w:r>
    </w:p>
    <w:p>
      <w:pPr>
        <w:spacing w:after="120"/>
        <w:ind w:firstLine="567"/>
        <w:jc w:val="both"/>
      </w:pPr>
      <w:r>
        <w:rPr>
          <w:rFonts w:ascii="Arial" w:cs="Arial" w:eastAsia="Arial" w:hAnsi="Arial"/>
          <w:sz w:val="24"/>
          <w:szCs w:val="24"/>
        </w:rPr>
        <w:t xml:space="preserve">1) рассмотрение вопросов развития здравоохранения и обязательного медицинского страхования;</w:t>
      </w:r>
    </w:p>
    <w:p>
      <w:pPr>
        <w:spacing w:after="120"/>
        <w:ind w:firstLine="567"/>
        <w:jc w:val="both"/>
      </w:pPr>
      <w:r>
        <w:rPr>
          <w:rFonts w:ascii="Arial" w:cs="Arial" w:eastAsia="Arial" w:hAnsi="Arial"/>
          <w:sz w:val="24"/>
          <w:szCs w:val="24"/>
        </w:rPr>
        <w:t xml:space="preserve">2) внесение в установленном порядке на рассмотрение Кабинета Министров рекомендаций, предложений, решений, выработанных Советом по вопросам развития здравоохранения и обязательного медицинского страхования, в том числе совершенствованию и внедрению цифровых технологий;</w:t>
      </w:r>
    </w:p>
    <w:p>
      <w:pPr>
        <w:spacing w:after="120"/>
        <w:ind w:firstLine="567"/>
        <w:jc w:val="both"/>
      </w:pPr>
      <w:r>
        <w:rPr>
          <w:rFonts w:ascii="Arial" w:cs="Arial" w:eastAsia="Arial" w:hAnsi="Arial"/>
          <w:sz w:val="24"/>
          <w:szCs w:val="24"/>
        </w:rPr>
        <w:t xml:space="preserve">3) координация реализации планов основных направлений деятельности Министерства в области охраны здоровья граждан Кыргызской Республики.</w:t>
      </w:r>
    </w:p>
    <w:p>
      <w:pPr>
        <w:spacing w:after="240" w:before="200"/>
        <w:jc w:val="center"/>
      </w:pPr>
      <w:r>
        <w:rPr>
          <w:rFonts w:ascii="Arial" w:cs="Arial" w:eastAsia="Arial" w:hAnsi="Arial"/>
          <w:b/>
          <w:bCs/>
          <w:sz w:val="32"/>
          <w:szCs w:val="32"/>
        </w:rPr>
        <w:t xml:space="preserve">Глава 3. Состав Совета</w:t>
      </w:r>
    </w:p>
    <w:p>
      <w:pPr>
        <w:spacing w:after="120"/>
        <w:ind w:firstLine="567"/>
        <w:jc w:val="both"/>
      </w:pPr>
      <w:r>
        <w:rPr>
          <w:rFonts w:ascii="Arial" w:cs="Arial" w:eastAsia="Arial" w:hAnsi="Arial"/>
          <w:sz w:val="24"/>
          <w:szCs w:val="24"/>
        </w:rPr>
        <w:t xml:space="preserve">7. Состав Совета формируется по принципу представительства государственного комитета, заинтересованных министерств и ведомств, плательщиков взносов обязательного медицинского страхования - работодателей, поставщиков медицинских услуг, общественных организаций.</w:t>
      </w:r>
    </w:p>
    <w:p>
      <w:pPr>
        <w:spacing w:after="120"/>
        <w:ind w:firstLine="567"/>
        <w:jc w:val="both"/>
      </w:pPr>
      <w:r>
        <w:rPr>
          <w:rFonts w:ascii="Arial" w:cs="Arial" w:eastAsia="Arial" w:hAnsi="Arial"/>
          <w:sz w:val="24"/>
          <w:szCs w:val="24"/>
        </w:rPr>
        <w:t xml:space="preserve">Для обеспечения деятельности Совета и подготовки вопросов к своим заседаниям аналитических информационных и других материалов Совет может привлекать представителей государственных органов, общественных организаций, независимых специалистов и экспертов.</w:t>
      </w:r>
    </w:p>
    <w:p>
      <w:pPr>
        <w:spacing w:after="120"/>
        <w:ind w:firstLine="567"/>
        <w:jc w:val="both"/>
      </w:pPr>
      <w:r>
        <w:rPr>
          <w:rFonts w:ascii="Arial" w:cs="Arial" w:eastAsia="Arial" w:hAnsi="Arial"/>
          <w:sz w:val="24"/>
          <w:szCs w:val="24"/>
        </w:rPr>
        <w:t xml:space="preserve">8. Персональный состав Совета утверждается решением Кабинета Министров по представлению Министерства.</w:t>
      </w:r>
    </w:p>
    <w:p>
      <w:pPr>
        <w:spacing w:after="120"/>
        <w:ind w:firstLine="567"/>
        <w:jc w:val="both"/>
      </w:pPr>
      <w:r>
        <w:rPr>
          <w:rFonts w:ascii="Arial" w:cs="Arial" w:eastAsia="Arial" w:hAnsi="Arial"/>
          <w:sz w:val="24"/>
          <w:szCs w:val="24"/>
        </w:rPr>
        <w:t xml:space="preserve">9. Все члены Совета должны иметь постоянное место жительства в Кыргызской Республике, обладать знаниями в области здравоохранения и трудовых отношений, необходимыми для участия в работе Совета.</w:t>
      </w:r>
    </w:p>
    <w:p>
      <w:pPr>
        <w:spacing w:after="120"/>
        <w:ind w:firstLine="567"/>
        <w:jc w:val="both"/>
      </w:pPr>
      <w:r>
        <w:rPr>
          <w:rFonts w:ascii="Arial" w:cs="Arial" w:eastAsia="Arial" w:hAnsi="Arial"/>
          <w:sz w:val="24"/>
          <w:szCs w:val="24"/>
        </w:rPr>
        <w:t xml:space="preserve">10. Член Совета может быть выведен из его состава на основании личного заявления, по отзыву выдвинувшей стороны или решению Совета.</w:t>
      </w:r>
    </w:p>
    <w:p>
      <w:pPr>
        <w:spacing w:after="120"/>
        <w:ind w:firstLine="567"/>
        <w:jc w:val="both"/>
      </w:pPr>
      <w:r>
        <w:rPr>
          <w:rFonts w:ascii="Arial" w:cs="Arial" w:eastAsia="Arial" w:hAnsi="Arial"/>
          <w:sz w:val="24"/>
          <w:szCs w:val="24"/>
        </w:rPr>
        <w:t xml:space="preserve">11. Замещение членов Совета производится по занимаемой должности.</w:t>
      </w:r>
    </w:p>
    <w:p>
      <w:pPr>
        <w:spacing w:after="120"/>
        <w:ind w:firstLine="567"/>
        <w:jc w:val="both"/>
      </w:pPr>
      <w:r>
        <w:rPr>
          <w:rFonts w:ascii="Arial" w:cs="Arial" w:eastAsia="Arial" w:hAnsi="Arial"/>
          <w:sz w:val="24"/>
          <w:szCs w:val="24"/>
        </w:rPr>
        <w:t xml:space="preserve">12. Члены Совета, входящие в его состав в силу занимаемой должности, исполняют полномочия на период пребывания на этой должности. Для прочих членов срок полномочий составляет три года. Повторное назначение допускается не более чем на два срока подряд.</w:t>
      </w:r>
    </w:p>
    <w:p>
      <w:pPr>
        <w:spacing w:after="120"/>
        <w:ind w:firstLine="567"/>
        <w:jc w:val="both"/>
      </w:pPr>
      <w:r>
        <w:rPr>
          <w:rFonts w:ascii="Arial" w:cs="Arial" w:eastAsia="Arial" w:hAnsi="Arial"/>
          <w:sz w:val="24"/>
          <w:szCs w:val="24"/>
        </w:rPr>
        <w:t xml:space="preserve">13. Для участия в работе Совета могут приглашаться представители государственного комитета, министерств, административных ведомств, государственных комиссий, местных государственных администраций и органов местного самоуправления, заинтересованных организаций, не являющихся членами Совета, а также зарубежные и отечественные эксперты, консультанты, ученые и специалисты.</w:t>
      </w:r>
    </w:p>
    <w:p>
      <w:pPr>
        <w:spacing w:after="120"/>
        <w:ind w:firstLine="567"/>
        <w:jc w:val="both"/>
      </w:pPr>
      <w:r>
        <w:rPr>
          <w:rFonts w:ascii="Arial" w:cs="Arial" w:eastAsia="Arial" w:hAnsi="Arial"/>
          <w:sz w:val="24"/>
          <w:szCs w:val="24"/>
        </w:rPr>
        <w:t xml:space="preserve">14. Председателем Совета является заместитель Председателя Кабинета Министров, курирующий социальный блок.</w:t>
      </w:r>
    </w:p>
    <w:p>
      <w:pPr>
        <w:spacing w:after="120"/>
        <w:ind w:firstLine="567"/>
        <w:jc w:val="both"/>
      </w:pPr>
      <w:r>
        <w:rPr>
          <w:rFonts w:ascii="Arial" w:cs="Arial" w:eastAsia="Arial" w:hAnsi="Arial"/>
          <w:sz w:val="24"/>
          <w:szCs w:val="24"/>
        </w:rPr>
        <w:t xml:space="preserve">15. Председатель Совета имеет двух заместителей.</w:t>
      </w:r>
    </w:p>
    <w:p>
      <w:pPr>
        <w:spacing w:after="120"/>
        <w:ind w:firstLine="567"/>
        <w:jc w:val="both"/>
      </w:pPr>
      <w:r>
        <w:rPr>
          <w:rFonts w:ascii="Arial" w:cs="Arial" w:eastAsia="Arial" w:hAnsi="Arial"/>
          <w:sz w:val="24"/>
          <w:szCs w:val="24"/>
        </w:rPr>
        <w:t xml:space="preserve">16. Председатель Совета или его заместители (при отсутствии председателя или по его поручению) организуют деятельность Совета: проводят заседания, решают текущие организационные вопросы, контролируют исполнение решений.</w:t>
      </w:r>
    </w:p>
    <w:p>
      <w:pPr>
        <w:spacing w:after="240" w:before="200"/>
        <w:jc w:val="center"/>
      </w:pPr>
      <w:r>
        <w:rPr>
          <w:rFonts w:ascii="Arial" w:cs="Arial" w:eastAsia="Arial" w:hAnsi="Arial"/>
          <w:b/>
          <w:bCs/>
          <w:sz w:val="32"/>
          <w:szCs w:val="32"/>
        </w:rPr>
        <w:t xml:space="preserve">Глава 4. Деятельность Совета</w:t>
      </w:r>
    </w:p>
    <w:p>
      <w:pPr>
        <w:spacing w:after="120"/>
        <w:ind w:firstLine="567"/>
        <w:jc w:val="both"/>
      </w:pPr>
      <w:r>
        <w:rPr>
          <w:rFonts w:ascii="Arial" w:cs="Arial" w:eastAsia="Arial" w:hAnsi="Arial"/>
          <w:sz w:val="24"/>
          <w:szCs w:val="24"/>
        </w:rPr>
        <w:t xml:space="preserve">17. Совет осуществляет свою деятельность в соответствии с </w:t>
      </w:r>
      <w:hyperlink w:history="1" r:id="rIdeu-cvtiqz-fl9mijovcw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другими нормативными правовыми актами Кыргызской Республики, а также настоящим Положением и решениями Совета.</w:t>
      </w:r>
    </w:p>
    <w:p>
      <w:pPr>
        <w:spacing w:after="120"/>
        <w:ind w:firstLine="567"/>
        <w:jc w:val="both"/>
      </w:pPr>
      <w:r>
        <w:rPr>
          <w:rFonts w:ascii="Arial" w:cs="Arial" w:eastAsia="Arial" w:hAnsi="Arial"/>
          <w:sz w:val="24"/>
          <w:szCs w:val="24"/>
        </w:rPr>
        <w:t xml:space="preserve">18. Совет является постоянно действующим общественным органом, осуществляющим деятельность в пределах своих полномочий.</w:t>
      </w:r>
    </w:p>
    <w:p>
      <w:pPr>
        <w:spacing w:after="120"/>
        <w:ind w:firstLine="567"/>
        <w:jc w:val="both"/>
      </w:pPr>
      <w:r>
        <w:rPr>
          <w:rFonts w:ascii="Arial" w:cs="Arial" w:eastAsia="Arial" w:hAnsi="Arial"/>
          <w:sz w:val="24"/>
          <w:szCs w:val="24"/>
        </w:rPr>
        <w:t xml:space="preserve">19. Деятельность Совета осуществляется на основе свободного обсуждения всех вопросов и коллегиального принятия решений.</w:t>
      </w:r>
    </w:p>
    <w:p>
      <w:pPr>
        <w:spacing w:after="120"/>
        <w:ind w:firstLine="567"/>
        <w:jc w:val="both"/>
      </w:pPr>
      <w:r>
        <w:rPr>
          <w:rFonts w:ascii="Arial" w:cs="Arial" w:eastAsia="Arial" w:hAnsi="Arial"/>
          <w:sz w:val="24"/>
          <w:szCs w:val="24"/>
        </w:rPr>
        <w:t xml:space="preserve">20. Заседания Совета проводятся по мере необходимости, но не менее двух раз в год. Заседание считается правомочным при условии присутствия не менее половины членов Совета.</w:t>
      </w:r>
    </w:p>
    <w:p>
      <w:pPr>
        <w:spacing w:after="120"/>
        <w:ind w:firstLine="567"/>
        <w:jc w:val="both"/>
      </w:pPr>
      <w:r>
        <w:rPr>
          <w:rFonts w:ascii="Arial" w:cs="Arial" w:eastAsia="Arial" w:hAnsi="Arial"/>
          <w:sz w:val="24"/>
          <w:szCs w:val="24"/>
        </w:rPr>
        <w:t xml:space="preserve">21. Для рассмотрения проблем системы здравоохранения и обязательного медицинского страхования, а также подготовки решений Совета могут быть привлечены независимые эксперты и консультанты и созданы комиссии по соответствующим направлениям.</w:t>
      </w:r>
    </w:p>
    <w:p>
      <w:pPr>
        <w:spacing w:after="120"/>
        <w:ind w:firstLine="567"/>
        <w:jc w:val="both"/>
      </w:pPr>
      <w:r>
        <w:rPr>
          <w:rFonts w:ascii="Arial" w:cs="Arial" w:eastAsia="Arial" w:hAnsi="Arial"/>
          <w:sz w:val="24"/>
          <w:szCs w:val="24"/>
        </w:rPr>
        <w:t xml:space="preserve">22. Решения Совета принимаются открытым голосованием большинством голосов при наличии кворума.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председательствующего считается решающим.</w:t>
      </w:r>
    </w:p>
    <w:p>
      <w:pPr>
        <w:spacing w:after="120"/>
        <w:ind w:firstLine="567"/>
        <w:jc w:val="both"/>
      </w:pPr>
      <w:r>
        <w:rPr>
          <w:rFonts w:ascii="Arial" w:cs="Arial" w:eastAsia="Arial" w:hAnsi="Arial"/>
          <w:sz w:val="24"/>
          <w:szCs w:val="24"/>
        </w:rPr>
        <w:t xml:space="preserve">23.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w:t>
      </w:r>
    </w:p>
    <w:p>
      <w:pPr>
        <w:spacing w:after="120"/>
        <w:ind w:firstLine="567"/>
        <w:jc w:val="both"/>
      </w:pPr>
      <w:r>
        <w:rPr>
          <w:rFonts w:ascii="Arial" w:cs="Arial" w:eastAsia="Arial" w:hAnsi="Arial"/>
          <w:sz w:val="24"/>
          <w:szCs w:val="24"/>
        </w:rPr>
        <w:t xml:space="preserve">24.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Внеочередные заседания Совета назначаются председателем. Инициатор созыва представляет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120"/>
        <w:ind w:firstLine="567"/>
        <w:jc w:val="both"/>
      </w:pPr>
      <w:r>
        <w:rPr>
          <w:rFonts w:ascii="Arial" w:cs="Arial" w:eastAsia="Arial" w:hAnsi="Arial"/>
          <w:sz w:val="24"/>
          <w:szCs w:val="24"/>
        </w:rPr>
        <w:t xml:space="preserve">25. Заседания Совета протоколируются. Решения подписываются председателем или его заместителями, оригиналы хранятся у секретаря Совета.</w:t>
      </w:r>
    </w:p>
    <w:p>
      <w:pPr>
        <w:spacing w:after="120"/>
        <w:ind w:firstLine="567"/>
        <w:jc w:val="both"/>
      </w:pPr>
      <w:r>
        <w:rPr>
          <w:rFonts w:ascii="Arial" w:cs="Arial" w:eastAsia="Arial" w:hAnsi="Arial"/>
          <w:sz w:val="24"/>
          <w:szCs w:val="24"/>
        </w:rPr>
        <w:t xml:space="preserve">26. Секретарь Совета ведет переписку между членами Совета, формирует план работы, повестку дня и ведет протокол заседаний, контролирует сроки исполнения поручений председателя и решений Совета по вопросам, входящим в компетенцию Совета.</w:t>
      </w:r>
    </w:p>
    <w:p>
      <w:pPr>
        <w:spacing w:after="120"/>
        <w:ind w:firstLine="567"/>
        <w:jc w:val="both"/>
      </w:pPr>
      <w:r>
        <w:rPr>
          <w:rFonts w:ascii="Arial" w:cs="Arial" w:eastAsia="Arial" w:hAnsi="Arial"/>
          <w:sz w:val="24"/>
          <w:szCs w:val="24"/>
        </w:rPr>
        <w:t xml:space="preserve">27. План работы Совета на предстоящий год разрабатывается с учетом предложений членов Совета и утверждается председателем.</w:t>
      </w:r>
    </w:p>
    <w:p>
      <w:pPr>
        <w:spacing w:after="120"/>
        <w:ind w:firstLine="567"/>
        <w:jc w:val="both"/>
      </w:pPr>
      <w:r>
        <w:rPr>
          <w:rFonts w:ascii="Arial" w:cs="Arial" w:eastAsia="Arial" w:hAnsi="Arial"/>
          <w:sz w:val="24"/>
          <w:szCs w:val="24"/>
        </w:rPr>
        <w:t xml:space="preserve">28. Обеспечение деятельности Совета осуществляется Фондом обязательного медицинского страхования при Министерстве здравоохранения Кыргызской Республики.</w:t>
      </w:r>
    </w:p>
    <w:p>
      <w:pPr>
        <w:spacing w:after="240" w:before="200"/>
        <w:jc w:val="center"/>
      </w:pPr>
      <w:r>
        <w:rPr>
          <w:rFonts w:ascii="Arial" w:cs="Arial" w:eastAsia="Arial" w:hAnsi="Arial"/>
          <w:b/>
          <w:bCs/>
          <w:sz w:val="32"/>
          <w:szCs w:val="32"/>
        </w:rPr>
        <w:t xml:space="preserve">Глава 5. Прекращение деятельности Совета</w:t>
      </w:r>
    </w:p>
    <w:p>
      <w:pPr>
        <w:spacing w:after="120"/>
        <w:ind w:firstLine="567"/>
        <w:jc w:val="both"/>
      </w:pPr>
      <w:r>
        <w:rPr>
          <w:rFonts w:ascii="Arial" w:cs="Arial" w:eastAsia="Arial" w:hAnsi="Arial"/>
          <w:sz w:val="24"/>
          <w:szCs w:val="24"/>
        </w:rPr>
        <w:t xml:space="preserve">29. Прекращение и приостановление деятельности Совета осуществляется решением Кабинета Министров.</w:t>
      </w:r>
    </w:p>
    <w:p>
      <w:pPr>
        <w:spacing w:after="120"/>
        <w:ind w:firstLine="567"/>
        <w:jc w:val="both"/>
      </w:pPr>
      <w:r>
        <w:rPr>
          <w:rFonts w:ascii="Arial" w:cs="Arial" w:eastAsia="Arial" w:hAnsi="Arial"/>
          <w:sz w:val="24"/>
          <w:szCs w:val="24"/>
        </w:rPr>
        <w:t xml:space="preserve">30. Материалы деятельности Совета архивируются в соответствии с </w:t>
      </w:r>
      <w:hyperlink w:history="1" r:id="rIdnpv5atu62kwd4ix4xlfw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emzblhvnvvts0flsmr1">
      <w:r>
        <w:rPr>
          <w:rFonts w:ascii="Arial" w:cs="Arial" w:eastAsia="Arial" w:hAnsi="Arial"/>
          <w:color w:val="132D3F"/>
          <w:sz w:val="16"/>
          <w:szCs w:val="16"/>
          <w:u w:val="single"/>
        </w:rPr>
        <w:t xml:space="preserve">dalil.kg/document/230035314</w:t>
      </w:r>
    </w:hyperlink>
  </w:p>
  <w:p>
    <w:pPr>
      <w:spacing w:after="0" w:before="40"/>
      <w:jc w:val="center"/>
    </w:pPr>
    <w:hyperlink w:history="1" r:id="rId6oqxlyxlbuem9mdviwx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gkfdv5abul-8-nmaxjh" Type="http://schemas.openxmlformats.org/officeDocument/2006/relationships/hyperlink" Target="https://dalil.kg/document/230035308" TargetMode="External"/><Relationship Id="rIdeu-cvtiqz-fl9mijovcwq" Type="http://schemas.openxmlformats.org/officeDocument/2006/relationships/hyperlink" Target="https://dalil.kg/document/112213" TargetMode="External"/><Relationship Id="rIdnpv5atu62kwd4ix4xlfw7"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emzblhvnvvts0flsmr1" Type="http://schemas.openxmlformats.org/officeDocument/2006/relationships/hyperlink" Target="https://dalil.kg/document/230035314" TargetMode="External"/><Relationship Id="rId6oqxlyxlbuem9mdviwx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2026-09-24T14:42:26.154Z</dcterms:created>
  <dcterms:modified xsi:type="dcterms:W3CDTF">2026-09-24T14:42:26.154Z</dcterms:modified>
</cp:coreProperties>
</file>

<file path=docProps/custom.xml><?xml version="1.0" encoding="utf-8"?>
<Properties xmlns="http://schemas.openxmlformats.org/officeDocument/2006/custom-properties" xmlns:vt="http://schemas.openxmlformats.org/officeDocument/2006/docPropsVTypes"/>
</file>