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государственной регистрации, перерегистрации транспортных</w:t>
      </w:r>
    </w:p>
    <w:p>
      <w:pPr>
        <w:spacing w:after="240" w:before="200"/>
        <w:jc w:val="center"/>
      </w:pPr>
      <w:r>
        <w:rPr>
          <w:rFonts w:ascii="Arial" w:cs="Arial" w:eastAsia="Arial" w:hAnsi="Arial"/>
          <w:b/>
          <w:bCs/>
          <w:sz w:val="32"/>
          <w:szCs w:val="32"/>
        </w:rPr>
        <w:t xml:space="preserve">средств, установок и оборудования, а также прав собственности</w:t>
      </w:r>
    </w:p>
    <w:p>
      <w:pPr>
        <w:spacing w:after="240" w:before="200"/>
        <w:jc w:val="center"/>
      </w:pPr>
      <w:r>
        <w:rPr>
          <w:rFonts w:ascii="Arial" w:cs="Arial" w:eastAsia="Arial" w:hAnsi="Arial"/>
          <w:b/>
          <w:bCs/>
          <w:sz w:val="32"/>
          <w:szCs w:val="32"/>
        </w:rPr>
        <w:t xml:space="preserve">на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Действия, совершаемые уполномоченным органом при регистрации, перерегистрации, снятии с учета транспортных средств, установок и оборудования</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Регистрация и перерегистрация транспортных средств, установок и оборудования, а также прав собственности на них</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Порядок внесения изменений в регистрационные данные транспортных средств, установок и оборудования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Порядок восстановления регистрационных документов и государственных регистрационных знаков</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Порядок уплаты, размеры сборов при регистрации, перерегистрации автомототранспортных средств</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Снятие с учета транспортных средств, установок и оборудования</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Постановка на временный учет транспортных средств, установок и оборудования</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Ведение электронного учета зарегистрированных транспортных средств, установок и оборудования</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Порядок уничтожения и реализации использованных и аннулированных государственных регистрационных номерных знаков</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Порядок временного прекращения государственной регистрации транспортного средства</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Порядок государственной перерегистрации транспортных средств и прав собственности на них в режиме онлайн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устанавливают единый на всей территории Кыргызской Республики порядок государственной регистрации, перерегистрации автомототранспортных средств, самоходных технологических машин, тракторов (далее – транспортные средства), стационарных технологических установок и оборудования (далее – установки и оборудование) и внесения изменений в регистрационные данные транспортных средств.</w:t>
      </w:r>
    </w:p>
    <w:p>
      <w:pPr>
        <w:spacing w:after="120"/>
        <w:ind w:firstLine="397"/>
        <w:jc w:val="both"/>
      </w:pPr>
      <w:r>
        <w:rPr>
          <w:rFonts w:ascii="Arial" w:cs="Arial" w:eastAsia="Arial" w:hAnsi="Arial"/>
          <w:sz w:val="24"/>
          <w:szCs w:val="24"/>
        </w:rPr>
        <w:t xml:space="preserve">Настоящие Правила не распространяются на вопросы государственной регистрации, перерегистрации и снятия с учета транспортных средств, установок и оборудования, используемых Вооруженными Силами Кыргызской Республики.</w:t>
      </w:r>
    </w:p>
    <w:p>
      <w:pPr>
        <w:spacing w:after="120"/>
        <w:ind w:firstLine="397"/>
        <w:jc w:val="both"/>
      </w:pPr>
      <w:r>
        <w:rPr>
          <w:rFonts w:ascii="Arial" w:cs="Arial" w:eastAsia="Arial" w:hAnsi="Arial"/>
          <w:sz w:val="24"/>
          <w:szCs w:val="24"/>
        </w:rPr>
        <w:t xml:space="preserve">2. В настоящих Правилах используются следующие понятия:</w:t>
      </w:r>
    </w:p>
    <w:p>
      <w:pPr>
        <w:spacing w:after="120"/>
        <w:ind w:firstLine="397"/>
        <w:jc w:val="both"/>
      </w:pPr>
      <w:r>
        <w:rPr>
          <w:rFonts w:ascii="Arial" w:cs="Arial" w:eastAsia="Arial" w:hAnsi="Arial"/>
          <w:b/>
          <w:bCs/>
          <w:sz w:val="24"/>
          <w:szCs w:val="24"/>
        </w:rPr>
        <w:t xml:space="preserve">автомототранспортные средства</w:t>
      </w:r>
      <w:r>
        <w:rPr>
          <w:rFonts w:ascii="Arial" w:cs="Arial" w:eastAsia="Arial" w:hAnsi="Arial"/>
          <w:sz w:val="24"/>
          <w:szCs w:val="24"/>
        </w:rPr>
        <w:t xml:space="preserve"> – устройства, предназначенные для перевозки по дорогам людей и грузов или оборудования, установленного на нем, а также автомобили, автомобильные тягачи, автобусы, микроавтобусы, мотоциклы, мотоколяски, мотонарты, мопеды, квадроциклы и трициклы, прицепы, полуприцепы;</w:t>
      </w:r>
    </w:p>
    <w:p>
      <w:pPr>
        <w:spacing w:after="120"/>
        <w:ind w:firstLine="397"/>
        <w:jc w:val="both"/>
      </w:pPr>
      <w:r>
        <w:rPr>
          <w:rFonts w:ascii="Arial" w:cs="Arial" w:eastAsia="Arial" w:hAnsi="Arial"/>
          <w:b/>
          <w:bCs/>
          <w:sz w:val="24"/>
          <w:szCs w:val="24"/>
        </w:rPr>
        <w:t xml:space="preserve">государственная регистрация, перерегистрация, внесение изменений в регистрационные данные, снятие с учета транспортных средств, а также установок и оборудования (далее – регистрационные действия) </w:t>
      </w:r>
      <w:r>
        <w:rPr>
          <w:rFonts w:ascii="Arial" w:cs="Arial" w:eastAsia="Arial" w:hAnsi="Arial"/>
          <w:sz w:val="24"/>
          <w:szCs w:val="24"/>
        </w:rPr>
        <w:t xml:space="preserve">– действия, осуществляемые посредством внесения в электронную базу данных зарегистрированных транспортных средств и водительского состава (далее – электронная база данных) сведений о государственной регистрации, перерегистрации транспортных средств, установок и оборудования и прав собственности на них, а также внесение изменений в регистрационные данные, снятие с учета;</w:t>
      </w:r>
    </w:p>
    <w:p>
      <w:pPr>
        <w:spacing w:after="120"/>
        <w:ind w:firstLine="397"/>
        <w:jc w:val="both"/>
      </w:pPr>
      <w:r>
        <w:rPr>
          <w:rFonts w:ascii="Arial" w:cs="Arial" w:eastAsia="Arial" w:hAnsi="Arial"/>
          <w:b/>
          <w:bCs/>
          <w:sz w:val="24"/>
          <w:szCs w:val="24"/>
        </w:rPr>
        <w:t xml:space="preserve">официальный представитель (дистрибьютор, дилер)</w:t>
      </w:r>
      <w:r>
        <w:rPr>
          <w:rFonts w:ascii="Arial" w:cs="Arial" w:eastAsia="Arial" w:hAnsi="Arial"/>
          <w:sz w:val="24"/>
          <w:szCs w:val="24"/>
        </w:rPr>
        <w:t xml:space="preserve"> – завод-изготовитель – торговая организация, имеющая дистрибьюторское или дилерское соглашение (контракт или протокол намерений) с заводом-изготовителем (его торговым домом), письмо-подтверждение или сертификат от производителя, подтверждающий статус дистрибьютора или дилера;</w:t>
      </w:r>
    </w:p>
    <w:p>
      <w:pPr>
        <w:spacing w:after="120"/>
        <w:ind w:firstLine="397"/>
        <w:jc w:val="both"/>
      </w:pPr>
      <w:r>
        <w:rPr>
          <w:rFonts w:ascii="Arial" w:cs="Arial" w:eastAsia="Arial" w:hAnsi="Arial"/>
          <w:b/>
          <w:bCs/>
          <w:sz w:val="24"/>
          <w:szCs w:val="24"/>
        </w:rPr>
        <w:t xml:space="preserve">самоходная технологическая машина</w:t>
      </w:r>
      <w:r>
        <w:rPr>
          <w:rFonts w:ascii="Arial" w:cs="Arial" w:eastAsia="Arial" w:hAnsi="Arial"/>
          <w:sz w:val="24"/>
          <w:szCs w:val="24"/>
        </w:rPr>
        <w:t xml:space="preserve"> – транспортное средство, предназначенное для использования в строительстве, промышленности, лесном, сельском хозяйстве, в том числе комбайны, дорожно-строительные, мелиоративные, землеройные и другие машины;</w:t>
      </w:r>
    </w:p>
    <w:p>
      <w:pPr>
        <w:spacing w:after="120"/>
        <w:ind w:firstLine="397"/>
        <w:jc w:val="both"/>
      </w:pPr>
      <w:r>
        <w:rPr>
          <w:rFonts w:ascii="Arial" w:cs="Arial" w:eastAsia="Arial" w:hAnsi="Arial"/>
          <w:b/>
          <w:bCs/>
          <w:sz w:val="24"/>
          <w:szCs w:val="24"/>
        </w:rPr>
        <w:t xml:space="preserve">стационарная технологическая установка и оборудование</w:t>
      </w:r>
      <w:r>
        <w:rPr>
          <w:rFonts w:ascii="Arial" w:cs="Arial" w:eastAsia="Arial" w:hAnsi="Arial"/>
          <w:sz w:val="24"/>
          <w:szCs w:val="24"/>
        </w:rPr>
        <w:t xml:space="preserve"> – установка с двигателем внутреннего сгорания либо имеющая электрический привод, не требующая перемещения во время работы и предназначенная для выполнения работ на дорогах, прилегающих к ним участках, производственных и сельскохозяйственных объектах;</w:t>
      </w:r>
    </w:p>
    <w:p>
      <w:pPr>
        <w:spacing w:after="120"/>
        <w:ind w:firstLine="397"/>
        <w:jc w:val="both"/>
      </w:pPr>
      <w:r>
        <w:rPr>
          <w:rFonts w:ascii="Arial" w:cs="Arial" w:eastAsia="Arial" w:hAnsi="Arial"/>
          <w:b/>
          <w:bCs/>
          <w:sz w:val="24"/>
          <w:szCs w:val="24"/>
        </w:rPr>
        <w:t xml:space="preserve">трактор </w:t>
      </w:r>
      <w:r>
        <w:rPr>
          <w:rFonts w:ascii="Arial" w:cs="Arial" w:eastAsia="Arial" w:hAnsi="Arial"/>
          <w:sz w:val="24"/>
          <w:szCs w:val="24"/>
        </w:rPr>
        <w:t xml:space="preserve">– транспортное средство на гусеничном или колесном ходу для приведения в действие прицепленных или установленных на нем машин или орудий, для привода стационарных машин, буксирования прицепов;</w:t>
      </w:r>
    </w:p>
    <w:p>
      <w:pPr>
        <w:spacing w:after="120"/>
        <w:ind w:firstLine="397"/>
        <w:jc w:val="both"/>
      </w:pPr>
      <w:r>
        <w:rPr>
          <w:rFonts w:ascii="Arial" w:cs="Arial" w:eastAsia="Arial" w:hAnsi="Arial"/>
          <w:b/>
          <w:bCs/>
          <w:sz w:val="24"/>
          <w:szCs w:val="24"/>
        </w:rPr>
        <w:t xml:space="preserve">электронный паспорт транспортного средства (паспорт шасси транспортного средства), самоходной машины и других видов техники</w:t>
      </w:r>
      <w:r>
        <w:rPr>
          <w:rFonts w:ascii="Arial" w:cs="Arial" w:eastAsia="Arial" w:hAnsi="Arial"/>
          <w:sz w:val="24"/>
          <w:szCs w:val="24"/>
        </w:rPr>
        <w:t xml:space="preserve"> – паспорт транспортного средства (паспорт шасси транспортного средства), самоходной машины и других видов техники, оформленный в системе электронных паспортов транспортных средств (паспортов шасси транспортных средств), самоходных машин и других видов техники в порядке, установленном в соответствии с Соглашением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2014 года;</w:t>
      </w:r>
    </w:p>
    <w:p>
      <w:pPr>
        <w:spacing w:after="120"/>
        <w:ind w:firstLine="397"/>
        <w:jc w:val="both"/>
      </w:pPr>
      <w:r>
        <w:rPr>
          <w:rFonts w:ascii="Arial" w:cs="Arial" w:eastAsia="Arial" w:hAnsi="Arial"/>
          <w:b/>
          <w:bCs/>
          <w:sz w:val="24"/>
          <w:szCs w:val="24"/>
        </w:rPr>
        <w:t xml:space="preserve">временное прекращение государственной регистрации транспортного средства</w:t>
      </w:r>
      <w:r>
        <w:rPr>
          <w:rFonts w:ascii="Arial" w:cs="Arial" w:eastAsia="Arial" w:hAnsi="Arial"/>
          <w:sz w:val="24"/>
          <w:szCs w:val="24"/>
        </w:rPr>
        <w:t xml:space="preserve"> – внесение в электронную базу данных зарегистрированных транспортных средств соответствующей записи о временном прекращении допуска транспортного средства к участию в дорожном движении;</w:t>
      </w:r>
    </w:p>
    <w:p>
      <w:pPr>
        <w:spacing w:after="120"/>
        <w:ind w:firstLine="397"/>
        <w:jc w:val="both"/>
      </w:pPr>
      <w:r>
        <w:rPr>
          <w:rFonts w:ascii="Arial" w:cs="Arial" w:eastAsia="Arial" w:hAnsi="Arial"/>
          <w:b/>
          <w:bCs/>
          <w:sz w:val="24"/>
          <w:szCs w:val="24"/>
        </w:rPr>
        <w:t xml:space="preserve">временный учет транспортного средства</w:t>
      </w:r>
      <w:r>
        <w:rPr>
          <w:rFonts w:ascii="Arial" w:cs="Arial" w:eastAsia="Arial" w:hAnsi="Arial"/>
          <w:sz w:val="24"/>
          <w:szCs w:val="24"/>
        </w:rPr>
        <w:t xml:space="preserve"> – внесение в электронную базу данных сведений о временном учете транспортных средств, зарегистрированных в иностранных государствах и ввезенных на территорию Кыргызской Республики на срок более шести месяцев; </w:t>
      </w:r>
    </w:p>
    <w:p>
      <w:pPr>
        <w:spacing w:after="120"/>
        <w:ind w:firstLine="397"/>
        <w:jc w:val="both"/>
      </w:pPr>
      <w:r>
        <w:rPr>
          <w:rFonts w:ascii="Arial" w:cs="Arial" w:eastAsia="Arial" w:hAnsi="Arial"/>
          <w:b/>
          <w:bCs/>
          <w:sz w:val="24"/>
          <w:szCs w:val="24"/>
        </w:rPr>
        <w:t xml:space="preserve">выписка из электронного паспорта транспортного средства (паспорта шасси транспортного средства) и паспорта самоходной машины и других видов техники установленного образца</w:t>
      </w:r>
      <w:r>
        <w:rPr>
          <w:rFonts w:ascii="Arial" w:cs="Arial" w:eastAsia="Arial" w:hAnsi="Arial"/>
          <w:sz w:val="24"/>
          <w:szCs w:val="24"/>
        </w:rPr>
        <w:t xml:space="preserve"> – сведения о транспортном средстве, самоходной машине и других видах техники из системы электронных паспортов транспортных средств, самоходных машин и других видов техники, оформленных в порядке, установленном в соответствии с Соглашением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2014 года;</w:t>
      </w:r>
    </w:p>
    <w:p>
      <w:pPr>
        <w:spacing w:after="120"/>
        <w:ind w:firstLine="397"/>
        <w:jc w:val="both"/>
      </w:pPr>
      <w:r>
        <w:rPr>
          <w:rFonts w:ascii="Arial" w:cs="Arial" w:eastAsia="Arial" w:hAnsi="Arial"/>
          <w:b/>
          <w:bCs/>
          <w:sz w:val="24"/>
          <w:szCs w:val="24"/>
        </w:rPr>
        <w:t xml:space="preserve">специальная бланочная продукция уполномоченного органа в сфере регистрации транспортных средств и водительского состава (далее – специальная бланочная продукция)</w:t>
      </w:r>
      <w:r>
        <w:rPr>
          <w:rFonts w:ascii="Arial" w:cs="Arial" w:eastAsia="Arial" w:hAnsi="Arial"/>
          <w:sz w:val="24"/>
          <w:szCs w:val="24"/>
        </w:rPr>
        <w:t xml:space="preserve"> – это бланки строгой отчетности для выдаваемых уполномоченным органом в сфере регистрации, перерегистрации транспортных средств, установок и оборудования документов, подтверждающих наличие права собственности на транспортное средство, установку и оборудование: свидетельство о регистрации транспортных средств; технический паспорт трактора, самоходной технологической машины; технический паспорт стационарной технологической установки и оборудования; паспорт транспортного средства;</w:t>
      </w:r>
    </w:p>
    <w:p>
      <w:pPr>
        <w:spacing w:after="120"/>
        <w:ind w:firstLine="397"/>
        <w:jc w:val="both"/>
      </w:pPr>
      <w:r>
        <w:rPr>
          <w:rFonts w:ascii="Arial" w:cs="Arial" w:eastAsia="Arial" w:hAnsi="Arial"/>
          <w:b/>
          <w:bCs/>
          <w:sz w:val="24"/>
          <w:szCs w:val="24"/>
        </w:rPr>
        <w:t xml:space="preserve">выездное оформление</w:t>
      </w:r>
      <w:r>
        <w:rPr>
          <w:rFonts w:ascii="Arial" w:cs="Arial" w:eastAsia="Arial" w:hAnsi="Arial"/>
          <w:sz w:val="24"/>
          <w:szCs w:val="24"/>
        </w:rPr>
        <w:t xml:space="preserve"> – регистрационные действия, проводимые по месту нахождения транспортных средств, установок и оборудования с выездом специалистов уполномоченного органа в сфере регистрации транспортных средств и водительского состава;</w:t>
      </w:r>
    </w:p>
    <w:p>
      <w:pPr>
        <w:spacing w:after="120"/>
        <w:ind w:firstLine="397"/>
        <w:jc w:val="both"/>
      </w:pPr>
      <w:r>
        <w:rPr>
          <w:rFonts w:ascii="Arial" w:cs="Arial" w:eastAsia="Arial" w:hAnsi="Arial"/>
          <w:b/>
          <w:bCs/>
          <w:sz w:val="24"/>
          <w:szCs w:val="24"/>
        </w:rPr>
        <w:t xml:space="preserve">фонды развития, учрежденные в форме международных организаций</w:t>
      </w:r>
      <w:r>
        <w:rPr>
          <w:rFonts w:ascii="Arial" w:cs="Arial" w:eastAsia="Arial" w:hAnsi="Arial"/>
          <w:sz w:val="24"/>
          <w:szCs w:val="24"/>
        </w:rPr>
        <w:t xml:space="preserve"> – фонды развития, учрежденные Кыргызской Республикой совместно с иностранными государствами в форме международных организаций путем заключения соответствующих международных договоров в целях содействия экономическому сотрудничеству между Кыргызской Республикой и соответствующими государствами, модернизации и развития их экономик, эффективного использования возможностей сотрудничества;</w:t>
      </w:r>
    </w:p>
    <w:p>
      <w:pPr>
        <w:spacing w:after="120"/>
        <w:ind w:firstLine="397"/>
        <w:jc w:val="both"/>
      </w:pPr>
      <w:r>
        <w:rPr>
          <w:rFonts w:ascii="Arial" w:cs="Arial" w:eastAsia="Arial" w:hAnsi="Arial"/>
          <w:b/>
          <w:bCs/>
          <w:sz w:val="24"/>
          <w:szCs w:val="24"/>
        </w:rPr>
        <w:t xml:space="preserve">сервис онлайн-перерегистрации транспортных средств</w:t>
      </w:r>
      <w:r>
        <w:rPr>
          <w:rFonts w:ascii="Arial" w:cs="Arial" w:eastAsia="Arial" w:hAnsi="Arial"/>
          <w:sz w:val="24"/>
          <w:szCs w:val="24"/>
        </w:rPr>
        <w:t xml:space="preserve"> – Государственный портал электронных услуг/мобильное приложение «Тундук» или другие цифровые инструменты платежных организаций, предназначенные для автоматизации процессов приема, обработки и рассмотрения заявлений, связанных с перерегистрацией транспортных средств и прав собственности на них посредством информационно-коммуникационной сети Интернет;</w:t>
      </w:r>
    </w:p>
    <w:p>
      <w:pPr>
        <w:spacing w:after="120"/>
        <w:ind w:firstLine="397"/>
        <w:jc w:val="both"/>
      </w:pPr>
      <w:r>
        <w:rPr>
          <w:rFonts w:ascii="Arial" w:cs="Arial" w:eastAsia="Arial" w:hAnsi="Arial"/>
          <w:b/>
          <w:bCs/>
          <w:sz w:val="24"/>
          <w:szCs w:val="24"/>
        </w:rPr>
        <w:t xml:space="preserve">продавец – физическое лицо</w:t>
      </w:r>
      <w:r>
        <w:rPr>
          <w:rFonts w:ascii="Arial" w:cs="Arial" w:eastAsia="Arial" w:hAnsi="Arial"/>
          <w:sz w:val="24"/>
          <w:szCs w:val="24"/>
        </w:rPr>
        <w:t xml:space="preserve"> – собственник транспортного средства;</w:t>
      </w:r>
    </w:p>
    <w:p>
      <w:pPr>
        <w:spacing w:after="120"/>
        <w:ind w:firstLine="397"/>
        <w:jc w:val="both"/>
      </w:pPr>
      <w:r>
        <w:rPr>
          <w:rFonts w:ascii="Arial" w:cs="Arial" w:eastAsia="Arial" w:hAnsi="Arial"/>
          <w:b/>
          <w:bCs/>
          <w:sz w:val="24"/>
          <w:szCs w:val="24"/>
        </w:rPr>
        <w:t xml:space="preserve">покупатель</w:t>
      </w:r>
      <w:r>
        <w:rPr>
          <w:rFonts w:ascii="Arial" w:cs="Arial" w:eastAsia="Arial" w:hAnsi="Arial"/>
          <w:sz w:val="24"/>
          <w:szCs w:val="24"/>
        </w:rPr>
        <w:t xml:space="preserve"> – физическое лицо, осуществляющее оплату и являющееся приобретателем транспортного средства;</w:t>
      </w:r>
    </w:p>
    <w:p>
      <w:pPr>
        <w:spacing w:after="120"/>
        <w:ind w:firstLine="397"/>
        <w:jc w:val="both"/>
      </w:pPr>
      <w:r>
        <w:rPr>
          <w:rFonts w:ascii="Arial" w:cs="Arial" w:eastAsia="Arial" w:hAnsi="Arial"/>
          <w:b/>
          <w:bCs/>
          <w:sz w:val="24"/>
          <w:szCs w:val="24"/>
        </w:rPr>
        <w:t xml:space="preserve">специалист </w:t>
      </w:r>
      <w:r>
        <w:rPr>
          <w:rFonts w:ascii="Arial" w:cs="Arial" w:eastAsia="Arial" w:hAnsi="Arial"/>
          <w:sz w:val="24"/>
          <w:szCs w:val="24"/>
        </w:rPr>
        <w:t xml:space="preserve">– работник уполномоченного органа в сфере регистрации транспортных средств, уполномоченный на рассмотрение заявлений, регистрацию и перерегистрацию транспортных средств и прав собственности на них;</w:t>
      </w:r>
    </w:p>
    <w:p>
      <w:pPr>
        <w:spacing w:after="120"/>
        <w:ind w:firstLine="397"/>
        <w:jc w:val="both"/>
      </w:pPr>
      <w:r>
        <w:rPr>
          <w:rFonts w:ascii="Arial" w:cs="Arial" w:eastAsia="Arial" w:hAnsi="Arial"/>
          <w:b/>
          <w:bCs/>
          <w:sz w:val="24"/>
          <w:szCs w:val="24"/>
        </w:rPr>
        <w:t xml:space="preserve">АИС «Регистр транспортных средств»</w:t>
      </w:r>
      <w:r>
        <w:rPr>
          <w:rFonts w:ascii="Arial" w:cs="Arial" w:eastAsia="Arial" w:hAnsi="Arial"/>
          <w:sz w:val="24"/>
          <w:szCs w:val="24"/>
        </w:rPr>
        <w:t xml:space="preserve"> – автоматизированная информационная система уполномоченного органа в сфере регистрации транспортных средств;</w:t>
      </w:r>
    </w:p>
    <w:p>
      <w:pPr>
        <w:spacing w:after="120"/>
        <w:ind w:firstLine="397"/>
        <w:jc w:val="both"/>
      </w:pPr>
      <w:r>
        <w:rPr>
          <w:rFonts w:ascii="Arial" w:cs="Arial" w:eastAsia="Arial" w:hAnsi="Arial"/>
          <w:b/>
          <w:bCs/>
          <w:sz w:val="24"/>
          <w:szCs w:val="24"/>
        </w:rPr>
        <w:t xml:space="preserve">сервис распознавания лица «Face ID»</w:t>
      </w:r>
      <w:r>
        <w:rPr>
          <w:rFonts w:ascii="Arial" w:cs="Arial" w:eastAsia="Arial" w:hAnsi="Arial"/>
          <w:sz w:val="24"/>
          <w:szCs w:val="24"/>
        </w:rPr>
        <w:t xml:space="preserve"> – биометрическая технология распознавания лица для его идентификации с целью подтверждения личности человека;</w:t>
      </w:r>
    </w:p>
    <w:p>
      <w:pPr>
        <w:spacing w:after="120"/>
        <w:ind w:firstLine="397"/>
        <w:jc w:val="both"/>
      </w:pPr>
      <w:r>
        <w:rPr>
          <w:rFonts w:ascii="Arial" w:cs="Arial" w:eastAsia="Arial" w:hAnsi="Arial"/>
          <w:b/>
          <w:bCs/>
          <w:sz w:val="24"/>
          <w:szCs w:val="24"/>
        </w:rPr>
        <w:t xml:space="preserve">цифровая подпись</w:t>
      </w:r>
      <w:r>
        <w:rPr>
          <w:rFonts w:ascii="Arial" w:cs="Arial" w:eastAsia="Arial" w:hAnsi="Arial"/>
          <w:sz w:val="24"/>
          <w:szCs w:val="24"/>
        </w:rPr>
        <w:t xml:space="preserve"> – информация в цифровой форме, которая присоединена к другой информации в цифровой форме и (или) логически связана с ней и используется для обеспечения неизменности цифрового документа и определения автора цифрового документа;</w:t>
      </w:r>
    </w:p>
    <w:p>
      <w:pPr>
        <w:spacing w:after="120"/>
        <w:ind w:firstLine="397"/>
        <w:jc w:val="both"/>
      </w:pPr>
      <w:r>
        <w:rPr>
          <w:rFonts w:ascii="Arial" w:cs="Arial" w:eastAsia="Arial" w:hAnsi="Arial"/>
          <w:b/>
          <w:bCs/>
          <w:sz w:val="24"/>
          <w:szCs w:val="24"/>
        </w:rPr>
        <w:t xml:space="preserve">заключение </w:t>
      </w:r>
      <w:r>
        <w:rPr>
          <w:rFonts w:ascii="Arial" w:cs="Arial" w:eastAsia="Arial" w:hAnsi="Arial"/>
          <w:sz w:val="24"/>
          <w:szCs w:val="24"/>
        </w:rPr>
        <w:t xml:space="preserve">– документ об оценке типа транспортного средства (для колесного транспортного средства), и (или) заключение об оценке типа шасси (для шасси), и (или) заключение об оценке единичного транспортного средства (для единичного транспортного средства), со дня изготовления которых прошло не более 3 лет, которые являются документами об оценке соответствия, удостоверяющими соответствие выпускаемых в обращение транспортных средств (шасси) техническим требованиям.</w:t>
      </w:r>
    </w:p>
    <w:p>
      <w:pPr>
        <w:spacing w:after="120"/>
        <w:ind w:firstLine="397"/>
        <w:jc w:val="both"/>
      </w:pPr>
      <w:r>
        <w:rPr>
          <w:rFonts w:ascii="Arial" w:cs="Arial" w:eastAsia="Arial" w:hAnsi="Arial"/>
          <w:sz w:val="24"/>
          <w:szCs w:val="24"/>
        </w:rPr>
        <w:t xml:space="preserve">3. Регистрации (перерегистрации) подлежат все автомобили, автомобильные тягачи, автобусы, микроавтобусы, мотоциклы, мотоколяски, мотонарты, мопеды, трициклы и квадроциклы:</w:t>
      </w:r>
    </w:p>
    <w:p>
      <w:pPr>
        <w:spacing w:after="120"/>
        <w:ind w:firstLine="397"/>
        <w:jc w:val="both"/>
      </w:pPr>
      <w:r>
        <w:rPr>
          <w:rFonts w:ascii="Arial" w:cs="Arial" w:eastAsia="Arial" w:hAnsi="Arial"/>
          <w:sz w:val="24"/>
          <w:szCs w:val="24"/>
        </w:rPr>
        <w:t xml:space="preserve">– с рабочим объемом двигателя не менее 50 куб.см;</w:t>
      </w:r>
    </w:p>
    <w:p>
      <w:pPr>
        <w:spacing w:after="120"/>
        <w:ind w:firstLine="397"/>
        <w:jc w:val="both"/>
      </w:pPr>
      <w:r>
        <w:rPr>
          <w:rFonts w:ascii="Arial" w:cs="Arial" w:eastAsia="Arial" w:hAnsi="Arial"/>
          <w:sz w:val="24"/>
          <w:szCs w:val="24"/>
        </w:rPr>
        <w:t xml:space="preserve">– с максимальной конструктивной скоростью более 50 км/час;</w:t>
      </w:r>
    </w:p>
    <w:p>
      <w:pPr>
        <w:spacing w:after="120"/>
        <w:ind w:firstLine="397"/>
        <w:jc w:val="both"/>
      </w:pPr>
      <w:r>
        <w:rPr>
          <w:rFonts w:ascii="Arial" w:cs="Arial" w:eastAsia="Arial" w:hAnsi="Arial"/>
          <w:sz w:val="24"/>
          <w:szCs w:val="24"/>
        </w:rPr>
        <w:t xml:space="preserve">– с грузоподъемностью более 500 кг с электродвигателем, предназначенные для движения по автомобильным дорогам общего пользования.</w:t>
      </w:r>
    </w:p>
    <w:p>
      <w:pPr>
        <w:spacing w:after="120"/>
        <w:ind w:firstLine="397"/>
        <w:jc w:val="both"/>
      </w:pPr>
      <w:r>
        <w:rPr>
          <w:rFonts w:ascii="Arial" w:cs="Arial" w:eastAsia="Arial" w:hAnsi="Arial"/>
          <w:sz w:val="24"/>
          <w:szCs w:val="24"/>
        </w:rPr>
        <w:t xml:space="preserve">Регистрации (перерегистрации) также подлежат тракторы, самоходные технологические машины, прицепы, полуприцепы, буксируемые транспортными средствами.</w:t>
      </w:r>
    </w:p>
    <w:p>
      <w:pPr>
        <w:spacing w:after="120"/>
        <w:ind w:firstLine="397"/>
        <w:jc w:val="both"/>
      </w:pPr>
      <w:r>
        <w:rPr>
          <w:rFonts w:ascii="Arial" w:cs="Arial" w:eastAsia="Arial" w:hAnsi="Arial"/>
          <w:sz w:val="24"/>
          <w:szCs w:val="24"/>
        </w:rPr>
        <w:t xml:space="preserve">4. Регистрационные действия осуществляются уполномоченным органом в сфере регистрации транспортных средств и водительского состава (далее – уполномоченный орган).</w:t>
      </w:r>
    </w:p>
    <w:p>
      <w:pPr>
        <w:spacing w:after="120"/>
        <w:ind w:firstLine="397"/>
        <w:jc w:val="both"/>
      </w:pPr>
      <w:r>
        <w:rPr>
          <w:rFonts w:ascii="Arial" w:cs="Arial" w:eastAsia="Arial" w:hAnsi="Arial"/>
          <w:sz w:val="24"/>
          <w:szCs w:val="24"/>
        </w:rPr>
        <w:t xml:space="preserve">5. Транспортные средства, установки и оборудование, подлежащие регистрационным действиям в уполномоченном органе, независимо от места их прежней регистрации подлежат проверке по базе угнанных и похищенных транспортных средств, установок и оборудования уполномоченного органа внутренних дел Кыргызской Республики.</w:t>
      </w:r>
    </w:p>
    <w:p>
      <w:pPr>
        <w:spacing w:after="120"/>
        <w:ind w:firstLine="397"/>
        <w:jc w:val="both"/>
      </w:pPr>
      <w:r>
        <w:rPr>
          <w:rFonts w:ascii="Arial" w:cs="Arial" w:eastAsia="Arial" w:hAnsi="Arial"/>
          <w:sz w:val="24"/>
          <w:szCs w:val="24"/>
        </w:rPr>
        <w:t xml:space="preserve">6. Эксплуатация транспортных средств, не зарегистрированных в установленном порядке, и эксплуатация их с государственными регистрационными знаками, закрепленными за другими транспортными средствами, запрещается.</w:t>
      </w:r>
    </w:p>
    <w:p>
      <w:pPr>
        <w:spacing w:after="120"/>
        <w:ind w:firstLine="397"/>
        <w:jc w:val="both"/>
      </w:pPr>
      <w:r>
        <w:rPr>
          <w:rFonts w:ascii="Arial" w:cs="Arial" w:eastAsia="Arial" w:hAnsi="Arial"/>
          <w:sz w:val="24"/>
          <w:szCs w:val="24"/>
        </w:rPr>
        <w:t xml:space="preserve">7. Регистрация, перерегистрация транспортных средств осуществляются в течение десяти рабочих дней с момента приобретения, таможенного оформления или возникновения иных обстоятельств, потребовавших перерегистрацию.</w:t>
      </w:r>
    </w:p>
    <w:p>
      <w:pPr>
        <w:spacing w:after="120"/>
        <w:ind w:firstLine="397"/>
        <w:jc w:val="both"/>
      </w:pPr>
      <w:r>
        <w:rPr>
          <w:rFonts w:ascii="Arial" w:cs="Arial" w:eastAsia="Arial" w:hAnsi="Arial"/>
          <w:sz w:val="24"/>
          <w:szCs w:val="24"/>
        </w:rPr>
        <w:t xml:space="preserve">Изменение регистрационных данных осуществляется при изменении каких-либо сведений, указанных в регистрационных документах, выданных уполномоченным органом, или при возникновении необходимости внесения в указанные документы дополнительных сведений в соответствии с настоящими Правилами.</w:t>
      </w:r>
    </w:p>
    <w:p>
      <w:pPr>
        <w:spacing w:after="120"/>
        <w:ind w:firstLine="397"/>
        <w:jc w:val="both"/>
      </w:pPr>
      <w:r>
        <w:rPr>
          <w:rFonts w:ascii="Arial" w:cs="Arial" w:eastAsia="Arial" w:hAnsi="Arial"/>
          <w:sz w:val="24"/>
          <w:szCs w:val="24"/>
        </w:rPr>
        <w:t xml:space="preserve">В случае нарушения установленных сроков собственник транспортного средства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 обнаружении нарушения срока регистрации, перерегистрации транспортных средств регистрационные действия производятся после предоставления собственником протокола о нарушении, составленного уполномоченным сотрудником органа по обеспечению безопасности дорожного движения, и квитанции об уплате штрафа.</w:t>
      </w:r>
    </w:p>
    <w:p>
      <w:pPr>
        <w:spacing w:after="120"/>
        <w:ind w:firstLine="397"/>
        <w:jc w:val="both"/>
      </w:pPr>
      <w:r>
        <w:rPr>
          <w:rFonts w:ascii="Arial" w:cs="Arial" w:eastAsia="Arial" w:hAnsi="Arial"/>
          <w:sz w:val="24"/>
          <w:szCs w:val="24"/>
        </w:rPr>
        <w:t xml:space="preserve">8. Собственники транспортных средств, установок и оборудования, либо лица, от имени собственников пользующиеся и (или) распоряжающиеся транспортными средствами на основании доверенности, считающие, что при совершении регистрационных действий нарушены их права и законные интересы, вправе подать об этом жалобу в вышестоящий орган в соответствии с законодательством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9. Должностные лица уполномоченного органа несут установленную законодательством Кыргызской Республики персональную ответственность в случае несоблюдения настоящих Правил регистрации транспортных средств, установок и оборудования, а также при несвоевременной постановке на учет транспортных средств, установок и оборудования по их вине.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Действия, совершаемые уполномоченным органом при</w:t>
      </w:r>
    </w:p>
    <w:p>
      <w:pPr>
        <w:spacing w:after="240" w:before="200"/>
        <w:jc w:val="center"/>
      </w:pPr>
      <w:r>
        <w:rPr>
          <w:rFonts w:ascii="Arial" w:cs="Arial" w:eastAsia="Arial" w:hAnsi="Arial"/>
          <w:b/>
          <w:bCs/>
          <w:sz w:val="32"/>
          <w:szCs w:val="32"/>
        </w:rPr>
        <w:t xml:space="preserve">регистрации, перерегистрации, снятии с учета транспортных</w:t>
      </w:r>
    </w:p>
    <w:p>
      <w:pPr>
        <w:spacing w:after="240" w:before="200"/>
        <w:jc w:val="center"/>
      </w:pPr>
      <w:r>
        <w:rPr>
          <w:rFonts w:ascii="Arial" w:cs="Arial" w:eastAsia="Arial" w:hAnsi="Arial"/>
          <w:b/>
          <w:bCs/>
          <w:sz w:val="32"/>
          <w:szCs w:val="32"/>
        </w:rPr>
        <w:t xml:space="preserve">средств, установок 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Уполномоченный орган совершает следующие действия при регистрации, перерегистрации, снятии с учета транспортных средств, установок и оборудования:</w:t>
      </w:r>
    </w:p>
    <w:p>
      <w:pPr>
        <w:spacing w:after="120"/>
        <w:ind w:firstLine="397"/>
        <w:jc w:val="both"/>
      </w:pPr>
      <w:r>
        <w:rPr>
          <w:rFonts w:ascii="Arial" w:cs="Arial" w:eastAsia="Arial" w:hAnsi="Arial"/>
          <w:sz w:val="24"/>
          <w:szCs w:val="24"/>
        </w:rPr>
        <w:t xml:space="preserve">– регистрирует право собственности на транспортные средства, установки и оборудование, а также доли в движимом имуществе на основании вступившего в законную силу решения суда, свидетельства о праве собственности и/или свидетельства о наследовании;</w:t>
      </w:r>
    </w:p>
    <w:p>
      <w:pPr>
        <w:spacing w:after="120"/>
        <w:ind w:firstLine="397"/>
        <w:jc w:val="both"/>
      </w:pPr>
      <w:r>
        <w:rPr>
          <w:rFonts w:ascii="Arial" w:cs="Arial" w:eastAsia="Arial" w:hAnsi="Arial"/>
          <w:sz w:val="24"/>
          <w:szCs w:val="24"/>
        </w:rPr>
        <w:t xml:space="preserve">– регистрирует, перерегистрирует и снимает с учета транспортные средства, установки и оборудование;</w:t>
      </w:r>
    </w:p>
    <w:p>
      <w:pPr>
        <w:spacing w:after="120"/>
        <w:ind w:firstLine="397"/>
        <w:jc w:val="both"/>
      </w:pPr>
      <w:r>
        <w:rPr>
          <w:rFonts w:ascii="Arial" w:cs="Arial" w:eastAsia="Arial" w:hAnsi="Arial"/>
          <w:sz w:val="24"/>
          <w:szCs w:val="24"/>
        </w:rPr>
        <w:t xml:space="preserve">– удостоверяет или регистрирует договоры по отчуждению транспортных средств, установок и оборудования;</w:t>
      </w:r>
    </w:p>
    <w:p>
      <w:pPr>
        <w:spacing w:after="120"/>
        <w:ind w:firstLine="397"/>
        <w:jc w:val="both"/>
      </w:pPr>
      <w:r>
        <w:rPr>
          <w:rFonts w:ascii="Arial" w:cs="Arial" w:eastAsia="Arial" w:hAnsi="Arial"/>
          <w:sz w:val="24"/>
          <w:szCs w:val="24"/>
        </w:rPr>
        <w:t xml:space="preserve">– выдает паспорт транспортного средства, технический паспорт и свидетельство о регистрации транспортных средств, а также взамен утраченных, непригодных для использования, срок действия которых истек;</w:t>
      </w:r>
    </w:p>
    <w:p>
      <w:pPr>
        <w:spacing w:after="120"/>
        <w:ind w:firstLine="397"/>
        <w:jc w:val="both"/>
      </w:pPr>
      <w:r>
        <w:rPr>
          <w:rFonts w:ascii="Arial" w:cs="Arial" w:eastAsia="Arial" w:hAnsi="Arial"/>
          <w:sz w:val="24"/>
          <w:szCs w:val="24"/>
        </w:rPr>
        <w:t xml:space="preserve">– выдает государственные регистрационные знаки транспортных средств соответствующих типов в определенной очередности, а также взамен утраченных и непригодных для использования;</w:t>
      </w:r>
    </w:p>
    <w:p>
      <w:pPr>
        <w:spacing w:after="120"/>
        <w:ind w:firstLine="397"/>
        <w:jc w:val="both"/>
      </w:pPr>
      <w:r>
        <w:rPr>
          <w:rFonts w:ascii="Arial" w:cs="Arial" w:eastAsia="Arial" w:hAnsi="Arial"/>
          <w:sz w:val="24"/>
          <w:szCs w:val="24"/>
        </w:rPr>
        <w:t xml:space="preserve">– производит изменения регистрационных данных в регистрационных документах в порядке, установленном настоящими Правилами;</w:t>
      </w:r>
    </w:p>
    <w:p>
      <w:pPr>
        <w:spacing w:after="120"/>
        <w:ind w:firstLine="397"/>
        <w:jc w:val="both"/>
      </w:pPr>
      <w:r>
        <w:rPr>
          <w:rFonts w:ascii="Arial" w:cs="Arial" w:eastAsia="Arial" w:hAnsi="Arial"/>
          <w:sz w:val="24"/>
          <w:szCs w:val="24"/>
        </w:rPr>
        <w:t xml:space="preserve">– формирует электронную базу данных;</w:t>
      </w:r>
    </w:p>
    <w:p>
      <w:pPr>
        <w:spacing w:after="120"/>
        <w:ind w:firstLine="397"/>
        <w:jc w:val="both"/>
      </w:pPr>
      <w:r>
        <w:rPr>
          <w:rFonts w:ascii="Arial" w:cs="Arial" w:eastAsia="Arial" w:hAnsi="Arial"/>
          <w:sz w:val="24"/>
          <w:szCs w:val="24"/>
        </w:rPr>
        <w:t xml:space="preserve">– производит визуальный осмотр транспортного средства, установок и оборудования с фотофиксацией и вносит шесть фотоизображений транспортного средства, самоходной технологической машины и трактора в электронную базу данных (четыре стороны внешнего вида, площадка, где указан номер кузова (VIN), одометр), в случае необходимости выдает акт одиночного осмотра транспортного средства, установки и оборудования;</w:t>
      </w:r>
    </w:p>
    <w:p>
      <w:pPr>
        <w:spacing w:after="120"/>
        <w:ind w:firstLine="397"/>
        <w:jc w:val="both"/>
      </w:pPr>
      <w:r>
        <w:rPr>
          <w:rFonts w:ascii="Arial" w:cs="Arial" w:eastAsia="Arial" w:hAnsi="Arial"/>
          <w:sz w:val="24"/>
          <w:szCs w:val="24"/>
        </w:rPr>
        <w:t xml:space="preserve">– выносит заключение на проведение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 после совершения таможенных операций, связанных с выпуском для регистрации;</w:t>
      </w:r>
    </w:p>
    <w:p>
      <w:pPr>
        <w:spacing w:after="120"/>
        <w:ind w:firstLine="397"/>
        <w:jc w:val="both"/>
      </w:pPr>
      <w:r>
        <w:rPr>
          <w:rFonts w:ascii="Arial" w:cs="Arial" w:eastAsia="Arial" w:hAnsi="Arial"/>
          <w:sz w:val="24"/>
          <w:szCs w:val="24"/>
        </w:rPr>
        <w:t xml:space="preserve">– выносит заключение на проведение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spacing w:after="120"/>
        <w:ind w:firstLine="397"/>
        <w:jc w:val="both"/>
      </w:pPr>
      <w:r>
        <w:rPr>
          <w:rFonts w:ascii="Arial" w:cs="Arial" w:eastAsia="Arial" w:hAnsi="Arial"/>
          <w:sz w:val="24"/>
          <w:szCs w:val="24"/>
        </w:rPr>
        <w:t xml:space="preserve">– выдает справки (выписки из электронной базы данных) о совершенных регистрационных действиях, зарегистрированных транспортных средствах (номерных агрегатах), установках и оборудовании, а также о собственниках, либо о лицах, совершивших регистрационные действия от имени собственников, в соответствии с законодательством в сфере информации персонального характера и государственных секретов;</w:t>
      </w:r>
    </w:p>
    <w:p>
      <w:pPr>
        <w:spacing w:after="120"/>
        <w:ind w:firstLine="397"/>
        <w:jc w:val="both"/>
      </w:pPr>
      <w:r>
        <w:rPr>
          <w:rFonts w:ascii="Arial" w:cs="Arial" w:eastAsia="Arial" w:hAnsi="Arial"/>
          <w:sz w:val="24"/>
          <w:szCs w:val="24"/>
        </w:rPr>
        <w:t xml:space="preserve">– выдает справки на номерные узлы и агрегаты для реализации при выбраковке транспортных средств, установок и оборудования в соответствии с законодательством в сфере информации персонального характера и государственных секретов;</w:t>
      </w:r>
    </w:p>
    <w:p>
      <w:pPr>
        <w:spacing w:after="120"/>
        <w:ind w:firstLine="397"/>
        <w:jc w:val="both"/>
      </w:pPr>
      <w:r>
        <w:rPr>
          <w:rFonts w:ascii="Arial" w:cs="Arial" w:eastAsia="Arial" w:hAnsi="Arial"/>
          <w:sz w:val="24"/>
          <w:szCs w:val="24"/>
        </w:rPr>
        <w:t xml:space="preserve">– производит выездное оформление транспортных средств, установок и оборудования с выдачей правоустанавливающих документов и государственных регистрационных номерных знаков;</w:t>
      </w:r>
    </w:p>
    <w:p>
      <w:pPr>
        <w:spacing w:after="120"/>
        <w:ind w:firstLine="397"/>
        <w:jc w:val="both"/>
      </w:pPr>
      <w:r>
        <w:rPr>
          <w:rFonts w:ascii="Arial" w:cs="Arial" w:eastAsia="Arial" w:hAnsi="Arial"/>
          <w:sz w:val="24"/>
          <w:szCs w:val="24"/>
        </w:rPr>
        <w:t xml:space="preserve">– осуществляет сверку транспортных средств, установок и оборудования на предмет угона, хищения или нахождения их в розыске через электронную базу данных;</w:t>
      </w:r>
    </w:p>
    <w:p>
      <w:pPr>
        <w:spacing w:after="120"/>
        <w:ind w:firstLine="397"/>
        <w:jc w:val="both"/>
      </w:pPr>
      <w:r>
        <w:rPr>
          <w:rFonts w:ascii="Arial" w:cs="Arial" w:eastAsia="Arial" w:hAnsi="Arial"/>
          <w:sz w:val="24"/>
          <w:szCs w:val="24"/>
        </w:rPr>
        <w:t xml:space="preserve">– вносит в электронную базу данных информацию о запретах и ограничениях на транспортные средства, установки и оборудование в соответствии с уголовно-процессуальным и гражданско-процессуальным законодательством Кыргызской Республики, а также по письмам и уведомлениям нотариальных контор, банковских и других организаций по залогам;</w:t>
      </w:r>
    </w:p>
    <w:p>
      <w:pPr>
        <w:spacing w:after="120"/>
        <w:ind w:firstLine="397"/>
        <w:jc w:val="both"/>
      </w:pPr>
      <w:r>
        <w:rPr>
          <w:rFonts w:ascii="Arial" w:cs="Arial" w:eastAsia="Arial" w:hAnsi="Arial"/>
          <w:sz w:val="24"/>
          <w:szCs w:val="24"/>
        </w:rPr>
        <w:t xml:space="preserve">– при необходимости, вносит в электронную базу данных, а также в графу «особые отметки» регистрационных документов самоходных технологических машин, установок и оборудования информацию о необходимости получения разрешения таможенного органа при отчуждении или передаче в пользование автотранспортного средства и распоряжении им на территориях других государств – членов Евразийского экономического союза в соответствии с договорно-правовой базой Евразийского экономического союза;</w:t>
      </w:r>
    </w:p>
    <w:p>
      <w:pPr>
        <w:spacing w:after="120"/>
        <w:ind w:firstLine="397"/>
        <w:jc w:val="both"/>
      </w:pPr>
      <w:r>
        <w:rPr>
          <w:rFonts w:ascii="Arial" w:cs="Arial" w:eastAsia="Arial" w:hAnsi="Arial"/>
          <w:sz w:val="24"/>
          <w:szCs w:val="24"/>
        </w:rPr>
        <w:t xml:space="preserve">– выполняет иные действия согласно настоящим Правилам и инструкциям, утвержденным уполномоченным органом.</w:t>
      </w:r>
    </w:p>
    <w:p>
      <w:pPr>
        <w:spacing w:after="120"/>
        <w:ind w:firstLine="397"/>
        <w:jc w:val="both"/>
      </w:pPr>
      <w:r>
        <w:rPr>
          <w:rFonts w:ascii="Arial" w:cs="Arial" w:eastAsia="Arial" w:hAnsi="Arial"/>
          <w:sz w:val="24"/>
          <w:szCs w:val="24"/>
        </w:rPr>
        <w:t xml:space="preserve">11. К регистрационным документам, выдаваемым уполномоченным органом, относятся:</w:t>
      </w:r>
    </w:p>
    <w:p>
      <w:pPr>
        <w:spacing w:after="120"/>
        <w:ind w:firstLine="397"/>
        <w:jc w:val="both"/>
      </w:pPr>
      <w:r>
        <w:rPr>
          <w:rFonts w:ascii="Arial" w:cs="Arial" w:eastAsia="Arial" w:hAnsi="Arial"/>
          <w:sz w:val="24"/>
          <w:szCs w:val="24"/>
        </w:rPr>
        <w:t xml:space="preserve">– свидетельство о регистрации транспортного средства;</w:t>
      </w:r>
    </w:p>
    <w:p>
      <w:pPr>
        <w:spacing w:after="120"/>
        <w:ind w:firstLine="397"/>
        <w:jc w:val="both"/>
      </w:pPr>
      <w:r>
        <w:rPr>
          <w:rFonts w:ascii="Arial" w:cs="Arial" w:eastAsia="Arial" w:hAnsi="Arial"/>
          <w:sz w:val="24"/>
          <w:szCs w:val="24"/>
        </w:rPr>
        <w:t xml:space="preserve">– технический паспорт;</w:t>
      </w:r>
    </w:p>
    <w:p>
      <w:pPr>
        <w:spacing w:after="120"/>
        <w:ind w:firstLine="397"/>
        <w:jc w:val="both"/>
      </w:pPr>
      <w:r>
        <w:rPr>
          <w:rFonts w:ascii="Arial" w:cs="Arial" w:eastAsia="Arial" w:hAnsi="Arial"/>
          <w:sz w:val="24"/>
          <w:szCs w:val="24"/>
        </w:rPr>
        <w:t xml:space="preserve">– паспорт транспортного средства.</w:t>
      </w:r>
    </w:p>
    <w:p>
      <w:pPr>
        <w:spacing w:after="120"/>
        <w:ind w:firstLine="397"/>
        <w:jc w:val="both"/>
      </w:pPr>
      <w:r>
        <w:rPr>
          <w:rFonts w:ascii="Arial" w:cs="Arial" w:eastAsia="Arial" w:hAnsi="Arial"/>
          <w:sz w:val="24"/>
          <w:szCs w:val="24"/>
        </w:rPr>
        <w:t xml:space="preserve">12. Порядок выдачи регистрационных документов транспортного средства, установок и оборудования:</w:t>
      </w:r>
    </w:p>
    <w:p>
      <w:pPr>
        <w:spacing w:after="120"/>
        <w:ind w:firstLine="397"/>
        <w:jc w:val="both"/>
      </w:pPr>
      <w:r>
        <w:rPr>
          <w:rFonts w:ascii="Arial" w:cs="Arial" w:eastAsia="Arial" w:hAnsi="Arial"/>
          <w:sz w:val="24"/>
          <w:szCs w:val="24"/>
        </w:rPr>
        <w:t xml:space="preserve">– на автомототранспортные средства, принадлежащие физическим лицам, выдаются свидетельства о регистрации транспортного средства, а также по желанию собственника автомототранспортного средства, – паспорт транспортного средства;</w:t>
      </w:r>
    </w:p>
    <w:p>
      <w:pPr>
        <w:spacing w:after="120"/>
        <w:ind w:firstLine="397"/>
        <w:jc w:val="both"/>
      </w:pPr>
      <w:r>
        <w:rPr>
          <w:rFonts w:ascii="Arial" w:cs="Arial" w:eastAsia="Arial" w:hAnsi="Arial"/>
          <w:sz w:val="24"/>
          <w:szCs w:val="24"/>
        </w:rPr>
        <w:t xml:space="preserve">– на автомототранспортные средства, принадлежащие юридическим лицам, выдаются свидетельства о регистрации транспортного средства, а также по желанию собственника автомототранспортного средства, – паспорт транспортного средства;</w:t>
      </w:r>
    </w:p>
    <w:p>
      <w:pPr>
        <w:spacing w:after="120"/>
        <w:ind w:firstLine="397"/>
        <w:jc w:val="both"/>
      </w:pPr>
      <w:r>
        <w:rPr>
          <w:rFonts w:ascii="Arial" w:cs="Arial" w:eastAsia="Arial" w:hAnsi="Arial"/>
          <w:sz w:val="24"/>
          <w:szCs w:val="24"/>
        </w:rPr>
        <w:t xml:space="preserve">– на СТМ, тракторы, принадлежащие физическим и юридическим лицам, выдается технический паспорт;</w:t>
      </w:r>
    </w:p>
    <w:p>
      <w:pPr>
        <w:spacing w:after="120"/>
        <w:ind w:firstLine="397"/>
        <w:jc w:val="both"/>
      </w:pPr>
      <w:r>
        <w:rPr>
          <w:rFonts w:ascii="Arial" w:cs="Arial" w:eastAsia="Arial" w:hAnsi="Arial"/>
          <w:sz w:val="24"/>
          <w:szCs w:val="24"/>
        </w:rPr>
        <w:t xml:space="preserve">– на установки и оборудование, принадлежащие физическим и юридическим лицам, выдается технический паспорт.</w:t>
      </w:r>
    </w:p>
    <w:p>
      <w:pPr>
        <w:spacing w:after="120"/>
        <w:ind w:firstLine="397"/>
        <w:jc w:val="both"/>
      </w:pPr>
      <w:r>
        <w:rPr>
          <w:rFonts w:ascii="Arial" w:cs="Arial" w:eastAsia="Arial" w:hAnsi="Arial"/>
          <w:sz w:val="24"/>
          <w:szCs w:val="24"/>
        </w:rPr>
        <w:t xml:space="preserve">Образцы регистрационных документов транспортных средств, самоходных технологических машин, установок и оборудования утверждаются уполномоченным органом.</w:t>
      </w:r>
    </w:p>
    <w:p>
      <w:pPr>
        <w:spacing w:after="120"/>
        <w:ind w:firstLine="397"/>
        <w:jc w:val="both"/>
      </w:pPr>
      <w:r>
        <w:rPr>
          <w:rFonts w:ascii="Arial" w:cs="Arial" w:eastAsia="Arial" w:hAnsi="Arial"/>
          <w:sz w:val="24"/>
          <w:szCs w:val="24"/>
        </w:rPr>
        <w:t xml:space="preserve">13. К государственным регистрационным знакам, выдаваемым уполномоченным органом, относятся:</w:t>
      </w:r>
    </w:p>
    <w:p>
      <w:pPr>
        <w:spacing w:after="120"/>
        <w:ind w:firstLine="397"/>
        <w:jc w:val="both"/>
      </w:pPr>
      <w:r>
        <w:rPr>
          <w:rFonts w:ascii="Arial" w:cs="Arial" w:eastAsia="Arial" w:hAnsi="Arial"/>
          <w:sz w:val="24"/>
          <w:szCs w:val="24"/>
        </w:rPr>
        <w:t xml:space="preserve">– государственный регистрационный номерной знак для транспортного средства;</w:t>
      </w:r>
    </w:p>
    <w:p>
      <w:pPr>
        <w:spacing w:after="120"/>
        <w:ind w:firstLine="397"/>
        <w:jc w:val="both"/>
      </w:pPr>
      <w:r>
        <w:rPr>
          <w:rFonts w:ascii="Arial" w:cs="Arial" w:eastAsia="Arial" w:hAnsi="Arial"/>
          <w:sz w:val="24"/>
          <w:szCs w:val="24"/>
        </w:rPr>
        <w:t xml:space="preserve">– именной государственный регистрационный знак для транспортного средства;</w:t>
      </w:r>
    </w:p>
    <w:p>
      <w:pPr>
        <w:spacing w:after="120"/>
        <w:ind w:firstLine="397"/>
        <w:jc w:val="both"/>
      </w:pPr>
      <w:r>
        <w:rPr>
          <w:rFonts w:ascii="Arial" w:cs="Arial" w:eastAsia="Arial" w:hAnsi="Arial"/>
          <w:sz w:val="24"/>
          <w:szCs w:val="24"/>
        </w:rPr>
        <w:t xml:space="preserve">– государственный регистрационный знак «Транзит» для транспортного средства;</w:t>
      </w:r>
    </w:p>
    <w:p>
      <w:pPr>
        <w:spacing w:after="120"/>
        <w:ind w:firstLine="397"/>
        <w:jc w:val="both"/>
      </w:pPr>
      <w:r>
        <w:rPr>
          <w:rFonts w:ascii="Arial" w:cs="Arial" w:eastAsia="Arial" w:hAnsi="Arial"/>
          <w:sz w:val="24"/>
          <w:szCs w:val="24"/>
        </w:rPr>
        <w:t xml:space="preserve">– государственные дипломатические регистрационные номерные знаки, выполненные белым цветом на красном фоне, серий «D», «Т», «С», «НС»;</w:t>
      </w:r>
    </w:p>
    <w:p>
      <w:pPr>
        <w:spacing w:after="120"/>
        <w:ind w:firstLine="397"/>
        <w:jc w:val="both"/>
      </w:pPr>
      <w:r>
        <w:rPr>
          <w:rFonts w:ascii="Arial" w:cs="Arial" w:eastAsia="Arial" w:hAnsi="Arial"/>
          <w:sz w:val="24"/>
          <w:szCs w:val="24"/>
        </w:rPr>
        <w:t xml:space="preserve">– государственные дипломатические регистрационные номерные знаки, выполненные белым цветом на голубом фоне, серий «D», «Т».</w:t>
      </w:r>
    </w:p>
    <w:p>
      <w:pPr>
        <w:spacing w:after="120"/>
        <w:ind w:firstLine="397"/>
        <w:jc w:val="both"/>
      </w:pPr>
      <w:r>
        <w:rPr>
          <w:rFonts w:ascii="Arial" w:cs="Arial" w:eastAsia="Arial" w:hAnsi="Arial"/>
          <w:sz w:val="24"/>
          <w:szCs w:val="24"/>
        </w:rPr>
        <w:t xml:space="preserve">14. Порядок выдачи государственных регистрационных знаков:</w:t>
      </w:r>
    </w:p>
    <w:p>
      <w:pPr>
        <w:spacing w:after="120"/>
        <w:ind w:firstLine="397"/>
        <w:jc w:val="both"/>
      </w:pPr>
      <w:r>
        <w:rPr>
          <w:rFonts w:ascii="Arial" w:cs="Arial" w:eastAsia="Arial" w:hAnsi="Arial"/>
          <w:sz w:val="24"/>
          <w:szCs w:val="24"/>
        </w:rPr>
        <w:t xml:space="preserve">– на автомобили, автомобильные тягачи, автобусы, микроавтобусы выдаются идентичные по серии и номеру два экземпляра государственных регистрационных знаков;</w:t>
      </w:r>
    </w:p>
    <w:p>
      <w:pPr>
        <w:spacing w:after="120"/>
        <w:ind w:firstLine="397"/>
        <w:jc w:val="both"/>
      </w:pPr>
      <w:r>
        <w:rPr>
          <w:rFonts w:ascii="Arial" w:cs="Arial" w:eastAsia="Arial" w:hAnsi="Arial"/>
          <w:sz w:val="24"/>
          <w:szCs w:val="24"/>
        </w:rPr>
        <w:t xml:space="preserve">– на мотоциклы, мотоколяски, мотонарты, мопеды, квадрициклы, трициклы, прицепы, полуприцепы, трактора, СТМ – один экземпляр государственного регистрационного знака.</w:t>
      </w:r>
    </w:p>
    <w:p>
      <w:pPr>
        <w:spacing w:after="120"/>
        <w:ind w:firstLine="397"/>
        <w:jc w:val="both"/>
      </w:pPr>
      <w:r>
        <w:rPr>
          <w:rFonts w:ascii="Arial" w:cs="Arial" w:eastAsia="Arial" w:hAnsi="Arial"/>
          <w:sz w:val="24"/>
          <w:szCs w:val="24"/>
        </w:rPr>
        <w:t xml:space="preserve">15. На зарегистрированные транспортные средства, установки и оборудование выдаются регистрационные документы и государственные регистрационные номерные знаки в соответствии с настоящими Правилами.</w:t>
      </w:r>
    </w:p>
    <w:p>
      <w:pPr>
        <w:spacing w:after="120"/>
        <w:ind w:firstLine="397"/>
        <w:jc w:val="both"/>
      </w:pPr>
      <w:r>
        <w:rPr>
          <w:rFonts w:ascii="Arial" w:cs="Arial" w:eastAsia="Arial" w:hAnsi="Arial"/>
          <w:sz w:val="24"/>
          <w:szCs w:val="24"/>
        </w:rPr>
        <w:t xml:space="preserve">Государственные регистрационные номерные знаки изготавливаются и выдаются в соответствии с требованиями утвержденного стандарта Кыргызской Республики КМС 1090:2023.</w:t>
      </w:r>
    </w:p>
    <w:p>
      <w:pPr>
        <w:spacing w:after="120"/>
        <w:ind w:firstLine="397"/>
        <w:jc w:val="both"/>
      </w:pPr>
      <w:r>
        <w:rPr>
          <w:rFonts w:ascii="Arial" w:cs="Arial" w:eastAsia="Arial" w:hAnsi="Arial"/>
          <w:sz w:val="24"/>
          <w:szCs w:val="24"/>
        </w:rPr>
        <w:t xml:space="preserve">В случае изменения регистрационных данных транспортного средства, а также при восстановлении утраченных либо похищенных государственных регистрационных номерных знаков выдача, передача и замена номерных знаков, не соответствующих утвержденным стандартам, не допускается.</w:t>
      </w:r>
    </w:p>
    <w:p>
      <w:pPr>
        <w:spacing w:after="120"/>
        <w:ind w:firstLine="397"/>
        <w:jc w:val="both"/>
      </w:pPr>
      <w:r>
        <w:rPr>
          <w:rFonts w:ascii="Arial" w:cs="Arial" w:eastAsia="Arial" w:hAnsi="Arial"/>
          <w:sz w:val="24"/>
          <w:szCs w:val="24"/>
        </w:rPr>
        <w:t xml:space="preserve">При замене государственных регистрационных номерных знаков с особыми комбинациями цифр и/или букв, изготовленных по ранее действовавшим стандартам, осуществляется выдача номерных знаков, соответствующих требованиям стандарта Кыргызской Республики КМС 1090:2023. При этом ранее уплаченные средства за такие регистрационные номерные знаки возврату не подлежат.</w:t>
      </w:r>
    </w:p>
    <w:p>
      <w:pPr>
        <w:spacing w:after="120"/>
        <w:ind w:firstLine="397"/>
        <w:jc w:val="both"/>
      </w:pPr>
      <w:r>
        <w:rPr>
          <w:rFonts w:ascii="Arial" w:cs="Arial" w:eastAsia="Arial" w:hAnsi="Arial"/>
          <w:sz w:val="24"/>
          <w:szCs w:val="24"/>
        </w:rPr>
        <w:t xml:space="preserve">Допускается внеочередная выдача государственных регистрационных номерных знаков при наличии электронного сертификата, приобретенного в уполномоченном органе по реализации регистрационных номерных знаков, с особой комбинацией цифр и/или букв и именных государственных регистрационных знаков на автомототранспортные средства в порядке, предусмотренном Положением о реализации государственных регистрационных номерных знаков с особенной комбинацией цифр и/или букв на автотранспортные средства, утвержденным Кабинетом Министров Кыргызской Республики</w:t>
      </w:r>
    </w:p>
    <w:p>
      <w:pPr>
        <w:spacing w:after="120"/>
        <w:ind w:firstLine="397"/>
        <w:jc w:val="both"/>
      </w:pPr>
      <w:r>
        <w:rPr>
          <w:rFonts w:ascii="Arial" w:cs="Arial" w:eastAsia="Arial" w:hAnsi="Arial"/>
          <w:sz w:val="24"/>
          <w:szCs w:val="24"/>
        </w:rPr>
        <w:t xml:space="preserve">На зарегистрированные автомототранспортные средства допускается установка одного дополнительного (переднего) именного государственного регистрационного знака при наличии соответствующей отметки в свидетельстве о регистрации транспортного средства, внесенной в территориальном подразделении уполномоченного органа.</w:t>
      </w:r>
    </w:p>
    <w:p>
      <w:pPr>
        <w:spacing w:after="120"/>
        <w:ind w:firstLine="397"/>
        <w:jc w:val="both"/>
      </w:pPr>
      <w:r>
        <w:rPr>
          <w:rFonts w:ascii="Arial" w:cs="Arial" w:eastAsia="Arial" w:hAnsi="Arial"/>
          <w:sz w:val="24"/>
          <w:szCs w:val="24"/>
        </w:rPr>
        <w:t xml:space="preserve">Повторная выдача использованных и аннулированных государственных регистрационных номерных знаков запрещается. Указанные знаки подлежат уничтожению в течение пяти рабочих дней со дня их аннулирования и сдачи в уполномоченный орган. Уничтожение осуществляется в установленном порядке с обязательным составлением акта путем механического отсечения от пластин символа Государственного флага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Регистрация и перерегистрация транспортных средств,</w:t>
      </w:r>
    </w:p>
    <w:p>
      <w:pPr>
        <w:spacing w:after="240" w:before="200"/>
        <w:jc w:val="center"/>
      </w:pPr>
      <w:r>
        <w:rPr>
          <w:rFonts w:ascii="Arial" w:cs="Arial" w:eastAsia="Arial" w:hAnsi="Arial"/>
          <w:b/>
          <w:bCs/>
          <w:sz w:val="32"/>
          <w:szCs w:val="32"/>
        </w:rPr>
        <w:t xml:space="preserve">установок и оборудования, а также прав собственности на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Транспортные средства, установки и оборудование регистрируются только за юридическими и физическими лицами, указанными в регистрационных документах и иных документах, представляемых собственниками в уполномоченный орган для совершения регистрационных действий.</w:t>
      </w:r>
    </w:p>
    <w:p>
      <w:pPr>
        <w:spacing w:after="120"/>
        <w:ind w:firstLine="397"/>
        <w:jc w:val="both"/>
      </w:pPr>
      <w:r>
        <w:rPr>
          <w:rFonts w:ascii="Arial" w:cs="Arial" w:eastAsia="Arial" w:hAnsi="Arial"/>
          <w:sz w:val="24"/>
          <w:szCs w:val="24"/>
        </w:rPr>
        <w:t xml:space="preserve">Транспортные средства, установки и оборудование физических лиц регистрируются по персональному идентификационному номеру (далее – ПИН), а юридических лиц – по идентификационному налоговому номеру свидетельства о государственной регистрации юридического лица (далее – ИНН), указанному в электронной базе данных юридических лиц.</w:t>
      </w:r>
    </w:p>
    <w:p>
      <w:pPr>
        <w:spacing w:after="120"/>
        <w:ind w:firstLine="397"/>
        <w:jc w:val="both"/>
      </w:pPr>
      <w:r>
        <w:rPr>
          <w:rFonts w:ascii="Arial" w:cs="Arial" w:eastAsia="Arial" w:hAnsi="Arial"/>
          <w:sz w:val="24"/>
          <w:szCs w:val="24"/>
        </w:rPr>
        <w:t xml:space="preserve">Допускается проведение регистрационных действий по месту нахождения транспортных средств, установок и оборудования с выездом специалистов соответствующего территориального подразделения уполномоченного органа на платной основе.</w:t>
      </w:r>
    </w:p>
    <w:p>
      <w:pPr>
        <w:spacing w:after="120"/>
        <w:ind w:firstLine="397"/>
        <w:jc w:val="both"/>
      </w:pPr>
      <w:r>
        <w:rPr>
          <w:rFonts w:ascii="Arial" w:cs="Arial" w:eastAsia="Arial" w:hAnsi="Arial"/>
          <w:sz w:val="24"/>
          <w:szCs w:val="24"/>
        </w:rPr>
        <w:t xml:space="preserve">Регистрация транспортных средств, установок и оборудования фондов развития, учрежденных в форме международных организаций, не прошедших регистрацию в органах юстиции Кыргызской Республики, осуществляется по ИНН, указанному в регистрационной карте налогоплательщика или в ином документе, выданном фонду развития налоговыми органами Кыргызской Республики.</w:t>
      </w:r>
    </w:p>
    <w:p>
      <w:pPr>
        <w:spacing w:after="120"/>
        <w:ind w:firstLine="397"/>
        <w:jc w:val="both"/>
      </w:pPr>
      <w:r>
        <w:rPr>
          <w:rFonts w:ascii="Arial" w:cs="Arial" w:eastAsia="Arial" w:hAnsi="Arial"/>
          <w:sz w:val="24"/>
          <w:szCs w:val="24"/>
        </w:rPr>
        <w:t xml:space="preserve">17. Транспортные средства, установки и оборудование, находящиеся в личной собственности граждан, регистрируются только на одного собственника.</w:t>
      </w:r>
    </w:p>
    <w:p>
      <w:pPr>
        <w:spacing w:after="120"/>
        <w:ind w:firstLine="397"/>
        <w:jc w:val="both"/>
      </w:pPr>
      <w:r>
        <w:rPr>
          <w:rFonts w:ascii="Arial" w:cs="Arial" w:eastAsia="Arial" w:hAnsi="Arial"/>
          <w:sz w:val="24"/>
          <w:szCs w:val="24"/>
        </w:rPr>
        <w:t xml:space="preserve">При необходимости по письменному заявлению, допускается внесение в графу «совладелец» в регистрационном документе фамилии, имени, отчества (при наличии) сособственника транспортного средства, установки и оборудования. В случае наличия двух и более собственников данные о них вносятся в электронную базу данных.</w:t>
      </w:r>
    </w:p>
    <w:p>
      <w:pPr>
        <w:spacing w:after="120"/>
        <w:ind w:firstLine="397"/>
        <w:jc w:val="both"/>
      </w:pPr>
      <w:r>
        <w:rPr>
          <w:rFonts w:ascii="Arial" w:cs="Arial" w:eastAsia="Arial" w:hAnsi="Arial"/>
          <w:sz w:val="24"/>
          <w:szCs w:val="24"/>
        </w:rPr>
        <w:t xml:space="preserve">Снятие с учета или перерегистрация транспортных средств, установок и оборудования при наличии данных о сособственниках в электронной базе данных производится только с письменного согласия сособственников.</w:t>
      </w:r>
    </w:p>
    <w:p>
      <w:pPr>
        <w:spacing w:after="120"/>
        <w:ind w:firstLine="397"/>
        <w:jc w:val="both"/>
      </w:pPr>
      <w:r>
        <w:rPr>
          <w:rFonts w:ascii="Arial" w:cs="Arial" w:eastAsia="Arial" w:hAnsi="Arial"/>
          <w:sz w:val="24"/>
          <w:szCs w:val="24"/>
        </w:rPr>
        <w:t xml:space="preserve">18. Регистрация транспортных средств, установок и оборудования для иностранного гражданина и лица без гражданства производится на основании паспорта с визой (действующей на протяжении не менее шести месяцев) либо иного документа, удостоверяющего личность иностранного гражданина и лица без гражданства, либо вида на жительство, выданного уполномоченным органом, определяемым Кабинетом Министров Кыргызской Республики, или регистрационного документа, выдаваемого уполномоченным органом по регистрации населения (регистрационный талон).</w:t>
      </w:r>
    </w:p>
    <w:p>
      <w:pPr>
        <w:spacing w:after="120"/>
        <w:ind w:firstLine="397"/>
        <w:jc w:val="both"/>
      </w:pPr>
      <w:r>
        <w:rPr>
          <w:rFonts w:ascii="Arial" w:cs="Arial" w:eastAsia="Arial" w:hAnsi="Arial"/>
          <w:sz w:val="24"/>
          <w:szCs w:val="24"/>
        </w:rPr>
        <w:t xml:space="preserve">19. Регистрация транспортных средств для иностранных граждан и лиц без гражданства производится по месту их проживания, указанному в документе, выданном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20. На прицепы, мототранспортные средства, принадлежащие дипломатическим представительствам, дипломатическим сотрудникам и членам их семей, выдаются государственные регистрационные знаки, выдаваемые физическим и юридическим лицам Кыргызской Республики.</w:t>
      </w:r>
    </w:p>
    <w:p>
      <w:pPr>
        <w:spacing w:after="120"/>
        <w:ind w:firstLine="397"/>
        <w:jc w:val="both"/>
      </w:pPr>
      <w:r>
        <w:rPr>
          <w:rFonts w:ascii="Arial" w:cs="Arial" w:eastAsia="Arial" w:hAnsi="Arial"/>
          <w:sz w:val="24"/>
          <w:szCs w:val="24"/>
        </w:rPr>
        <w:t xml:space="preserve">21. При совершении регистрационных действий проводится визуальный осмотр транспортного средства, установок и оборудования на предмет соответствия сведениям, содержащимся в регистрационных и иных документах, удостоверяющих право собственности. В случае перерегистрации транспортного средства в течение 24 часов с момента предыдущей регистрации либо перерегистрации повторный визуальный осмотр не проводится.</w:t>
      </w:r>
    </w:p>
    <w:p>
      <w:pPr>
        <w:spacing w:after="120"/>
        <w:ind w:firstLine="397"/>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транспортные средства, установки и оборудование организациями-изготовителями, несоответствия номеров агрегатов представленным регистрационным документам, наличия сведений о нахождении транспортных средств,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уполномоченным органом, и регистрационные действия приостанавливаются,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22. Перед совершением действий по регистрации, перерегистрации, снятия с учета, временному прекращению государственной регистрации транспортного средства лица, причастные к регистрации, перерегистрации, проходят идентификацию по графическому изображению лица на соответствие фамилии, имени, отчества представленным документам в порядке, определяемом уполномоченным органом по реализации государственной политики в области архивного дела, регистрации населения, актов гражданского состояния.</w:t>
      </w:r>
    </w:p>
    <w:p>
      <w:pPr>
        <w:spacing w:after="120"/>
        <w:ind w:firstLine="397"/>
        <w:jc w:val="both"/>
      </w:pPr>
      <w:r>
        <w:rPr>
          <w:rFonts w:ascii="Arial" w:cs="Arial" w:eastAsia="Arial" w:hAnsi="Arial"/>
          <w:sz w:val="24"/>
          <w:szCs w:val="24"/>
        </w:rPr>
        <w:t xml:space="preserve">В случае подачи заявления доверенным лицом (при наличии действующей доверенности с правом отчуждения) от имени собственника движимого имущества идентификация доверенного лица (лиц) осуществляется также на основе графического изображения лица.</w:t>
      </w:r>
    </w:p>
    <w:p>
      <w:pPr>
        <w:spacing w:after="120"/>
        <w:ind w:firstLine="397"/>
        <w:jc w:val="both"/>
      </w:pPr>
      <w:r>
        <w:rPr>
          <w:rFonts w:ascii="Arial" w:cs="Arial" w:eastAsia="Arial" w:hAnsi="Arial"/>
          <w:sz w:val="24"/>
          <w:szCs w:val="24"/>
        </w:rPr>
        <w:t xml:space="preserve">23. Для совершения первичной регистрации транспортных средств, установок и оборудования в уполномоченный орган представляются:</w:t>
      </w:r>
    </w:p>
    <w:p>
      <w:pPr>
        <w:spacing w:after="120"/>
        <w:ind w:firstLine="397"/>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ind w:firstLine="397"/>
        <w:jc w:val="both"/>
      </w:pPr>
      <w:r>
        <w:rPr>
          <w:rFonts w:ascii="Arial" w:cs="Arial" w:eastAsia="Arial" w:hAnsi="Arial"/>
          <w:sz w:val="24"/>
          <w:szCs w:val="24"/>
        </w:rPr>
        <w:t xml:space="preserve">–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регистрационные документы, выданные уполномоченными органами в сфере регистрации населения (регистрационный талон) либо в сфере внешней политики (аккредитационная карточка), в соответствии с законодательством Кыргызской Республики в сфере внешней политики и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spacing w:after="120"/>
        <w:ind w:firstLine="397"/>
        <w:jc w:val="both"/>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(далее – ДТ) – для первичной регистрации транспортных средств, ввезенных в Кыргызскую Республику;</w:t>
      </w:r>
    </w:p>
    <w:p>
      <w:pPr>
        <w:spacing w:after="120"/>
        <w:ind w:firstLine="397"/>
        <w:jc w:val="both"/>
      </w:pPr>
      <w:r>
        <w:rPr>
          <w:rFonts w:ascii="Arial" w:cs="Arial" w:eastAsia="Arial" w:hAnsi="Arial"/>
          <w:sz w:val="24"/>
          <w:szCs w:val="24"/>
        </w:rPr>
        <w:t xml:space="preserve">– свидетельство о безопасности конструкции транспортного средства, выданное аккредитованной лабораторией, включенной в Единый реестр аккредитованных органов по оценке соответствия Евразийского экономического союза, на автотранспортные средства, ввезенные в республику из государств, не являющихся государствами – членами Евразийского экономического союза;</w:t>
      </w:r>
    </w:p>
    <w:p>
      <w:pPr>
        <w:spacing w:after="120"/>
        <w:ind w:firstLine="397"/>
        <w:jc w:val="both"/>
      </w:pPr>
      <w:r>
        <w:rPr>
          <w:rFonts w:ascii="Arial" w:cs="Arial" w:eastAsia="Arial" w:hAnsi="Arial"/>
          <w:sz w:val="24"/>
          <w:szCs w:val="24"/>
        </w:rPr>
        <w:t xml:space="preserve">– сертификат происхождения завода-изготовителя (либо копия, заверенная печатью таможенных органов Кыргызской Республики при наличии такого сертификата), инвойс, паспорт транспортного средства, при отсутствии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государств – членов Евразийского экономического союза и/или выписка из электронного паспорта транспортного средства (паспорта шасси транспортного средства), технический паспорт транспортного средства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иные документы, предусмотренные в </w:t>
      </w:r>
      <w:r>
        <w:rPr>
          <w:rFonts w:ascii="Arial" w:cs="Arial" w:eastAsia="Arial" w:hAnsi="Arial"/>
          <w:sz w:val="24"/>
          <w:szCs w:val="24"/>
        </w:rPr>
        <w:t xml:space="preserve">пункте 26</w:t>
      </w:r>
      <w:r>
        <w:rPr>
          <w:rFonts w:ascii="Arial" w:cs="Arial" w:eastAsia="Arial" w:hAnsi="Arial"/>
          <w:sz w:val="24"/>
          <w:szCs w:val="24"/>
        </w:rPr>
        <w:t xml:space="preserve"> настоящих Правил (за исключением транспортных средств, собранных и/или произведенных в Кыргызской Республике);</w:t>
      </w:r>
    </w:p>
    <w:p>
      <w:pPr>
        <w:spacing w:after="120"/>
        <w:ind w:firstLine="397"/>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предусмотренный в </w:t>
      </w:r>
      <w:r>
        <w:rPr>
          <w:rFonts w:ascii="Arial" w:cs="Arial" w:eastAsia="Arial" w:hAnsi="Arial"/>
          <w:sz w:val="24"/>
          <w:szCs w:val="24"/>
        </w:rPr>
        <w:t xml:space="preserve">пункте 26</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вступившие в установленном порядке в силу решения судов Кыргызской Республики;</w:t>
      </w:r>
    </w:p>
    <w:p>
      <w:pPr>
        <w:spacing w:after="120"/>
        <w:ind w:firstLine="397"/>
        <w:jc w:val="both"/>
      </w:pPr>
      <w:r>
        <w:rPr>
          <w:rFonts w:ascii="Arial" w:cs="Arial" w:eastAsia="Arial" w:hAnsi="Arial"/>
          <w:sz w:val="24"/>
          <w:szCs w:val="24"/>
        </w:rPr>
        <w:t xml:space="preserve">– квитанции об оплате сборов и платежей за регистрацию, специальную бланочную продукцию и государственные регистрационные знаки. Оплата может производиться посредством электронных систем приема платежей;</w:t>
      </w:r>
    </w:p>
    <w:p>
      <w:pPr>
        <w:spacing w:after="120"/>
        <w:ind w:firstLine="397"/>
        <w:jc w:val="both"/>
      </w:pPr>
      <w:r>
        <w:rPr>
          <w:rFonts w:ascii="Arial" w:cs="Arial" w:eastAsia="Arial" w:hAnsi="Arial"/>
          <w:sz w:val="24"/>
          <w:szCs w:val="24"/>
        </w:rPr>
        <w:t xml:space="preserve">– транспортное средство, установки и оборудование для проведения визуального осмотра с фотофиксацией согласно </w:t>
      </w:r>
      <w:r>
        <w:rPr>
          <w:rFonts w:ascii="Arial" w:cs="Arial" w:eastAsia="Arial" w:hAnsi="Arial"/>
          <w:sz w:val="24"/>
          <w:szCs w:val="24"/>
        </w:rPr>
        <w:t xml:space="preserve">пункту 10</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Срок действия акта осмотра составляет: на территории Кыргызской Республики – 10 рабочих дней; в случае убытия за пределы Кыргызской Республики – 20 рабочих дней;</w:t>
      </w:r>
    </w:p>
    <w:p>
      <w:pPr>
        <w:spacing w:after="120"/>
        <w:ind w:firstLine="397"/>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spacing w:after="120"/>
        <w:ind w:firstLine="397"/>
        <w:jc w:val="both"/>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spacing w:after="120"/>
        <w:ind w:firstLine="397"/>
        <w:jc w:val="both"/>
      </w:pPr>
      <w:r>
        <w:rPr>
          <w:rFonts w:ascii="Arial" w:cs="Arial" w:eastAsia="Arial" w:hAnsi="Arial"/>
          <w:sz w:val="24"/>
          <w:szCs w:val="24"/>
        </w:rPr>
        <w:t xml:space="preserve">По итогам первичной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spacing w:after="120"/>
        <w:ind w:firstLine="397"/>
        <w:jc w:val="both"/>
      </w:pPr>
      <w:r>
        <w:rPr>
          <w:rFonts w:ascii="Arial" w:cs="Arial" w:eastAsia="Arial" w:hAnsi="Arial"/>
          <w:sz w:val="24"/>
          <w:szCs w:val="24"/>
        </w:rPr>
        <w:t xml:space="preserve">При совершении первичной регистрации тракторов, самоходной технологической машины, а также тракторов, самоходной технологической машины, собранных из деталей машинокомплекта, ввезенных в разобранном/несобранном виде в уполномоченный орган дополнительно представляются:</w:t>
      </w:r>
    </w:p>
    <w:p>
      <w:pPr>
        <w:spacing w:after="120"/>
        <w:ind w:firstLine="397"/>
        <w:jc w:val="both"/>
      </w:pPr>
      <w:r>
        <w:rPr>
          <w:rFonts w:ascii="Arial" w:cs="Arial" w:eastAsia="Arial" w:hAnsi="Arial"/>
          <w:sz w:val="24"/>
          <w:szCs w:val="24"/>
        </w:rPr>
        <w:t xml:space="preserve">– документ, подтверждающий процесс сборки трактора, самоходной технологической машины из ввезенных в разобранном/несобранном виде деталей машинокомплекта;</w:t>
      </w:r>
    </w:p>
    <w:p>
      <w:pPr>
        <w:spacing w:after="120"/>
        <w:ind w:firstLine="397"/>
        <w:jc w:val="both"/>
      </w:pPr>
      <w:r>
        <w:rPr>
          <w:rFonts w:ascii="Arial" w:cs="Arial" w:eastAsia="Arial" w:hAnsi="Arial"/>
          <w:sz w:val="24"/>
          <w:szCs w:val="24"/>
        </w:rPr>
        <w:t xml:space="preserve">– сертификат соответствия, выданный аккредитованным органом по сертификации на соответствие требованиям технического регламента.</w:t>
      </w:r>
    </w:p>
    <w:p>
      <w:pPr>
        <w:spacing w:after="120"/>
        <w:ind w:firstLine="397"/>
        <w:jc w:val="both"/>
      </w:pPr>
      <w:r>
        <w:rPr>
          <w:rFonts w:ascii="Arial" w:cs="Arial" w:eastAsia="Arial" w:hAnsi="Arial"/>
          <w:sz w:val="24"/>
          <w:szCs w:val="24"/>
        </w:rPr>
        <w:t xml:space="preserve">При совершении первичной регистрации транспортных средств, собранных и/или произведенных в Кыргызской Республике, в уполномоченный орган представляются:</w:t>
      </w:r>
    </w:p>
    <w:p>
      <w:pPr>
        <w:spacing w:after="120"/>
        <w:ind w:firstLine="397"/>
        <w:jc w:val="both"/>
      </w:pPr>
      <w:r>
        <w:rPr>
          <w:rFonts w:ascii="Arial" w:cs="Arial" w:eastAsia="Arial" w:hAnsi="Arial"/>
          <w:sz w:val="24"/>
          <w:szCs w:val="24"/>
        </w:rPr>
        <w:t xml:space="preserve">– сертификат транспортного средства, выдаваемый заводом-изготовителем, осуществляющим сборку и/или производство транспортных средств и содержащий следующую информацию, за достоверность которой ответственность несет завод-изготовитель: наименование организации и ИНН, идентификационный номер (VIN), марка, модель ТС (указывается латинскими буквами), тип ТС, категория ТС, количество мест, год сборки и/или изготовления ТС, № шасси (рама), № кузова (прицеп), тип кузова, цвет, рабочий объем двигателя (см</w:t>
      </w:r>
      <w:r>
        <w:rPr>
          <w:rFonts w:ascii="Arial" w:cs="Arial" w:eastAsia="Arial" w:hAnsi="Arial"/>
          <w:sz w:val="24"/>
          <w:szCs w:val="24"/>
        </w:rPr>
        <w:t xml:space="preserve">3</w:t>
      </w:r>
      <w:r>
        <w:rPr>
          <w:rFonts w:ascii="Arial" w:cs="Arial" w:eastAsia="Arial" w:hAnsi="Arial"/>
          <w:sz w:val="24"/>
          <w:szCs w:val="24"/>
        </w:rPr>
        <w:t xml:space="preserve">), тип двигателя, масса без нагрузки (кг), полная масса (кг), мощность двигателя кВт;</w:t>
      </w:r>
    </w:p>
    <w:p>
      <w:pPr>
        <w:spacing w:after="120"/>
        <w:ind w:firstLine="397"/>
        <w:jc w:val="both"/>
      </w:pPr>
      <w:r>
        <w:rPr>
          <w:rFonts w:ascii="Arial" w:cs="Arial" w:eastAsia="Arial" w:hAnsi="Arial"/>
          <w:sz w:val="24"/>
          <w:szCs w:val="24"/>
        </w:rPr>
        <w:t xml:space="preserve">– электронная счет-фактура;</w:t>
      </w:r>
    </w:p>
    <w:p>
      <w:pPr>
        <w:spacing w:after="120"/>
        <w:ind w:firstLine="397"/>
        <w:jc w:val="both"/>
      </w:pPr>
      <w:r>
        <w:rPr>
          <w:rFonts w:ascii="Arial" w:cs="Arial" w:eastAsia="Arial" w:hAnsi="Arial"/>
          <w:sz w:val="24"/>
          <w:szCs w:val="24"/>
        </w:rPr>
        <w:t xml:space="preserve">– заключение об оценке типа транспортного средства (для колесного транспортного средства), и (или) заключение об оценке типа шасси (для шасси), и (или) заключение об оценке единичного транспортного средства (для единичного транспортного средства), со дня изготовления которых прошло не более 3 лет, которые являются документами об оценке соответствия, удостоверяющими соответствие выпускаемых в обращение транспортных средств (шасси) техническим требованиям;</w:t>
      </w:r>
    </w:p>
    <w:p>
      <w:pPr>
        <w:spacing w:after="120"/>
        <w:ind w:firstLine="397"/>
        <w:jc w:val="both"/>
      </w:pPr>
      <w:r>
        <w:rPr>
          <w:rFonts w:ascii="Arial" w:cs="Arial" w:eastAsia="Arial" w:hAnsi="Arial"/>
          <w:sz w:val="24"/>
          <w:szCs w:val="24"/>
        </w:rPr>
        <w:t xml:space="preserve">24. Перерегистрация транспортных средств, установок и оборудования производится в случае изменения собственника (в связи с продажей, дарением, получением наследства, мены и т.д.).</w:t>
      </w:r>
    </w:p>
    <w:p>
      <w:pPr>
        <w:spacing w:after="120"/>
        <w:ind w:firstLine="397"/>
        <w:jc w:val="both"/>
      </w:pPr>
      <w:r>
        <w:rPr>
          <w:rFonts w:ascii="Arial" w:cs="Arial" w:eastAsia="Arial" w:hAnsi="Arial"/>
          <w:sz w:val="24"/>
          <w:szCs w:val="24"/>
        </w:rPr>
        <w:t xml:space="preserve">25. Для совершения перерегистрации в уполномоченный орган собственники транспортных средств, установок и оборудования представляют:</w:t>
      </w:r>
    </w:p>
    <w:p>
      <w:pPr>
        <w:spacing w:after="120"/>
        <w:ind w:firstLine="397"/>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ind w:firstLine="397"/>
        <w:jc w:val="both"/>
      </w:pPr>
      <w:r>
        <w:rPr>
          <w:rFonts w:ascii="Arial" w:cs="Arial" w:eastAsia="Arial" w:hAnsi="Arial"/>
          <w:sz w:val="24"/>
          <w:szCs w:val="24"/>
        </w:rPr>
        <w:t xml:space="preserve">–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регистрационные документы, выданные уполномоченными органами в сфере регистрации населения (регистрационный талон) либо в сфере внешней политики (аккредитационная карточка), в соответствии с законодательством Кыргызской Республики в сфере внешней политики и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120"/>
        <w:ind w:firstLine="397"/>
        <w:jc w:val="both"/>
      </w:pPr>
      <w:r>
        <w:rPr>
          <w:rFonts w:ascii="Arial" w:cs="Arial" w:eastAsia="Arial" w:hAnsi="Arial"/>
          <w:sz w:val="24"/>
          <w:szCs w:val="24"/>
        </w:rPr>
        <w:t xml:space="preserve">– регистрационные документы, выдаваемые уполномоченным органом;</w:t>
      </w:r>
    </w:p>
    <w:p>
      <w:pPr>
        <w:spacing w:after="120"/>
        <w:ind w:firstLine="397"/>
        <w:jc w:val="both"/>
      </w:pPr>
      <w:r>
        <w:rPr>
          <w:rFonts w:ascii="Arial" w:cs="Arial" w:eastAsia="Arial" w:hAnsi="Arial"/>
          <w:sz w:val="24"/>
          <w:szCs w:val="24"/>
        </w:rPr>
        <w:t xml:space="preserve">– иные документы, предусмотренные в </w:t>
      </w:r>
      <w:r>
        <w:rPr>
          <w:rFonts w:ascii="Arial" w:cs="Arial" w:eastAsia="Arial" w:hAnsi="Arial"/>
          <w:sz w:val="24"/>
          <w:szCs w:val="24"/>
        </w:rPr>
        <w:t xml:space="preserve">пункте 26</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при смене собственника транспортного средства, находящегося в государственной собственности, – решение уполномоченного органа по управлению государственным имуществом;</w:t>
      </w:r>
    </w:p>
    <w:p>
      <w:pPr>
        <w:spacing w:after="120"/>
        <w:ind w:firstLine="397"/>
        <w:jc w:val="both"/>
      </w:pPr>
      <w:r>
        <w:rPr>
          <w:rFonts w:ascii="Arial" w:cs="Arial" w:eastAsia="Arial" w:hAnsi="Arial"/>
          <w:sz w:val="24"/>
          <w:szCs w:val="24"/>
        </w:rPr>
        <w:t xml:space="preserve">– квитанции об оплате сборов и платежей за перерегистрацию, специальную бланочную продукцию и государственные регистрационные знаки. Оплата может производиться посредством электронных систем приема платежей;</w:t>
      </w:r>
    </w:p>
    <w:p>
      <w:pPr>
        <w:spacing w:after="120"/>
        <w:ind w:firstLine="397"/>
        <w:jc w:val="both"/>
      </w:pPr>
      <w:r>
        <w:rPr>
          <w:rFonts w:ascii="Arial" w:cs="Arial" w:eastAsia="Arial" w:hAnsi="Arial"/>
          <w:sz w:val="24"/>
          <w:szCs w:val="24"/>
        </w:rPr>
        <w:t xml:space="preserve">– транспортное средство, установки и оборудование для проведения визуального осмотра с фотофиксацией согласно </w:t>
      </w:r>
      <w:r>
        <w:rPr>
          <w:rFonts w:ascii="Arial" w:cs="Arial" w:eastAsia="Arial" w:hAnsi="Arial"/>
          <w:sz w:val="24"/>
          <w:szCs w:val="24"/>
        </w:rPr>
        <w:t xml:space="preserve">пункту 10</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Срок действия акта осмотра составляет: на территории Кыргызской Республики – 10 рабочих дней; в случае убытия за пределы Кыргызской Республики – 20 рабочих дней;</w:t>
      </w:r>
    </w:p>
    <w:p>
      <w:pPr>
        <w:spacing w:after="120"/>
        <w:ind w:firstLine="397"/>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spacing w:after="120"/>
        <w:ind w:firstLine="397"/>
        <w:jc w:val="both"/>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spacing w:after="120"/>
        <w:ind w:firstLine="397"/>
        <w:jc w:val="both"/>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для уполномоченного органа.</w:t>
      </w:r>
    </w:p>
    <w:p>
      <w:pPr>
        <w:spacing w:after="120"/>
        <w:ind w:firstLine="397"/>
        <w:jc w:val="both"/>
      </w:pPr>
      <w:r>
        <w:rPr>
          <w:rFonts w:ascii="Arial" w:cs="Arial" w:eastAsia="Arial" w:hAnsi="Arial"/>
          <w:sz w:val="24"/>
          <w:szCs w:val="24"/>
        </w:rPr>
        <w:t xml:space="preserve">26. К иным документам, удостоверяющим право собственности на транспортные средства, установки и оборудование, номерные агрегаты, относятся:</w:t>
      </w:r>
    </w:p>
    <w:p>
      <w:pPr>
        <w:spacing w:after="120"/>
        <w:ind w:firstLine="397"/>
        <w:jc w:val="both"/>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spacing w:after="120"/>
        <w:ind w:firstLine="397"/>
        <w:jc w:val="both"/>
      </w:pPr>
      <w:r>
        <w:rPr>
          <w:rFonts w:ascii="Arial" w:cs="Arial" w:eastAsia="Arial" w:hAnsi="Arial"/>
          <w:sz w:val="24"/>
          <w:szCs w:val="24"/>
        </w:rPr>
        <w:t xml:space="preserve">– вступившие в установленном порядке в силу решения судов;</w:t>
      </w:r>
    </w:p>
    <w:p>
      <w:pPr>
        <w:spacing w:after="120"/>
        <w:ind w:firstLine="397"/>
        <w:jc w:val="both"/>
      </w:pPr>
      <w:r>
        <w:rPr>
          <w:rFonts w:ascii="Arial" w:cs="Arial" w:eastAsia="Arial" w:hAnsi="Arial"/>
          <w:sz w:val="24"/>
          <w:szCs w:val="24"/>
        </w:rPr>
        <w:t xml:space="preserve">– свидетельство о праве собственности, наследования и договоры, заключенные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Оригиналы предоставленных документов, послуживших основанием для регистрации, перерегистрации, снятия с учета транспортных средств, установок и оборудования, сотрудником уполномоченного органа в сфере регистрации транспортных средств сканируются в автоматизированную информационную систему для бессрочного хранения. После чего по истечении трех лет уничтожаются в порядке, установленном уполномоченным органом.</w:t>
      </w:r>
    </w:p>
    <w:p>
      <w:pPr>
        <w:spacing w:after="120"/>
        <w:ind w:firstLine="397"/>
        <w:jc w:val="both"/>
      </w:pPr>
      <w:r>
        <w:rPr>
          <w:rFonts w:ascii="Arial" w:cs="Arial" w:eastAsia="Arial" w:hAnsi="Arial"/>
          <w:sz w:val="24"/>
          <w:szCs w:val="24"/>
        </w:rPr>
        <w:t xml:space="preserve">27.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дипломатического сервиса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spacing w:after="120"/>
        <w:ind w:firstLine="397"/>
        <w:jc w:val="both"/>
      </w:pPr>
      <w:r>
        <w:rPr>
          <w:rFonts w:ascii="Arial" w:cs="Arial" w:eastAsia="Arial" w:hAnsi="Arial"/>
          <w:sz w:val="24"/>
          <w:szCs w:val="24"/>
        </w:rPr>
        <w:t xml:space="preserve">Данное правило не распространяется на транспортные средства, установки и оборудование, приобретаемые фондами развития, учрежденными и форме международных организаций, в рамках лизинговых сделок для их последующей передачи в лизинг третьим лицам, а также получаемые в результате обращения такими фондами развития взыскания на заложенные транспортные средства, установки и оборудование (в случае если фонд развития намерен в последующем реализовать взысканное по залогу имущество или иным образом передать его в пользу третьих лиц). Регистрация, перерегистрация и снятие с учета указанных транспортных средств, установок и оборудования производится напрямую уполномоченным органом без участия государственного предприятия дипломатического сервиса «Кыргыздипсервис».</w:t>
      </w:r>
    </w:p>
    <w:p>
      <w:pPr>
        <w:spacing w:after="120"/>
        <w:ind w:firstLine="397"/>
        <w:jc w:val="both"/>
      </w:pPr>
      <w:r>
        <w:rPr>
          <w:rFonts w:ascii="Arial" w:cs="Arial" w:eastAsia="Arial" w:hAnsi="Arial"/>
          <w:sz w:val="24"/>
          <w:szCs w:val="24"/>
        </w:rPr>
        <w:t xml:space="preserve">28. Сотрудники уполномоченного органа при совершении регистрационных действий устанавливают личность собственника транспортного средства, установки и оборудования на основании документов, удостоверяющих личность, представленных согласно пунктам </w:t>
      </w:r>
      <w:r>
        <w:rPr>
          <w:rFonts w:ascii="Arial" w:cs="Arial" w:eastAsia="Arial" w:hAnsi="Arial"/>
          <w:sz w:val="24"/>
          <w:szCs w:val="24"/>
        </w:rPr>
        <w:t xml:space="preserve">23</w:t>
      </w:r>
      <w:r>
        <w:rPr>
          <w:rFonts w:ascii="Arial" w:cs="Arial" w:eastAsia="Arial" w:hAnsi="Arial"/>
          <w:sz w:val="24"/>
          <w:szCs w:val="24"/>
        </w:rPr>
        <w:t xml:space="preserve"> и </w:t>
      </w:r>
      <w:r>
        <w:rPr>
          <w:rFonts w:ascii="Arial" w:cs="Arial" w:eastAsia="Arial" w:hAnsi="Arial"/>
          <w:sz w:val="24"/>
          <w:szCs w:val="24"/>
        </w:rPr>
        <w:t xml:space="preserve">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ind w:firstLine="397"/>
        <w:jc w:val="both"/>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представляют опекун или попечитель соответственно.</w:t>
      </w:r>
    </w:p>
    <w:p>
      <w:pPr>
        <w:spacing w:after="120"/>
        <w:ind w:firstLine="397"/>
        <w:jc w:val="both"/>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 при предъявлении паспорта).</w:t>
      </w:r>
    </w:p>
    <w:p>
      <w:pPr>
        <w:spacing w:after="120"/>
        <w:ind w:firstLine="397"/>
        <w:jc w:val="both"/>
      </w:pPr>
      <w:r>
        <w:rPr>
          <w:rFonts w:ascii="Arial" w:cs="Arial" w:eastAsia="Arial" w:hAnsi="Arial"/>
          <w:sz w:val="24"/>
          <w:szCs w:val="24"/>
        </w:rPr>
        <w:t xml:space="preserve">29. Наложенные ранее запреты и ограничения снимаются в соответствии с уголовно-процессуальным и гражданско-процессуальным законодательством Кыргызской Республики, а также по письмам банковских учреждений, кредитно-финансовых организаций, нотариусов, заверивших договоры залога, а также на основе уведомлений уполномоченного органа в сфере регистрации залогов.</w:t>
      </w:r>
    </w:p>
    <w:p>
      <w:pPr>
        <w:spacing w:after="120"/>
        <w:ind w:firstLine="397"/>
        <w:jc w:val="both"/>
      </w:pPr>
      <w:r>
        <w:rPr>
          <w:rFonts w:ascii="Arial" w:cs="Arial" w:eastAsia="Arial" w:hAnsi="Arial"/>
          <w:sz w:val="24"/>
          <w:szCs w:val="24"/>
        </w:rPr>
        <w:t xml:space="preserve">30. Сотрудники уполномоченного органа до совершения регистрационных действий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ind w:firstLine="397"/>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с транспортным средством.</w:t>
      </w:r>
    </w:p>
    <w:p>
      <w:pPr>
        <w:spacing w:after="120"/>
        <w:ind w:firstLine="397"/>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120"/>
        <w:ind w:firstLine="397"/>
        <w:jc w:val="both"/>
      </w:pPr>
      <w:r>
        <w:rPr>
          <w:rFonts w:ascii="Arial" w:cs="Arial" w:eastAsia="Arial" w:hAnsi="Arial"/>
          <w:sz w:val="24"/>
          <w:szCs w:val="24"/>
        </w:rPr>
        <w:t xml:space="preserve">Совершение регистрационных действий с транспортным средством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120"/>
        <w:ind w:firstLine="397"/>
        <w:jc w:val="both"/>
      </w:pPr>
      <w:r>
        <w:rPr>
          <w:rFonts w:ascii="Arial" w:cs="Arial" w:eastAsia="Arial" w:hAnsi="Arial"/>
          <w:sz w:val="24"/>
          <w:szCs w:val="24"/>
        </w:rPr>
        <w:t xml:space="preserve">31. Не подлежат регистрационным действиям транспортные средства, установки и оборудование:</w:t>
      </w:r>
    </w:p>
    <w:p>
      <w:pPr>
        <w:spacing w:after="120"/>
        <w:ind w:firstLine="397"/>
        <w:jc w:val="both"/>
      </w:pPr>
      <w:r>
        <w:rPr>
          <w:rFonts w:ascii="Arial" w:cs="Arial" w:eastAsia="Arial" w:hAnsi="Arial"/>
          <w:sz w:val="24"/>
          <w:szCs w:val="24"/>
        </w:rPr>
        <w:t xml:space="preserve">– при наличии решения о наложении ареста или ограничения на имущество;</w:t>
      </w:r>
    </w:p>
    <w:p>
      <w:pPr>
        <w:spacing w:after="120"/>
        <w:ind w:firstLine="397"/>
        <w:jc w:val="both"/>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spacing w:after="120"/>
        <w:ind w:firstLine="397"/>
        <w:jc w:val="both"/>
      </w:pPr>
      <w:r>
        <w:rPr>
          <w:rFonts w:ascii="Arial" w:cs="Arial" w:eastAsia="Arial" w:hAnsi="Arial"/>
          <w:sz w:val="24"/>
          <w:szCs w:val="24"/>
        </w:rPr>
        <w:t xml:space="preserve">– при предоставлении неполного списка документов, предусмотренных пунктами </w:t>
      </w:r>
      <w:r>
        <w:rPr>
          <w:rFonts w:ascii="Arial" w:cs="Arial" w:eastAsia="Arial" w:hAnsi="Arial"/>
          <w:sz w:val="24"/>
          <w:szCs w:val="24"/>
        </w:rPr>
        <w:t xml:space="preserve">23</w:t>
      </w:r>
      <w:r>
        <w:rPr>
          <w:rFonts w:ascii="Arial" w:cs="Arial" w:eastAsia="Arial" w:hAnsi="Arial"/>
          <w:sz w:val="24"/>
          <w:szCs w:val="24"/>
        </w:rPr>
        <w:t xml:space="preserve"> и </w:t>
      </w:r>
      <w:r>
        <w:rPr>
          <w:rFonts w:ascii="Arial" w:cs="Arial" w:eastAsia="Arial" w:hAnsi="Arial"/>
          <w:sz w:val="24"/>
          <w:szCs w:val="24"/>
        </w:rPr>
        <w:t xml:space="preserve">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конструкция которых или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spacing w:after="120"/>
        <w:ind w:firstLine="397"/>
        <w:jc w:val="both"/>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 кроме тракторов, самоходных технологических машин;</w:t>
      </w:r>
    </w:p>
    <w:p>
      <w:pPr>
        <w:spacing w:after="120"/>
        <w:ind w:firstLine="397"/>
        <w:jc w:val="both"/>
      </w:pPr>
      <w:r>
        <w:rPr>
          <w:rFonts w:ascii="Arial" w:cs="Arial" w:eastAsia="Arial" w:hAnsi="Arial"/>
          <w:sz w:val="24"/>
          <w:szCs w:val="24"/>
        </w:rPr>
        <w:t xml:space="preserve">– самостоятельно изготовленные или переоборудованные автотранспортные средства, установки и оборудование, не прошедшие сертификацию в диагностических центрах, аккредитованных в соответствии с </w:t>
      </w:r>
      <w:hyperlink w:history="1" r:id="rId8hcfvvivasocueovf-n8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ind w:firstLine="397"/>
        <w:jc w:val="both"/>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полностью, с указанием места их жительства, наименования юридических лиц – без сокращений, с точным указанием юридических адресов). Допускается регистрация транспортных средств, установок и оборудования по заверенным печатью таможенных органов Кыргызской Республики копиям документов либо по электронным выпискам в случаях невозможности предоставления оригиналов документов (при ввозе транспортных средств, установок и оборудования из стран, выдача оригиналов документов в которых не предусмотрена);</w:t>
      </w:r>
    </w:p>
    <w:p>
      <w:pPr>
        <w:spacing w:after="120"/>
        <w:ind w:firstLine="397"/>
        <w:jc w:val="both"/>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может рассмотреть и вынести заключение по регистрации ранее выбракованных транспортных средств, за исключением транспортных средств с правосторонним расположением рулевого управления;</w:t>
      </w:r>
    </w:p>
    <w:p>
      <w:pPr>
        <w:spacing w:after="120"/>
        <w:ind w:firstLine="397"/>
        <w:jc w:val="both"/>
      </w:pPr>
      <w:r>
        <w:rPr>
          <w:rFonts w:ascii="Arial" w:cs="Arial" w:eastAsia="Arial" w:hAnsi="Arial"/>
          <w:sz w:val="24"/>
          <w:szCs w:val="24"/>
        </w:rPr>
        <w:t xml:space="preserve">– при нахождении транспортного средства в розыске;</w:t>
      </w:r>
    </w:p>
    <w:p>
      <w:pPr>
        <w:spacing w:after="120"/>
        <w:ind w:firstLine="397"/>
        <w:jc w:val="both"/>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при отсутствии регистрационных документов, перечень которых устанавливается Кабинетом Министров Кыргызской Республики, или представлении поддельных (подложных) документов;</w:t>
      </w:r>
    </w:p>
    <w:p>
      <w:pPr>
        <w:spacing w:after="120"/>
        <w:ind w:firstLine="397"/>
        <w:jc w:val="both"/>
      </w:pPr>
      <w:r>
        <w:rPr>
          <w:rFonts w:ascii="Arial" w:cs="Arial" w:eastAsia="Arial" w:hAnsi="Arial"/>
          <w:sz w:val="24"/>
          <w:szCs w:val="24"/>
        </w:rPr>
        <w:t xml:space="preserve">– при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spacing w:after="120"/>
        <w:ind w:firstLine="397"/>
        <w:jc w:val="both"/>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spacing w:after="120"/>
        <w:ind w:firstLine="397"/>
        <w:jc w:val="both"/>
      </w:pPr>
      <w:r>
        <w:rPr>
          <w:rFonts w:ascii="Arial" w:cs="Arial" w:eastAsia="Arial" w:hAnsi="Arial"/>
          <w:sz w:val="24"/>
          <w:szCs w:val="24"/>
        </w:rPr>
        <w:t xml:space="preserve">– транспортные средства, прошедшие процедуру легализации и имеющие государственные регистрационные номерные знаки Кыргызской Республики с кодом «10» в графе регион, кроме легализованных транспортных средств, право управления которыми передано членам семьи собственника транспортного средства (супругу/супруге, одному из детей) в случае смерти собственника транспортного средства и перехода права пользования транспортным средством в порядке наследования, а также членам семьи собственника транспортного средства (супругу/супруге, одному из детей) или лицу, назначенному опекуном/попечителем, в случае признания собственника транспортного средства недееспособным или ограниченно дееспособным на основании соответствующего решения суда.</w:t>
      </w:r>
    </w:p>
    <w:p>
      <w:pPr>
        <w:spacing w:after="120"/>
        <w:ind w:firstLine="397"/>
        <w:jc w:val="both"/>
      </w:pPr>
      <w:r>
        <w:rPr>
          <w:rFonts w:ascii="Arial" w:cs="Arial" w:eastAsia="Arial" w:hAnsi="Arial"/>
          <w:sz w:val="24"/>
          <w:szCs w:val="24"/>
        </w:rPr>
        <w:t xml:space="preserve">32. Регистрация самостоятельно изготовленных легковых прицепов и переоборудованных транспортных средств,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 выданного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33. Регистрация ранее не зарегистрированных тракторов, СТМ, установок и оборудования, полученных гражданами в качестве имущественного пая от бывших колхозов, производится на основании документов (справок), подтверждающих право собственности, выдаваемых органами местного самоуправления.</w:t>
      </w:r>
    </w:p>
    <w:p>
      <w:pPr>
        <w:spacing w:after="120"/>
        <w:ind w:firstLine="397"/>
        <w:jc w:val="both"/>
      </w:pPr>
      <w:r>
        <w:rPr>
          <w:rFonts w:ascii="Arial" w:cs="Arial" w:eastAsia="Arial" w:hAnsi="Arial"/>
          <w:sz w:val="24"/>
          <w:szCs w:val="24"/>
        </w:rPr>
        <w:t xml:space="preserve">34. Регистрационные документы на СТМ, установки и оборудование, выдаваемые территориальными подразделениями уполномоченного органа, удостоверяются подписью уполномоченного лица и печатью этого подразделения.</w:t>
      </w:r>
    </w:p>
    <w:p>
      <w:pPr>
        <w:spacing w:after="120"/>
        <w:ind w:firstLine="397"/>
        <w:jc w:val="both"/>
      </w:pPr>
      <w:r>
        <w:rPr>
          <w:rFonts w:ascii="Arial" w:cs="Arial" w:eastAsia="Arial" w:hAnsi="Arial"/>
          <w:sz w:val="24"/>
          <w:szCs w:val="24"/>
        </w:rPr>
        <w:t xml:space="preserve">35. Факт получения регистрационных документов, а также государственных регистрационных знаков удостоверяется подписью собственника либо лица, от имени собственника пользующегося и (или) распоряжающегося транспортными средствами, установками и оборудованием на основании доверенности, в реестре зарегистрированных транспортных средств, установок и оборудования.</w:t>
      </w:r>
    </w:p>
    <w:p>
      <w:pPr>
        <w:spacing w:after="120"/>
        <w:ind w:firstLine="397"/>
        <w:jc w:val="both"/>
      </w:pPr>
      <w:r>
        <w:rPr>
          <w:rFonts w:ascii="Arial" w:cs="Arial" w:eastAsia="Arial" w:hAnsi="Arial"/>
          <w:sz w:val="24"/>
          <w:szCs w:val="24"/>
        </w:rPr>
        <w:t xml:space="preserve">36. Регистрационное делопроизводство, оформление регистрационных документов транспортных средств, установок и оборудования ведется на государственном или официальном языках. Реквизиты свидетельства о регистрации автомототранспортного средства дублируются буквами латинского алфавита в соответствии с требованиями Конвенции о дорожном движении, принятой на Конференции Организации Объединенных Наций по дорожному движению в городе Вена 8 ноября 1968 года.</w:t>
      </w:r>
    </w:p>
    <w:p>
      <w:pPr>
        <w:spacing w:after="120"/>
        <w:ind w:firstLine="397"/>
        <w:jc w:val="both"/>
      </w:pPr>
      <w:r>
        <w:rPr>
          <w:rFonts w:ascii="Arial" w:cs="Arial" w:eastAsia="Arial" w:hAnsi="Arial"/>
          <w:sz w:val="24"/>
          <w:szCs w:val="24"/>
        </w:rPr>
        <w:t xml:space="preserve">37. Регистрационные данные о собственниках транспортных средств, установок и оборудования заносятся в электронную базу данных уполномоченного органа.</w:t>
      </w:r>
    </w:p>
    <w:p>
      <w:pPr>
        <w:spacing w:after="120"/>
        <w:ind w:firstLine="397"/>
        <w:jc w:val="both"/>
      </w:pPr>
      <w:r>
        <w:rPr>
          <w:rFonts w:ascii="Arial" w:cs="Arial" w:eastAsia="Arial" w:hAnsi="Arial"/>
          <w:sz w:val="24"/>
          <w:szCs w:val="24"/>
        </w:rPr>
        <w:t xml:space="preserve">Уполномоченный орган предоставляет оперативный доступ к электронной базе данных сотрудникам правоохранительных органов, органов налоговой службы и других должностных лиц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38. Представляемые для совершения регистрационных действий документы, удостоверяющие право собственности на транспортные средства, установки и оборудование, а также номерные агрегаты должны содержать:</w:t>
      </w:r>
    </w:p>
    <w:p>
      <w:pPr>
        <w:spacing w:after="120"/>
        <w:ind w:firstLine="397"/>
        <w:jc w:val="both"/>
      </w:pPr>
      <w:r>
        <w:rPr>
          <w:rFonts w:ascii="Arial" w:cs="Arial" w:eastAsia="Arial" w:hAnsi="Arial"/>
          <w:sz w:val="24"/>
          <w:szCs w:val="24"/>
        </w:rPr>
        <w:t xml:space="preserve">– дату и место их составления;</w:t>
      </w:r>
    </w:p>
    <w:p>
      <w:pPr>
        <w:spacing w:after="120"/>
        <w:ind w:firstLine="397"/>
        <w:jc w:val="both"/>
      </w:pPr>
      <w:r>
        <w:rPr>
          <w:rFonts w:ascii="Arial" w:cs="Arial" w:eastAsia="Arial" w:hAnsi="Arial"/>
          <w:sz w:val="24"/>
          <w:szCs w:val="24"/>
        </w:rPr>
        <w:t xml:space="preserve">– сущность, стоимость и условия сделки;</w:t>
      </w:r>
    </w:p>
    <w:p>
      <w:pPr>
        <w:spacing w:after="120"/>
        <w:ind w:firstLine="397"/>
        <w:jc w:val="both"/>
      </w:pPr>
      <w:r>
        <w:rPr>
          <w:rFonts w:ascii="Arial" w:cs="Arial" w:eastAsia="Arial" w:hAnsi="Arial"/>
          <w:sz w:val="24"/>
          <w:szCs w:val="24"/>
        </w:rPr>
        <w:t xml:space="preserve">– адреса, реквизиты и подписи сторон (для юридических лиц – подписи, заверенные печатью);</w:t>
      </w:r>
    </w:p>
    <w:p>
      <w:pPr>
        <w:spacing w:after="120"/>
        <w:ind w:firstLine="397"/>
        <w:jc w:val="both"/>
      </w:pPr>
      <w:r>
        <w:rPr>
          <w:rFonts w:ascii="Arial" w:cs="Arial" w:eastAsia="Arial" w:hAnsi="Arial"/>
          <w:sz w:val="24"/>
          <w:szCs w:val="24"/>
        </w:rPr>
        <w:t xml:space="preserve">– сведения по транспортному средству (марка, модель, модификация (тип), год выпуска, цвет, порядковый производственный номер шасси (рамы), кузова (коляски, прицепа), объем и мощность двигателя, масса без груза, полная масса, расположение рулевого управления);</w:t>
      </w:r>
    </w:p>
    <w:p>
      <w:pPr>
        <w:spacing w:after="120"/>
        <w:ind w:firstLine="397"/>
        <w:jc w:val="both"/>
      </w:pPr>
      <w:r>
        <w:rPr>
          <w:rFonts w:ascii="Arial" w:cs="Arial" w:eastAsia="Arial" w:hAnsi="Arial"/>
          <w:sz w:val="24"/>
          <w:szCs w:val="24"/>
        </w:rPr>
        <w:t xml:space="preserve">– серию, номер, дату выдачи регистрационного документа.</w:t>
      </w:r>
    </w:p>
    <w:p>
      <w:pPr>
        <w:spacing w:after="120"/>
        <w:ind w:firstLine="397"/>
        <w:jc w:val="both"/>
      </w:pPr>
      <w:r>
        <w:rPr>
          <w:rFonts w:ascii="Arial" w:cs="Arial" w:eastAsia="Arial" w:hAnsi="Arial"/>
          <w:sz w:val="24"/>
          <w:szCs w:val="24"/>
        </w:rPr>
        <w:t xml:space="preserve">39. Документы, удостоверяющие право собственности на транспортные средства, установки и оборудование, и иные документы, представляемые для совершения регистрационных действий, составленные на иностранном языке, должны быть переведены на государственный или официальный язык.</w:t>
      </w:r>
    </w:p>
    <w:p>
      <w:pPr>
        <w:spacing w:after="120"/>
        <w:ind w:firstLine="397"/>
        <w:jc w:val="both"/>
      </w:pPr>
      <w:r>
        <w:rPr>
          <w:rFonts w:ascii="Arial" w:cs="Arial" w:eastAsia="Arial" w:hAnsi="Arial"/>
          <w:sz w:val="24"/>
          <w:szCs w:val="24"/>
        </w:rPr>
        <w:t xml:space="preserve">40. Регистрация транспортных средств, установок и оборудования, номерных агрегатов, ввезенных в Кыргызскую Республику, производится только при наличии документов, выдаваемых таможенными органами (ДТ) и органами, уполномоченными Кабинетом Министров Кыргызской Республики на выдачу сопроводительной накладной (используется при ввозе (импорте) товаров в Кыргызскую Республику в рамках торговли с государствами – членами Евразийского экономического союза).</w:t>
      </w:r>
    </w:p>
    <w:p>
      <w:pPr>
        <w:spacing w:after="120"/>
        <w:ind w:firstLine="397"/>
        <w:jc w:val="both"/>
      </w:pPr>
      <w:r>
        <w:rPr>
          <w:rFonts w:ascii="Arial" w:cs="Arial" w:eastAsia="Arial" w:hAnsi="Arial"/>
          <w:sz w:val="24"/>
          <w:szCs w:val="24"/>
        </w:rPr>
        <w:t xml:space="preserve">Регистрация транспортных средств, ввезенных в Кыргызскую Республику из государств, не являющихся государствами – членами Евразийского экономического союза, проводится только при наличии документа (свидетельства о безопасности конструкции транспортного средства), выдаваемого аккредитованными лабораториями, включенными в Единый реестр аккредитованных органов по оценке соответствия Евразийского экономического союза. </w:t>
      </w:r>
    </w:p>
    <w:p>
      <w:pPr>
        <w:spacing w:after="120"/>
        <w:ind w:firstLine="397"/>
        <w:jc w:val="both"/>
      </w:pPr>
      <w:r>
        <w:rPr>
          <w:rFonts w:ascii="Arial" w:cs="Arial" w:eastAsia="Arial" w:hAnsi="Arial"/>
          <w:sz w:val="24"/>
          <w:szCs w:val="24"/>
        </w:rPr>
        <w:t xml:space="preserve">41. Регистрационные действия производятся в отношении транспортных средств, установок и оборудования, реализованных уполномоченным органом по делам обороны, на основании:</w:t>
      </w:r>
    </w:p>
    <w:p>
      <w:pPr>
        <w:spacing w:after="120"/>
        <w:ind w:firstLine="397"/>
        <w:jc w:val="both"/>
      </w:pPr>
      <w:r>
        <w:rPr>
          <w:rFonts w:ascii="Arial" w:cs="Arial" w:eastAsia="Arial" w:hAnsi="Arial"/>
          <w:sz w:val="24"/>
          <w:szCs w:val="24"/>
        </w:rPr>
        <w:t xml:space="preserve">– разрешения уполномоченного органа по управлению государственным имуществом;</w:t>
      </w:r>
    </w:p>
    <w:p>
      <w:pPr>
        <w:spacing w:after="120"/>
        <w:ind w:firstLine="397"/>
        <w:jc w:val="both"/>
      </w:pPr>
      <w:r>
        <w:rPr>
          <w:rFonts w:ascii="Arial" w:cs="Arial" w:eastAsia="Arial" w:hAnsi="Arial"/>
          <w:sz w:val="24"/>
          <w:szCs w:val="24"/>
        </w:rPr>
        <w:t xml:space="preserve">– приказа руководителя соответствующего государственного органа;</w:t>
      </w:r>
    </w:p>
    <w:p>
      <w:pPr>
        <w:spacing w:after="120"/>
        <w:ind w:firstLine="397"/>
        <w:jc w:val="both"/>
      </w:pPr>
      <w:r>
        <w:rPr>
          <w:rFonts w:ascii="Arial" w:cs="Arial" w:eastAsia="Arial" w:hAnsi="Arial"/>
          <w:sz w:val="24"/>
          <w:szCs w:val="24"/>
        </w:rPr>
        <w:t xml:space="preserve">– счета-наряда (форма 300), заверенного гербовой печатью;</w:t>
      </w:r>
    </w:p>
    <w:p>
      <w:pPr>
        <w:spacing w:after="120"/>
        <w:ind w:firstLine="397"/>
        <w:jc w:val="both"/>
      </w:pPr>
      <w:r>
        <w:rPr>
          <w:rFonts w:ascii="Arial" w:cs="Arial" w:eastAsia="Arial" w:hAnsi="Arial"/>
          <w:sz w:val="24"/>
          <w:szCs w:val="24"/>
        </w:rPr>
        <w:t xml:space="preserve">– акта технического состояния, утвержденного командиром части ведомства.</w:t>
      </w:r>
    </w:p>
    <w:p>
      <w:pPr>
        <w:spacing w:after="120"/>
        <w:ind w:firstLine="397"/>
        <w:jc w:val="both"/>
      </w:pPr>
      <w:r>
        <w:rPr>
          <w:rFonts w:ascii="Arial" w:cs="Arial" w:eastAsia="Arial" w:hAnsi="Arial"/>
          <w:sz w:val="24"/>
          <w:szCs w:val="24"/>
        </w:rPr>
        <w:t xml:space="preserve">42. Регистрационные действия на транспортные средства, установки и оборудование могут производиться:</w:t>
      </w:r>
    </w:p>
    <w:p>
      <w:pPr>
        <w:spacing w:after="120"/>
        <w:ind w:firstLine="397"/>
        <w:jc w:val="both"/>
      </w:pPr>
      <w:r>
        <w:rPr>
          <w:rFonts w:ascii="Arial" w:cs="Arial" w:eastAsia="Arial" w:hAnsi="Arial"/>
          <w:sz w:val="24"/>
          <w:szCs w:val="24"/>
        </w:rPr>
        <w:t xml:space="preserve">– на основании вступившего в законную силу решения суда после осмотра транспортного средства;</w:t>
      </w:r>
    </w:p>
    <w:p>
      <w:pPr>
        <w:spacing w:after="120"/>
        <w:ind w:firstLine="397"/>
        <w:jc w:val="both"/>
      </w:pPr>
      <w:r>
        <w:rPr>
          <w:rFonts w:ascii="Arial" w:cs="Arial" w:eastAsia="Arial" w:hAnsi="Arial"/>
          <w:sz w:val="24"/>
          <w:szCs w:val="24"/>
        </w:rPr>
        <w:t xml:space="preserve">– в случае выигрыша гражданами транспортных средств,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spacing w:after="120"/>
        <w:ind w:firstLine="397"/>
        <w:jc w:val="both"/>
      </w:pPr>
      <w:r>
        <w:rPr>
          <w:rFonts w:ascii="Arial" w:cs="Arial" w:eastAsia="Arial" w:hAnsi="Arial"/>
          <w:sz w:val="24"/>
          <w:szCs w:val="24"/>
        </w:rPr>
        <w:t xml:space="preserve">– в случае реализации бесхозного транспортного средства,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автотранспортные средства,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spacing w:after="120"/>
        <w:ind w:firstLine="397"/>
        <w:jc w:val="both"/>
      </w:pPr>
      <w:r>
        <w:rPr>
          <w:rFonts w:ascii="Arial" w:cs="Arial" w:eastAsia="Arial" w:hAnsi="Arial"/>
          <w:sz w:val="24"/>
          <w:szCs w:val="24"/>
        </w:rPr>
        <w:t xml:space="preserve">43. Регистрационные действия на транспортные средства, установки и оборудование, зарегистрированные в Кыргызской Республике и конфискованные по решению суда, могут быть совершены на новых собственников на основании вступившего в силу решения суда.</w:t>
      </w:r>
    </w:p>
    <w:p>
      <w:pPr>
        <w:spacing w:after="120"/>
        <w:ind w:firstLine="397"/>
        <w:jc w:val="both"/>
      </w:pPr>
      <w:r>
        <w:rPr>
          <w:rFonts w:ascii="Arial" w:cs="Arial" w:eastAsia="Arial" w:hAnsi="Arial"/>
          <w:sz w:val="24"/>
          <w:szCs w:val="24"/>
        </w:rPr>
        <w:t xml:space="preserve">44. Транспортное средство,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перерегистрации на одного из них с письменного согласия всех других собственников.</w:t>
      </w:r>
    </w:p>
    <w:p>
      <w:pPr>
        <w:spacing w:after="120"/>
        <w:ind w:firstLine="397"/>
        <w:jc w:val="both"/>
      </w:pPr>
      <w:r>
        <w:rPr>
          <w:rFonts w:ascii="Arial" w:cs="Arial" w:eastAsia="Arial" w:hAnsi="Arial"/>
          <w:sz w:val="24"/>
          <w:szCs w:val="24"/>
        </w:rPr>
        <w:t xml:space="preserve">Разрешается производить перерегистрацию транспортных средств, установок и оборудования с одного супруга на другого на основании их совместного заявления и свидетельства о браке.</w:t>
      </w:r>
    </w:p>
    <w:p>
      <w:pPr>
        <w:spacing w:after="120"/>
        <w:ind w:firstLine="397"/>
        <w:jc w:val="both"/>
      </w:pPr>
      <w:r>
        <w:rPr>
          <w:rFonts w:ascii="Arial" w:cs="Arial" w:eastAsia="Arial" w:hAnsi="Arial"/>
          <w:sz w:val="24"/>
          <w:szCs w:val="24"/>
        </w:rPr>
        <w:t xml:space="preserve">45. Перерегистрация транспортных средств, установок и оборудования производится с заменой регистрационных документов.</w:t>
      </w:r>
    </w:p>
    <w:p>
      <w:pPr>
        <w:spacing w:after="120"/>
        <w:ind w:firstLine="397"/>
        <w:jc w:val="both"/>
      </w:pPr>
      <w:r>
        <w:rPr>
          <w:rFonts w:ascii="Arial" w:cs="Arial" w:eastAsia="Arial" w:hAnsi="Arial"/>
          <w:sz w:val="24"/>
          <w:szCs w:val="24"/>
        </w:rPr>
        <w:t xml:space="preserve">В случае перерегистрации без изменения региона по желанию продавца и покупателя перерегистрация транспортных средств может осуществляться без замены государственных регистрационных знаков.</w:t>
      </w:r>
    </w:p>
    <w:p>
      <w:pPr>
        <w:spacing w:after="120"/>
        <w:ind w:firstLine="397"/>
        <w:jc w:val="both"/>
      </w:pPr>
      <w:r>
        <w:rPr>
          <w:rFonts w:ascii="Arial" w:cs="Arial" w:eastAsia="Arial" w:hAnsi="Arial"/>
          <w:sz w:val="24"/>
          <w:szCs w:val="24"/>
        </w:rPr>
        <w:t xml:space="preserve">По желанию собственника при снятии с учета транспортного средства государственные регистрационные знаки сохраняются в регистрационном органе в течение одного месяца и могут быть присвоены прежнему собственнику на вновь приобретенное транспортное средство.</w:t>
      </w:r>
    </w:p>
    <w:p>
      <w:pPr>
        <w:spacing w:after="120"/>
        <w:ind w:firstLine="397"/>
        <w:jc w:val="both"/>
      </w:pPr>
      <w:r>
        <w:rPr>
          <w:rFonts w:ascii="Arial" w:cs="Arial" w:eastAsia="Arial" w:hAnsi="Arial"/>
          <w:sz w:val="24"/>
          <w:szCs w:val="24"/>
        </w:rPr>
        <w:t xml:space="preserve">Примечание: действие настоящего пункта распространяется только на государственные регистрационные номерные знаки, соответствующие требованиям утвержденного стандарта Кыргызской Республики КМС 1090:2023.</w:t>
      </w:r>
    </w:p>
    <w:p>
      <w:pPr>
        <w:spacing w:after="120"/>
        <w:ind w:firstLine="397"/>
        <w:jc w:val="both"/>
      </w:pPr>
      <w:r>
        <w:rPr>
          <w:rFonts w:ascii="Arial" w:cs="Arial" w:eastAsia="Arial" w:hAnsi="Arial"/>
          <w:sz w:val="24"/>
          <w:szCs w:val="24"/>
        </w:rPr>
        <w:t xml:space="preserve">46. При наличии в автоматизированной информационной системе сведений о задолженностях владельца транспортного средства по штрафам за правонарушения в сфере безопасности дорожного движения и транспорта, в том числе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перед перерегистрацией транспортного средства необходимо оплатить имеющиеся штрафы.</w:t>
      </w:r>
    </w:p>
    <w:p>
      <w:pPr>
        <w:spacing w:after="120"/>
        <w:ind w:firstLine="397"/>
        <w:jc w:val="both"/>
      </w:pPr>
      <w:r>
        <w:rPr>
          <w:rFonts w:ascii="Arial" w:cs="Arial" w:eastAsia="Arial" w:hAnsi="Arial"/>
          <w:sz w:val="24"/>
          <w:szCs w:val="24"/>
        </w:rPr>
        <w:t xml:space="preserve">47. На транспортные средства, установки и оборудование, принадлежащие иностранным организациям и их сотрудникам, иностранным гражданам и лицам без гражданства, официально зарегистрированным беженцам выдаются государственные регистрационные знаки, выдаваемые физическим и юридическим лицам Кыргызской Республики в порядке, установленном настоящими Правилами.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внесения изменений в регистрационные данные</w:t>
      </w:r>
    </w:p>
    <w:p>
      <w:pPr>
        <w:spacing w:after="240" w:before="200"/>
        <w:jc w:val="center"/>
      </w:pPr>
      <w:r>
        <w:rPr>
          <w:rFonts w:ascii="Arial" w:cs="Arial" w:eastAsia="Arial" w:hAnsi="Arial"/>
          <w:b/>
          <w:bCs/>
          <w:sz w:val="32"/>
          <w:szCs w:val="32"/>
        </w:rPr>
        <w:t xml:space="preserve">транспортных средств, установок 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Внесение изменений в регистрационные данные транспортных средств, установок и оборудования производится в случаях:</w:t>
      </w:r>
    </w:p>
    <w:p>
      <w:pPr>
        <w:spacing w:after="120"/>
        <w:ind w:firstLine="397"/>
        <w:jc w:val="both"/>
      </w:pPr>
      <w:r>
        <w:rPr>
          <w:rFonts w:ascii="Arial" w:cs="Arial" w:eastAsia="Arial" w:hAnsi="Arial"/>
          <w:sz w:val="24"/>
          <w:szCs w:val="24"/>
        </w:rPr>
        <w:t xml:space="preserve">– изменения типа или модели транспортного средства, установки и оборудования вследствие переоборудования или замены на нем агрегатов, а также изменения его цвета;</w:t>
      </w:r>
    </w:p>
    <w:p>
      <w:pPr>
        <w:spacing w:after="120"/>
        <w:ind w:firstLine="397"/>
        <w:jc w:val="both"/>
      </w:pPr>
      <w:r>
        <w:rPr>
          <w:rFonts w:ascii="Arial" w:cs="Arial" w:eastAsia="Arial" w:hAnsi="Arial"/>
          <w:sz w:val="24"/>
          <w:szCs w:val="24"/>
        </w:rPr>
        <w:t xml:space="preserve">– перемены фамилии, имени и отчества собственника;</w:t>
      </w:r>
    </w:p>
    <w:p>
      <w:pPr>
        <w:spacing w:after="120"/>
        <w:ind w:firstLine="397"/>
        <w:jc w:val="both"/>
      </w:pPr>
      <w:r>
        <w:rPr>
          <w:rFonts w:ascii="Arial" w:cs="Arial" w:eastAsia="Arial" w:hAnsi="Arial"/>
          <w:sz w:val="24"/>
          <w:szCs w:val="24"/>
        </w:rPr>
        <w:t xml:space="preserve">– изменения места жительства собственника без изменения региона;</w:t>
      </w:r>
    </w:p>
    <w:p>
      <w:pPr>
        <w:spacing w:after="120"/>
        <w:ind w:firstLine="397"/>
        <w:jc w:val="both"/>
      </w:pPr>
      <w:r>
        <w:rPr>
          <w:rFonts w:ascii="Arial" w:cs="Arial" w:eastAsia="Arial" w:hAnsi="Arial"/>
          <w:sz w:val="24"/>
          <w:szCs w:val="24"/>
        </w:rPr>
        <w:t xml:space="preserve">– изменения наименования или юридического адреса юридического лица без изменения региона;</w:t>
      </w:r>
    </w:p>
    <w:p>
      <w:pPr>
        <w:spacing w:after="120"/>
        <w:ind w:firstLine="397"/>
        <w:jc w:val="both"/>
      </w:pPr>
      <w:r>
        <w:rPr>
          <w:rFonts w:ascii="Arial" w:cs="Arial" w:eastAsia="Arial" w:hAnsi="Arial"/>
          <w:sz w:val="24"/>
          <w:szCs w:val="24"/>
        </w:rPr>
        <w:t xml:space="preserve">– изменения государственного регистрационного знака;</w:t>
      </w:r>
    </w:p>
    <w:p>
      <w:pPr>
        <w:spacing w:after="120"/>
        <w:ind w:firstLine="397"/>
        <w:jc w:val="both"/>
      </w:pPr>
      <w:r>
        <w:rPr>
          <w:rFonts w:ascii="Arial" w:cs="Arial" w:eastAsia="Arial" w:hAnsi="Arial"/>
          <w:sz w:val="24"/>
          <w:szCs w:val="24"/>
        </w:rPr>
        <w:t xml:space="preserve">– переоборудования СТМ, тракторов, установок и оборудования, а также замены на них агрегатов и изменения цвета.</w:t>
      </w:r>
    </w:p>
    <w:p>
      <w:pPr>
        <w:spacing w:after="120"/>
        <w:ind w:firstLine="397"/>
        <w:jc w:val="both"/>
      </w:pPr>
      <w:r>
        <w:rPr>
          <w:rFonts w:ascii="Arial" w:cs="Arial" w:eastAsia="Arial" w:hAnsi="Arial"/>
          <w:sz w:val="24"/>
          <w:szCs w:val="24"/>
        </w:rPr>
        <w:t xml:space="preserve">Внесение изменений в регистрационные данные транспортных средств, установок и оборудования производится путем замены регистрационных документов или внесением записей с соответствующими изменениями в графу «особые отметки» регистрационных документов.</w:t>
      </w:r>
    </w:p>
    <w:p>
      <w:pPr>
        <w:spacing w:after="120"/>
        <w:ind w:firstLine="397"/>
        <w:jc w:val="both"/>
      </w:pPr>
      <w:r>
        <w:rPr>
          <w:rFonts w:ascii="Arial" w:cs="Arial" w:eastAsia="Arial" w:hAnsi="Arial"/>
          <w:sz w:val="24"/>
          <w:szCs w:val="24"/>
        </w:rPr>
        <w:t xml:space="preserve">49. Внесение изменений в регистрационные данные автомототранспортных средств, установок и оборудования в случае их переоборудования осуществляется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документов в соответствии с </w:t>
      </w:r>
      <w:r>
        <w:rPr>
          <w:rFonts w:ascii="Arial" w:cs="Arial" w:eastAsia="Arial" w:hAnsi="Arial"/>
          <w:sz w:val="24"/>
          <w:szCs w:val="24"/>
        </w:rPr>
        <w:t xml:space="preserve">пунктом 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свидетельства о соответствии конструкции транспортного средства с внесенными в его конструкцию изменениями требованиям безопасности, выдаваемого уполномоченным органом по безопасности дорожного движения;</w:t>
      </w:r>
    </w:p>
    <w:p>
      <w:pPr>
        <w:spacing w:after="120"/>
        <w:ind w:firstLine="397"/>
        <w:jc w:val="both"/>
      </w:pPr>
      <w:r>
        <w:rPr>
          <w:rFonts w:ascii="Arial" w:cs="Arial" w:eastAsia="Arial" w:hAnsi="Arial"/>
          <w:sz w:val="24"/>
          <w:szCs w:val="24"/>
        </w:rPr>
        <w:t xml:space="preserve">– справки-счета или счета-фактуры на вновь установленный кузов, выданных магазином, имеющим право на реализацию, независимо от формы собственности, или станцией технического обслуживания, договоров по изменению права собственности на них, заверенных в нотариальном порядке, или работником регистрационного подразделения уполномоченного органа;</w:t>
      </w:r>
    </w:p>
    <w:p>
      <w:pPr>
        <w:spacing w:after="120"/>
        <w:ind w:firstLine="397"/>
        <w:jc w:val="both"/>
      </w:pPr>
      <w:r>
        <w:rPr>
          <w:rFonts w:ascii="Arial" w:cs="Arial" w:eastAsia="Arial" w:hAnsi="Arial"/>
          <w:sz w:val="24"/>
          <w:szCs w:val="24"/>
        </w:rPr>
        <w:t xml:space="preserve">– соответствующего приказа юридического лица о переоборудовании (для юридических лиц).</w:t>
      </w:r>
    </w:p>
    <w:p>
      <w:pPr>
        <w:spacing w:after="120"/>
        <w:ind w:firstLine="397"/>
        <w:jc w:val="both"/>
      </w:pPr>
      <w:r>
        <w:rPr>
          <w:rFonts w:ascii="Arial" w:cs="Arial" w:eastAsia="Arial" w:hAnsi="Arial"/>
          <w:sz w:val="24"/>
          <w:szCs w:val="24"/>
        </w:rPr>
        <w:t xml:space="preserve">При внесении изменений в регистрационные данные переоборудованного транспортного средства, установки и оборудования, с изменением модели, собственнику выдается новое свидетельство о регистрации с указанием в нем новой модели, номеров кузова и шасси.</w:t>
      </w:r>
    </w:p>
    <w:p>
      <w:pPr>
        <w:spacing w:after="120"/>
        <w:ind w:firstLine="397"/>
        <w:jc w:val="both"/>
      </w:pPr>
      <w:r>
        <w:rPr>
          <w:rFonts w:ascii="Arial" w:cs="Arial" w:eastAsia="Arial" w:hAnsi="Arial"/>
          <w:sz w:val="24"/>
          <w:szCs w:val="24"/>
        </w:rPr>
        <w:t xml:space="preserve">50. Внесение изменений в регистрационные данные автомототранспортных средств, установок и оборудования в случае изменения цвета осуществляется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документов в соответствии с</w:t>
      </w:r>
      <w:r>
        <w:rPr>
          <w:rFonts w:ascii="Arial" w:cs="Arial" w:eastAsia="Arial" w:hAnsi="Arial"/>
          <w:sz w:val="24"/>
          <w:szCs w:val="24"/>
        </w:rPr>
        <w:t xml:space="preserve"> пунктом 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51. Внесение изменений в регистрационные данные автомототранспортных средств, установок и оборудования в случае замены агрегата осуществляется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документов в соответствии с </w:t>
      </w:r>
      <w:r>
        <w:rPr>
          <w:rFonts w:ascii="Arial" w:cs="Arial" w:eastAsia="Arial" w:hAnsi="Arial"/>
          <w:sz w:val="24"/>
          <w:szCs w:val="24"/>
        </w:rPr>
        <w:t xml:space="preserve">пунктом 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документа, подтверждающего ввоз на территорию Кыргызской Республики, или справки уполномоченного органа о выбраковке агрегата.</w:t>
      </w:r>
    </w:p>
    <w:p>
      <w:pPr>
        <w:spacing w:after="120"/>
        <w:ind w:firstLine="397"/>
        <w:jc w:val="both"/>
      </w:pPr>
      <w:r>
        <w:rPr>
          <w:rFonts w:ascii="Arial" w:cs="Arial" w:eastAsia="Arial" w:hAnsi="Arial"/>
          <w:sz w:val="24"/>
          <w:szCs w:val="24"/>
        </w:rPr>
        <w:t xml:space="preserve">52. Запрещается замена кузова транспортных средств категории M1 (безрамные легковые автомобили) независимо от расположения рулевого управления.</w:t>
      </w:r>
    </w:p>
    <w:p>
      <w:pPr>
        <w:spacing w:after="120"/>
        <w:ind w:firstLine="397"/>
        <w:jc w:val="both"/>
      </w:pPr>
      <w:r>
        <w:rPr>
          <w:rFonts w:ascii="Arial" w:cs="Arial" w:eastAsia="Arial" w:hAnsi="Arial"/>
          <w:sz w:val="24"/>
          <w:szCs w:val="24"/>
        </w:rPr>
        <w:t xml:space="preserve">53. По заявлению собственника транспортного средства, установки и оборудования территориальным подразделением уполномоченного органа выдается справка на реализацию высвободившегося в результате переоборудования кузова, рамы и номерного агрегата.</w:t>
      </w:r>
    </w:p>
    <w:p>
      <w:pPr>
        <w:spacing w:after="120"/>
        <w:ind w:firstLine="397"/>
        <w:jc w:val="both"/>
      </w:pPr>
      <w:r>
        <w:rPr>
          <w:rFonts w:ascii="Arial" w:cs="Arial" w:eastAsia="Arial" w:hAnsi="Arial"/>
          <w:sz w:val="24"/>
          <w:szCs w:val="24"/>
        </w:rPr>
        <w:t xml:space="preserve">54. Внесение изменений в регистрационные данные транспортных средств, установок и оборудования в случае изменения фамилии, имени и отчества собственника транспортного средства производится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на основании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транспортных средств, установок и оборудования;</w:t>
      </w:r>
    </w:p>
    <w:p>
      <w:pPr>
        <w:spacing w:after="120"/>
        <w:ind w:firstLine="397"/>
        <w:jc w:val="both"/>
      </w:pPr>
      <w:r>
        <w:rPr>
          <w:rFonts w:ascii="Arial" w:cs="Arial" w:eastAsia="Arial" w:hAnsi="Arial"/>
          <w:sz w:val="24"/>
          <w:szCs w:val="24"/>
        </w:rPr>
        <w:t xml:space="preserve">– свидетельства о браке или других документов, выданных органами записи актов гражданского состояния собственнику в связи с указанными изменениями.</w:t>
      </w:r>
    </w:p>
    <w:p>
      <w:pPr>
        <w:spacing w:after="120"/>
        <w:ind w:firstLine="397"/>
        <w:jc w:val="both"/>
      </w:pPr>
      <w:r>
        <w:rPr>
          <w:rFonts w:ascii="Arial" w:cs="Arial" w:eastAsia="Arial" w:hAnsi="Arial"/>
          <w:sz w:val="24"/>
          <w:szCs w:val="24"/>
        </w:rPr>
        <w:t xml:space="preserve">55. Внесение изменений в регистрационные данные транспортных средств, установок и оборудования в случае изменения места жительства собственника (физического лица) без изменения региона и государственного регистрационного знака транспортного средства производится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транспортного средства, установки и оборудования.</w:t>
      </w:r>
    </w:p>
    <w:p>
      <w:pPr>
        <w:spacing w:after="120"/>
        <w:ind w:firstLine="397"/>
        <w:jc w:val="both"/>
      </w:pPr>
      <w:r>
        <w:rPr>
          <w:rFonts w:ascii="Arial" w:cs="Arial" w:eastAsia="Arial" w:hAnsi="Arial"/>
          <w:sz w:val="24"/>
          <w:szCs w:val="24"/>
        </w:rPr>
        <w:t xml:space="preserve">56. Внесение изменений в регистрационные данные транспортных средств, установок и оборудования в случае изменения наименования или адреса юридического лица без изменения региона производится на основании:</w:t>
      </w:r>
    </w:p>
    <w:p>
      <w:pPr>
        <w:spacing w:after="120"/>
        <w:ind w:firstLine="397"/>
        <w:jc w:val="both"/>
      </w:pPr>
      <w:r>
        <w:rPr>
          <w:rFonts w:ascii="Arial" w:cs="Arial" w:eastAsia="Arial" w:hAnsi="Arial"/>
          <w:sz w:val="24"/>
          <w:szCs w:val="24"/>
        </w:rPr>
        <w:t xml:space="preserve">–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транспортного средства, установки и оборудования;</w:t>
      </w:r>
    </w:p>
    <w:p>
      <w:pPr>
        <w:spacing w:after="120"/>
        <w:ind w:firstLine="397"/>
        <w:jc w:val="both"/>
      </w:pPr>
      <w:r>
        <w:rPr>
          <w:rFonts w:ascii="Arial" w:cs="Arial" w:eastAsia="Arial" w:hAnsi="Arial"/>
          <w:sz w:val="24"/>
          <w:szCs w:val="24"/>
        </w:rPr>
        <w:t xml:space="preserve">– заверенных копий свидетельства о регистрации/перерегистрации юридического лица, учредительного договора и/или устава;</w:t>
      </w:r>
    </w:p>
    <w:p>
      <w:pPr>
        <w:spacing w:after="120"/>
        <w:ind w:firstLine="397"/>
        <w:jc w:val="both"/>
      </w:pPr>
      <w:r>
        <w:rPr>
          <w:rFonts w:ascii="Arial" w:cs="Arial" w:eastAsia="Arial" w:hAnsi="Arial"/>
          <w:sz w:val="24"/>
          <w:szCs w:val="24"/>
        </w:rPr>
        <w:t xml:space="preserve">– заверенных копий приказа юридического лица о внесении изменений в регистрационные данные автомототранспортных средств, установок и оборудования.</w:t>
      </w:r>
    </w:p>
    <w:p>
      <w:pPr>
        <w:spacing w:after="120"/>
        <w:ind w:firstLine="397"/>
        <w:jc w:val="both"/>
      </w:pPr>
      <w:r>
        <w:rPr>
          <w:rFonts w:ascii="Arial" w:cs="Arial" w:eastAsia="Arial" w:hAnsi="Arial"/>
          <w:sz w:val="24"/>
          <w:szCs w:val="24"/>
        </w:rPr>
        <w:t xml:space="preserve">Изменение наименования или адреса юридического лица, или места жительства собственника отражается в свидетельстве о регистрации и вносится в электронную базу данных с заменой регистрационного документа.</w:t>
      </w:r>
    </w:p>
    <w:p>
      <w:pPr>
        <w:spacing w:after="120"/>
        <w:ind w:firstLine="397"/>
        <w:jc w:val="both"/>
      </w:pPr>
      <w:r>
        <w:rPr>
          <w:rFonts w:ascii="Arial" w:cs="Arial" w:eastAsia="Arial" w:hAnsi="Arial"/>
          <w:sz w:val="24"/>
          <w:szCs w:val="24"/>
        </w:rPr>
        <w:t xml:space="preserve">57. Внесение изменений в регистрационные данные транспортных средств, установок и оборудования, в случае изменения государственного регистрационного знака, осуществляется на основании:</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заверенных копий свидетельства о государственной регистрации и учредительных документов (для юридического лица);</w:t>
      </w:r>
    </w:p>
    <w:p>
      <w:pPr>
        <w:spacing w:after="120"/>
        <w:ind w:firstLine="397"/>
        <w:jc w:val="both"/>
      </w:pPr>
      <w:r>
        <w:rPr>
          <w:rFonts w:ascii="Arial" w:cs="Arial" w:eastAsia="Arial" w:hAnsi="Arial"/>
          <w:sz w:val="24"/>
          <w:szCs w:val="24"/>
        </w:rPr>
        <w:t xml:space="preserve">– регистрационных документов, выдаваемых уполномоченным органом;</w:t>
      </w:r>
    </w:p>
    <w:p>
      <w:pPr>
        <w:spacing w:after="120"/>
        <w:ind w:firstLine="397"/>
        <w:jc w:val="both"/>
      </w:pPr>
      <w:r>
        <w:rPr>
          <w:rFonts w:ascii="Arial" w:cs="Arial" w:eastAsia="Arial" w:hAnsi="Arial"/>
          <w:sz w:val="24"/>
          <w:szCs w:val="24"/>
        </w:rPr>
        <w:t xml:space="preserve">– иных документов, доступ к которым возможно предоставить в цифровом формате посредством мобильного приложения «Тундук», или удостоверяющих право собственности на транспортные средства, установки и оборудование, номерные агрегаты;</w:t>
      </w:r>
    </w:p>
    <w:p>
      <w:pPr>
        <w:spacing w:after="120"/>
        <w:ind w:firstLine="397"/>
        <w:jc w:val="both"/>
      </w:pPr>
      <w:r>
        <w:rPr>
          <w:rFonts w:ascii="Arial" w:cs="Arial" w:eastAsia="Arial" w:hAnsi="Arial"/>
          <w:sz w:val="24"/>
          <w:szCs w:val="24"/>
        </w:rPr>
        <w:t xml:space="preserve">– квитанции за спецбланочную продукцию (при необходимости), государственные регистрационные знаки.</w:t>
      </w:r>
    </w:p>
    <w:p>
      <w:pPr>
        <w:spacing w:after="120"/>
        <w:ind w:firstLine="397"/>
        <w:jc w:val="both"/>
      </w:pPr>
      <w:r>
        <w:rPr>
          <w:rFonts w:ascii="Arial" w:cs="Arial" w:eastAsia="Arial" w:hAnsi="Arial"/>
          <w:sz w:val="24"/>
          <w:szCs w:val="24"/>
        </w:rPr>
        <w:t xml:space="preserve">58. Внесение изменений в регистрационные данные СТМ, тракторов, установок и оборудования в случае их переоборудования, а также замены на них агрегатов и изменения цвета осуществляется на основании:</w:t>
      </w:r>
    </w:p>
    <w:p>
      <w:pPr>
        <w:spacing w:after="120"/>
        <w:ind w:firstLine="397"/>
        <w:jc w:val="both"/>
      </w:pPr>
      <w:r>
        <w:rPr>
          <w:rFonts w:ascii="Arial" w:cs="Arial" w:eastAsia="Arial" w:hAnsi="Arial"/>
          <w:sz w:val="24"/>
          <w:szCs w:val="24"/>
        </w:rPr>
        <w:t xml:space="preserve"> – документов в соответствии с </w:t>
      </w:r>
      <w:r>
        <w:rPr>
          <w:rFonts w:ascii="Arial" w:cs="Arial" w:eastAsia="Arial" w:hAnsi="Arial"/>
          <w:sz w:val="24"/>
          <w:szCs w:val="24"/>
        </w:rPr>
        <w:t xml:space="preserve">пунктом 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 акта осмотра и заключения о возможности совершения регистрационных действий и эксплуатации СТМ, тракторов, установок и оборудования, выданных комиссией, создаваемой уполномоченным органом с участием представителей государственной администрации района;</w:t>
      </w:r>
    </w:p>
    <w:p>
      <w:pPr>
        <w:spacing w:after="120"/>
        <w:ind w:firstLine="397"/>
        <w:jc w:val="both"/>
      </w:pPr>
      <w:r>
        <w:rPr>
          <w:rFonts w:ascii="Arial" w:cs="Arial" w:eastAsia="Arial" w:hAnsi="Arial"/>
          <w:sz w:val="24"/>
          <w:szCs w:val="24"/>
        </w:rPr>
        <w:t xml:space="preserve">– в случае замены агрегата – подтверждающий документ о ввозе на территорию Кыргызской Республики или справку уполномоченного органа о выбраковке агрегата и документы, подтверждающие право собственности на номерные агрегаты.</w:t>
      </w:r>
    </w:p>
    <w:p>
      <w:pPr>
        <w:spacing w:after="120"/>
        <w:ind w:firstLine="397"/>
        <w:jc w:val="both"/>
      </w:pPr>
      <w:r>
        <w:rPr>
          <w:rFonts w:ascii="Arial" w:cs="Arial" w:eastAsia="Arial" w:hAnsi="Arial"/>
          <w:sz w:val="24"/>
          <w:szCs w:val="24"/>
        </w:rPr>
        <w:t xml:space="preserve">Самостоятельно переоборудованные и собранные из узлов агрегатов, техники установки и оборудование должны соответствовать базовой основе собираемой модели.</w:t>
      </w:r>
    </w:p>
    <w:p>
      <w:pPr>
        <w:spacing w:after="120"/>
        <w:ind w:firstLine="397"/>
        <w:jc w:val="both"/>
      </w:pPr>
      <w:r>
        <w:rPr>
          <w:rFonts w:ascii="Arial" w:cs="Arial" w:eastAsia="Arial" w:hAnsi="Arial"/>
          <w:sz w:val="24"/>
          <w:szCs w:val="24"/>
        </w:rPr>
        <w:t xml:space="preserve">По итогам технического осмотра составляется акт и выдача заключения о возможности совершения регистрационных действий и эксплуатации СТМ, тракторов, установок и оборудования комиссией, создаваемой уполномоченным органом с участием представителей государственной администрации района.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восстановления регистрационных документов и</w:t>
      </w:r>
    </w:p>
    <w:p>
      <w:pPr>
        <w:spacing w:after="240" w:before="200"/>
        <w:jc w:val="center"/>
      </w:pPr>
      <w:r>
        <w:rPr>
          <w:rFonts w:ascii="Arial" w:cs="Arial" w:eastAsia="Arial" w:hAnsi="Arial"/>
          <w:b/>
          <w:bCs/>
          <w:sz w:val="32"/>
          <w:szCs w:val="32"/>
        </w:rPr>
        <w:t xml:space="preserve">государственных регистрационных знаков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Допускается восстановление одного утраченного или похищенного государственного регистрационного знака автотранспортного средства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соответствующих регистрационных документов, доступ к которым возможно предоставить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 квитанции об уплате за восстановление государственного регистрационного знака;</w:t>
      </w:r>
    </w:p>
    <w:p>
      <w:pPr>
        <w:spacing w:after="120"/>
        <w:ind w:firstLine="39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и приказа о восстановлении или замене государственного регистрационного знака (для юридических лиц).</w:t>
      </w:r>
    </w:p>
    <w:p>
      <w:pPr>
        <w:spacing w:after="120"/>
        <w:ind w:firstLine="397"/>
        <w:jc w:val="both"/>
      </w:pPr>
      <w:r>
        <w:rPr>
          <w:rFonts w:ascii="Arial" w:cs="Arial" w:eastAsia="Arial" w:hAnsi="Arial"/>
          <w:sz w:val="24"/>
          <w:szCs w:val="24"/>
        </w:rPr>
        <w:t xml:space="preserve">60. При утрате, хищении государственных регистрационных знаков их собственнику, после представления документов, указанных в пункте 59 настоящих Правил, и уплаты установленных платежей при отсутствии ограничений выдаются новые государственные регистрационные знаки, при этом в электронную базу данных вводятся данные о восстановлении одного государственного регистрационного знака, а утраченные, похищенные государственные регистрационные знаки признаются аннулированными. </w:t>
      </w:r>
    </w:p>
    <w:p>
      <w:pPr>
        <w:spacing w:after="120"/>
        <w:ind w:firstLine="397"/>
        <w:jc w:val="both"/>
      </w:pPr>
      <w:r>
        <w:rPr>
          <w:rFonts w:ascii="Arial" w:cs="Arial" w:eastAsia="Arial" w:hAnsi="Arial"/>
          <w:sz w:val="24"/>
          <w:szCs w:val="24"/>
        </w:rPr>
        <w:t xml:space="preserve">61. Не допускается восстановление государственных регистрационных знаков при утере или похищении обоих государственных регистрационных знаков, за исключением именных и с особенной комбинацией цифр государственных регистрационных знаков для транспортных средств. В данном случае замена на новые государственные регистрационные знаки производится после предоставления соответствующих документов в соответствии с </w:t>
      </w:r>
      <w:r>
        <w:rPr>
          <w:rFonts w:ascii="Arial" w:cs="Arial" w:eastAsia="Arial" w:hAnsi="Arial"/>
          <w:sz w:val="24"/>
          <w:szCs w:val="24"/>
        </w:rPr>
        <w:t xml:space="preserve">пунктом 59</w:t>
      </w:r>
      <w:r>
        <w:rPr>
          <w:rFonts w:ascii="Arial" w:cs="Arial" w:eastAsia="Arial" w:hAnsi="Arial"/>
          <w:sz w:val="24"/>
          <w:szCs w:val="24"/>
        </w:rPr>
        <w:t xml:space="preserve"> настоящих Правил, а утраченные, похищенные государственные регистрационные знаки признаются аннулированными, за исключением именных и с особенной комбинацией цифр государственных регистрационных знаков для транспортных средств.</w:t>
      </w:r>
    </w:p>
    <w:p>
      <w:pPr>
        <w:spacing w:after="120"/>
        <w:ind w:firstLine="397"/>
        <w:jc w:val="both"/>
      </w:pPr>
      <w:r>
        <w:rPr>
          <w:rFonts w:ascii="Arial" w:cs="Arial" w:eastAsia="Arial" w:hAnsi="Arial"/>
          <w:sz w:val="24"/>
          <w:szCs w:val="24"/>
        </w:rPr>
        <w:t xml:space="preserve">62. В случае утери или похищения государственного регистрационного знака СТМ, тракторов, прицепов, полуприцепов, мотоциклов, мотоколясок, мотонартов, мопедов, квадрициклов, трициклов производится его замена на новый государственный регистрационный знак, за исключением именных и с особенной комбинацией цифр государственных регистрационных знаков для транспортных средств.</w:t>
      </w:r>
    </w:p>
    <w:p>
      <w:pPr>
        <w:spacing w:after="120"/>
        <w:ind w:firstLine="397"/>
        <w:jc w:val="both"/>
      </w:pPr>
      <w:r>
        <w:rPr>
          <w:rFonts w:ascii="Arial" w:cs="Arial" w:eastAsia="Arial" w:hAnsi="Arial"/>
          <w:sz w:val="24"/>
          <w:szCs w:val="24"/>
        </w:rPr>
        <w:t xml:space="preserve">Утраченные или похищенные государственные регистрационные знаки, именные и с особенной комбинацией цифр государственные регистрационные знаки для транспортных средств старого образца, изготовление которых не производится, не подлежат восстановлению и производится их замена на общих основаниях на новый образец государственного регистрационного знака.</w:t>
      </w:r>
    </w:p>
    <w:p>
      <w:pPr>
        <w:spacing w:after="120"/>
        <w:ind w:firstLine="397"/>
        <w:jc w:val="both"/>
      </w:pPr>
      <w:r>
        <w:rPr>
          <w:rFonts w:ascii="Arial" w:cs="Arial" w:eastAsia="Arial" w:hAnsi="Arial"/>
          <w:sz w:val="24"/>
          <w:szCs w:val="24"/>
        </w:rPr>
        <w:t xml:space="preserve">63. Допускается восстановление утраченного или похищенного регистрационного документа транспортного средства, установок и оборудования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соответствующих имеющихся регистрационных документов, доступ к которым возможно предоставить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 квитанции об уплате за восстановление регистрационных документов;</w:t>
      </w:r>
    </w:p>
    <w:p>
      <w:pPr>
        <w:spacing w:after="120"/>
        <w:ind w:firstLine="39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учредительных документов и приказа о восстановлении регистрационных документов (для юридических лиц).</w:t>
      </w:r>
    </w:p>
    <w:p>
      <w:pPr>
        <w:spacing w:after="120"/>
        <w:ind w:firstLine="397"/>
        <w:jc w:val="both"/>
      </w:pPr>
      <w:r>
        <w:rPr>
          <w:rFonts w:ascii="Arial" w:cs="Arial" w:eastAsia="Arial" w:hAnsi="Arial"/>
          <w:sz w:val="24"/>
          <w:szCs w:val="24"/>
        </w:rPr>
        <w:t xml:space="preserve">64. При утрате, похищении регистрационных документов транспортного средства, установок и оборудования его собственнику после представления всех необходимых документов и уплаты установленных платежей при отсутствии ограничений выдаются новые регистрационные документы, при этом в электронную базу данных о регистрации транспортных средств, установок и оборудования вводятся данные вновь выданных регистрационных документов, а утраченные, похищенные и пришедшие в негодность регистрационные документы признаются аннулированными.</w:t>
      </w:r>
    </w:p>
    <w:p>
      <w:pPr>
        <w:spacing w:after="120"/>
        <w:ind w:firstLine="397"/>
        <w:jc w:val="both"/>
      </w:pPr>
      <w:r>
        <w:rPr>
          <w:rFonts w:ascii="Arial" w:cs="Arial" w:eastAsia="Arial" w:hAnsi="Arial"/>
          <w:sz w:val="24"/>
          <w:szCs w:val="24"/>
        </w:rPr>
        <w:t xml:space="preserve">65. Регистрационные документы и государственные регистрационные знаки, пришедшие в негодность, меняются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соответствующих регистрационных документов, доступ к которым возможно предоставить в цифровом формате посредством мобильного приложения «Тундук», и государственных регистрационных знаков;</w:t>
      </w:r>
    </w:p>
    <w:p>
      <w:pPr>
        <w:spacing w:after="120"/>
        <w:ind w:firstLine="397"/>
        <w:jc w:val="both"/>
      </w:pPr>
      <w:r>
        <w:rPr>
          <w:rFonts w:ascii="Arial" w:cs="Arial" w:eastAsia="Arial" w:hAnsi="Arial"/>
          <w:sz w:val="24"/>
          <w:szCs w:val="24"/>
        </w:rPr>
        <w:t xml:space="preserve">для юридических лиц на основании:</w:t>
      </w:r>
    </w:p>
    <w:p>
      <w:pPr>
        <w:spacing w:after="120"/>
        <w:ind w:firstLine="39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и приказа о замене государственного регистрационного знака или регистрационных документов;</w:t>
      </w:r>
    </w:p>
    <w:p>
      <w:pPr>
        <w:spacing w:after="120"/>
        <w:ind w:firstLine="397"/>
        <w:jc w:val="both"/>
      </w:pPr>
      <w:r>
        <w:rPr>
          <w:rFonts w:ascii="Arial" w:cs="Arial" w:eastAsia="Arial" w:hAnsi="Arial"/>
          <w:sz w:val="24"/>
          <w:szCs w:val="24"/>
        </w:rPr>
        <w:t xml:space="preserve">– квитанции об уплате за восстановление государственного регистрационного знака или регистрационных документов.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уплаты, размеры сборов при регистрации,</w:t>
      </w:r>
    </w:p>
    <w:p>
      <w:pPr>
        <w:spacing w:after="240" w:before="200"/>
        <w:jc w:val="center"/>
      </w:pPr>
      <w:r>
        <w:rPr>
          <w:rFonts w:ascii="Arial" w:cs="Arial" w:eastAsia="Arial" w:hAnsi="Arial"/>
          <w:b/>
          <w:bCs/>
          <w:sz w:val="32"/>
          <w:szCs w:val="32"/>
        </w:rPr>
        <w:t xml:space="preserve">перерегистрации автомототранспортных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В соответствии с законодательством Кыргызской Республики сотрудниками территориальных подразделений уполномоченного органа осуществляется контроль за представлением собственниками транспортных средств, установок и оборудования квитанции об уплате регистрационных сборов.</w:t>
      </w:r>
    </w:p>
    <w:p>
      <w:pPr>
        <w:spacing w:after="120"/>
        <w:ind w:firstLine="397"/>
        <w:jc w:val="both"/>
      </w:pPr>
      <w:r>
        <w:rPr>
          <w:rFonts w:ascii="Arial" w:cs="Arial" w:eastAsia="Arial" w:hAnsi="Arial"/>
          <w:sz w:val="24"/>
          <w:szCs w:val="24"/>
        </w:rPr>
        <w:t xml:space="preserve">При первичной регистрации и перерегистрации автомототранспортных средств в соответствии с законодательством Кыргызской Республики взимается сбор, за исключением случаев, предусмотренных пунктом 67 настоящих Правил.</w:t>
      </w:r>
    </w:p>
    <w:p>
      <w:pPr>
        <w:spacing w:after="120"/>
        <w:ind w:firstLine="397"/>
        <w:jc w:val="both"/>
      </w:pPr>
      <w:r>
        <w:rPr>
          <w:rFonts w:ascii="Arial" w:cs="Arial" w:eastAsia="Arial" w:hAnsi="Arial"/>
          <w:sz w:val="24"/>
          <w:szCs w:val="24"/>
        </w:rPr>
        <w:t xml:space="preserve">Размер сбора при первичной регистрации автомототранспортных средств, ввезенных на территорию Кыргызской Республики, составляет 5 процентов, а при его перерегистрации – 0,3 процент от среднерыночной стоимости автомототранспортного средства, определяемой тарифной сеткой, ежегодно утверждаемой руководителем уполномоченного органа по согласованию с уполномоченным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67. Нулевой размер сбора устанавливается при регистрации и перерегистрации следующих автомототранспортных средств:</w:t>
      </w:r>
    </w:p>
    <w:p>
      <w:pPr>
        <w:spacing w:after="120"/>
        <w:ind w:firstLine="397"/>
        <w:jc w:val="both"/>
      </w:pPr>
      <w:r>
        <w:rPr>
          <w:rFonts w:ascii="Arial" w:cs="Arial" w:eastAsia="Arial" w:hAnsi="Arial"/>
          <w:sz w:val="24"/>
          <w:szCs w:val="24"/>
        </w:rPr>
        <w:t xml:space="preserve">– транспортные средства бюджетных организаций, приобретенные за счет бюджетных средств, а также конфискованные или переданные в пользу государства;</w:t>
      </w:r>
    </w:p>
    <w:p>
      <w:pPr>
        <w:spacing w:after="120"/>
        <w:ind w:firstLine="397"/>
        <w:jc w:val="both"/>
      </w:pPr>
      <w:r>
        <w:rPr>
          <w:rFonts w:ascii="Arial" w:cs="Arial" w:eastAsia="Arial" w:hAnsi="Arial"/>
          <w:sz w:val="24"/>
          <w:szCs w:val="24"/>
        </w:rPr>
        <w:t xml:space="preserve">– автомототранспортные средства, полученные по линии гуманитарной помощи;</w:t>
      </w:r>
    </w:p>
    <w:p>
      <w:pPr>
        <w:spacing w:after="120"/>
        <w:ind w:firstLine="397"/>
        <w:jc w:val="both"/>
      </w:pPr>
      <w:r>
        <w:rPr>
          <w:rFonts w:ascii="Arial" w:cs="Arial" w:eastAsia="Arial" w:hAnsi="Arial"/>
          <w:sz w:val="24"/>
          <w:szCs w:val="24"/>
        </w:rPr>
        <w:t xml:space="preserve">– автомототранспортные средства, полученные по наследству, кроме случаев первичной регистрации;</w:t>
      </w:r>
    </w:p>
    <w:p>
      <w:pPr>
        <w:spacing w:after="120"/>
        <w:ind w:firstLine="397"/>
        <w:jc w:val="both"/>
      </w:pPr>
      <w:r>
        <w:rPr>
          <w:rFonts w:ascii="Arial" w:cs="Arial" w:eastAsia="Arial" w:hAnsi="Arial"/>
          <w:sz w:val="24"/>
          <w:szCs w:val="24"/>
        </w:rPr>
        <w:t xml:space="preserve">– автомототранспортные средства, полученные по договорам дарения по линии прямых родственников (муж-жена, отец-мать-сын-дочь), кроме случаев первичной регистрации;</w:t>
      </w:r>
    </w:p>
    <w:p>
      <w:pPr>
        <w:spacing w:after="120"/>
        <w:ind w:firstLine="397"/>
        <w:jc w:val="both"/>
      </w:pPr>
      <w:r>
        <w:rPr>
          <w:rFonts w:ascii="Arial" w:cs="Arial" w:eastAsia="Arial" w:hAnsi="Arial"/>
          <w:sz w:val="24"/>
          <w:szCs w:val="24"/>
        </w:rPr>
        <w:t xml:space="preserve">– автомототранспортные средства, ввозимые в Кыргызскую Республику в рамках международных договоров, вступивших в силу в установленном законом порядке, участницей которых является Кыргызская Республика и в которых предусмотрено освобождение от уплаты налогов, сборов, пошлин и иных видов платежей;</w:t>
      </w:r>
    </w:p>
    <w:p>
      <w:pPr>
        <w:spacing w:after="120"/>
        <w:ind w:firstLine="397"/>
        <w:jc w:val="both"/>
      </w:pPr>
      <w:r>
        <w:rPr>
          <w:rFonts w:ascii="Arial" w:cs="Arial" w:eastAsia="Arial" w:hAnsi="Arial"/>
          <w:sz w:val="24"/>
          <w:szCs w:val="24"/>
        </w:rPr>
        <w:t xml:space="preserve">– автомототранспортные средства, принадлежащие дипломатическим представительствам и консульским учреждениям иностранных государств, представительствам международных организаций и иным приравненным к ним представительствам, а также их сотрудникам и членам их семей до момента передачи права собственности;</w:t>
      </w:r>
    </w:p>
    <w:p>
      <w:pPr>
        <w:spacing w:after="120"/>
        <w:ind w:firstLine="397"/>
        <w:jc w:val="both"/>
      </w:pPr>
      <w:r>
        <w:rPr>
          <w:rFonts w:ascii="Arial" w:cs="Arial" w:eastAsia="Arial" w:hAnsi="Arial"/>
          <w:sz w:val="24"/>
          <w:szCs w:val="24"/>
        </w:rPr>
        <w:t xml:space="preserve">– при перерегистрации транспортных средств от вышестоящей организации в подчиненный ей филиал;</w:t>
      </w:r>
    </w:p>
    <w:p>
      <w:pPr>
        <w:spacing w:after="120"/>
        <w:ind w:firstLine="397"/>
        <w:jc w:val="both"/>
      </w:pPr>
      <w:r>
        <w:rPr>
          <w:rFonts w:ascii="Arial" w:cs="Arial" w:eastAsia="Arial" w:hAnsi="Arial"/>
          <w:sz w:val="24"/>
          <w:szCs w:val="24"/>
        </w:rPr>
        <w:t xml:space="preserve">– автомототранспортные средства, приобретаемые по договорам финансовой аренды (лизинга);</w:t>
      </w:r>
    </w:p>
    <w:p>
      <w:pPr>
        <w:spacing w:after="120"/>
        <w:ind w:firstLine="397"/>
        <w:jc w:val="both"/>
      </w:pPr>
      <w:r>
        <w:rPr>
          <w:rFonts w:ascii="Arial" w:cs="Arial" w:eastAsia="Arial" w:hAnsi="Arial"/>
          <w:sz w:val="24"/>
          <w:szCs w:val="24"/>
        </w:rPr>
        <w:t xml:space="preserve">– автомототранспортные средства банков Кыргызской Республики, приобретенные на основе договоров, заключенных в соответствии с исламскими принципами банковского дела и финансирования, до момента передачи права собственности;</w:t>
      </w:r>
    </w:p>
    <w:p>
      <w:pPr>
        <w:spacing w:after="120"/>
        <w:ind w:firstLine="397"/>
        <w:jc w:val="both"/>
      </w:pPr>
      <w:r>
        <w:rPr>
          <w:rFonts w:ascii="Arial" w:cs="Arial" w:eastAsia="Arial" w:hAnsi="Arial"/>
          <w:sz w:val="24"/>
          <w:szCs w:val="24"/>
        </w:rPr>
        <w:t xml:space="preserve">– автомототранспортные средства, полученные бюджетными организациями в виде спонсорской помощи от юридического либо физического лица;</w:t>
      </w:r>
    </w:p>
    <w:p>
      <w:pPr>
        <w:spacing w:after="120"/>
        <w:ind w:firstLine="397"/>
        <w:jc w:val="both"/>
      </w:pPr>
      <w:r>
        <w:rPr>
          <w:rFonts w:ascii="Arial" w:cs="Arial" w:eastAsia="Arial" w:hAnsi="Arial"/>
          <w:sz w:val="24"/>
          <w:szCs w:val="24"/>
        </w:rPr>
        <w:t xml:space="preserve">– автотранспортные средства, приобретаемые банками Кыргызской Республики или фондами развития, учрежденными в форме международных организаций по договорам финансовой аренды (лизинга).</w:t>
      </w:r>
    </w:p>
    <w:p>
      <w:pPr>
        <w:spacing w:after="120"/>
        <w:ind w:firstLine="397"/>
        <w:jc w:val="both"/>
      </w:pPr>
      <w:r>
        <w:rPr>
          <w:rFonts w:ascii="Arial" w:cs="Arial" w:eastAsia="Arial" w:hAnsi="Arial"/>
          <w:sz w:val="24"/>
          <w:szCs w:val="24"/>
        </w:rPr>
        <w:t xml:space="preserve">За регистрацию (перерегистрацию) гибридного автомототранспортного средства, использующего для привода ведущих колес более одного источника энергии, взимается сбор на 50 % меньше от сбора за регистрацию транспортных средств, установленного пунктом 66 настоящих Правил.</w:t>
      </w:r>
    </w:p>
    <w:p>
      <w:pPr>
        <w:spacing w:after="120"/>
        <w:ind w:firstLine="397"/>
        <w:jc w:val="both"/>
      </w:pPr>
      <w:r>
        <w:rPr>
          <w:rFonts w:ascii="Arial" w:cs="Arial" w:eastAsia="Arial" w:hAnsi="Arial"/>
          <w:sz w:val="24"/>
          <w:szCs w:val="24"/>
        </w:rPr>
        <w:t xml:space="preserve">От уплаты сбора за регистрацию (перерегистрацию) освобождаются владельцы автомототранспортных средств с электродвигателями.</w:t>
      </w:r>
    </w:p>
    <w:p>
      <w:pPr>
        <w:spacing w:after="120"/>
        <w:ind w:firstLine="397"/>
        <w:jc w:val="both"/>
      </w:pPr>
      <w:r>
        <w:rPr>
          <w:rFonts w:ascii="Arial" w:cs="Arial" w:eastAsia="Arial" w:hAnsi="Arial"/>
          <w:sz w:val="24"/>
          <w:szCs w:val="24"/>
        </w:rPr>
        <w:t xml:space="preserve">От уплаты сбора за первичную регистрацию освобождаются владельцы транспортных средств, собранных и/или произведенных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Снятие с учета транспортных средств, установок и</w:t>
      </w:r>
    </w:p>
    <w:p>
      <w:pPr>
        <w:spacing w:after="240" w:before="200"/>
        <w:jc w:val="center"/>
      </w:pPr>
      <w:r>
        <w:rPr>
          <w:rFonts w:ascii="Arial" w:cs="Arial" w:eastAsia="Arial" w:hAnsi="Arial"/>
          <w:b/>
          <w:bCs/>
          <w:sz w:val="32"/>
          <w:szCs w:val="32"/>
        </w:rPr>
        <w:t xml:space="preserve">оборудования</w:t>
      </w:r>
    </w:p>
    <w:p>
      <w:pPr>
        <w:spacing w:after="120"/>
        <w:ind w:firstLine="397"/>
        <w:jc w:val="both"/>
      </w:pPr>
      <w:r>
        <w:rPr>
          <w:rFonts w:ascii="Arial" w:cs="Arial" w:eastAsia="Arial" w:hAnsi="Arial"/>
          <w:sz w:val="24"/>
          <w:szCs w:val="24"/>
        </w:rPr>
        <w:t xml:space="preserve">68. Снятие транспортных средств, установок и оборудования с учета производится на основании заявлений собственника в следующих случаях:</w:t>
      </w:r>
    </w:p>
    <w:p>
      <w:pPr>
        <w:spacing w:after="120"/>
        <w:ind w:firstLine="397"/>
        <w:jc w:val="both"/>
      </w:pPr>
      <w:r>
        <w:rPr>
          <w:rFonts w:ascii="Arial" w:cs="Arial" w:eastAsia="Arial" w:hAnsi="Arial"/>
          <w:sz w:val="24"/>
          <w:szCs w:val="24"/>
        </w:rPr>
        <w:t xml:space="preserve">– выбраковка транспортного средства, установки и оборудования. В данном случае в электронную базу данных вносится запись о выбраковке транспортного средства, установки и оборудования;</w:t>
      </w:r>
    </w:p>
    <w:p>
      <w:pPr>
        <w:spacing w:after="120"/>
        <w:ind w:firstLine="397"/>
        <w:jc w:val="both"/>
      </w:pPr>
      <w:r>
        <w:rPr>
          <w:rFonts w:ascii="Arial" w:cs="Arial" w:eastAsia="Arial" w:hAnsi="Arial"/>
          <w:sz w:val="24"/>
          <w:szCs w:val="24"/>
        </w:rPr>
        <w:t xml:space="preserve">– смена собственника с убытием транспортного средства, установок и оборудования в другой регион по договорам купли-продажи, мены, дарения, решениям судебных органов (если собственниками транспортного средства, установки и оборудования являются два физических лица, снятие их с учета производится по обоюдному письменному согласию совладельцев);</w:t>
      </w:r>
    </w:p>
    <w:p>
      <w:pPr>
        <w:spacing w:after="120"/>
        <w:ind w:firstLine="397"/>
        <w:jc w:val="both"/>
      </w:pPr>
      <w:r>
        <w:rPr>
          <w:rFonts w:ascii="Arial" w:cs="Arial" w:eastAsia="Arial" w:hAnsi="Arial"/>
          <w:sz w:val="24"/>
          <w:szCs w:val="24"/>
        </w:rPr>
        <w:t xml:space="preserve">– изменение адреса (места жительства) с изменением региона.</w:t>
      </w:r>
    </w:p>
    <w:p>
      <w:pPr>
        <w:spacing w:after="120"/>
        <w:ind w:firstLine="397"/>
        <w:jc w:val="both"/>
      </w:pPr>
      <w:r>
        <w:rPr>
          <w:rFonts w:ascii="Arial" w:cs="Arial" w:eastAsia="Arial" w:hAnsi="Arial"/>
          <w:sz w:val="24"/>
          <w:szCs w:val="24"/>
        </w:rPr>
        <w:t xml:space="preserve">Снятие с учета транспортных средств, установок и оборудования, находящихся в собственности как юридических, так и физических лиц, производится только после сверки номеров и агрегатов транспортного средства, установки и оборудования с регистрационными документами (кроме случаев выбраковки).</w:t>
      </w:r>
    </w:p>
    <w:p>
      <w:pPr>
        <w:spacing w:after="120"/>
        <w:ind w:firstLine="397"/>
        <w:jc w:val="both"/>
      </w:pPr>
      <w:r>
        <w:rPr>
          <w:rFonts w:ascii="Arial" w:cs="Arial" w:eastAsia="Arial" w:hAnsi="Arial"/>
          <w:sz w:val="24"/>
          <w:szCs w:val="24"/>
        </w:rPr>
        <w:t xml:space="preserve">Допускается снятие с учета при наличии акта одиночного осмотра транспортных средств, установок и оборудования, составленного специалистом уполномоченного органа по месту нахождения транспортного средства, установки и оборудования или посредством средств связи на территории Кыргызской Республики.</w:t>
      </w:r>
    </w:p>
    <w:p>
      <w:pPr>
        <w:spacing w:after="120"/>
        <w:ind w:firstLine="397"/>
        <w:jc w:val="both"/>
      </w:pPr>
      <w:r>
        <w:rPr>
          <w:rFonts w:ascii="Arial" w:cs="Arial" w:eastAsia="Arial" w:hAnsi="Arial"/>
          <w:sz w:val="24"/>
          <w:szCs w:val="24"/>
        </w:rPr>
        <w:t xml:space="preserve">Если транспортные средства, установки и оборудование, принадлежащие юридическим или физическим лицам, передаются для изменения права собственности с изменением региона, в свидетельствах о регистрации производятся отметки регистрационного подразделения о снятии с учета. При этом государственные регистрационные знаки сдаются, а взамен выдается знак «Транзит».</w:t>
      </w:r>
    </w:p>
    <w:p>
      <w:pPr>
        <w:spacing w:after="120"/>
        <w:ind w:firstLine="397"/>
        <w:jc w:val="both"/>
      </w:pPr>
      <w:r>
        <w:rPr>
          <w:rFonts w:ascii="Arial" w:cs="Arial" w:eastAsia="Arial" w:hAnsi="Arial"/>
          <w:sz w:val="24"/>
          <w:szCs w:val="24"/>
        </w:rPr>
        <w:t xml:space="preserve">69. Снятие транспортных средств, установок и оборудования с учета по месту жительства их собственников (расположения юридического лица) и в присутствии приобретающего производится на основании договоров купли-продажи, дарения или мены, составленных и подписанных собственником (для юридических лиц –уполномоченным представителем), приобретающим (для юридических лиц – уполномоченным представителем) и работником уполномоченного органа. В свидетельство о регистрации вносятся записи о снятии транспортного средства, установки и оборудования с учета с указанием данных нового собственника (фамилия, имя, отчество, паспортные данные, адрес (место жительства); наименование юридического лица, его адрес).</w:t>
      </w:r>
    </w:p>
    <w:p>
      <w:pPr>
        <w:spacing w:after="120"/>
        <w:ind w:firstLine="397"/>
        <w:jc w:val="both"/>
      </w:pPr>
      <w:r>
        <w:rPr>
          <w:rFonts w:ascii="Arial" w:cs="Arial" w:eastAsia="Arial" w:hAnsi="Arial"/>
          <w:sz w:val="24"/>
          <w:szCs w:val="24"/>
        </w:rPr>
        <w:t xml:space="preserve">Снятие с учета транспортных средств, установок и оборудования юридических лиц, реализованных предприятиям независимо от форм собственности, производится на основании договора купли-продажи, дарения или мены, составленного между прежним и новым собственником транспортного средства, установки и оборудования с проставлением в регистрационных документах записи о месте убытия и новом собственнике, а для транспортных средств, установок и оборудования государственных органов при подтверждении договора купли-продажи – территориальными управлениями уполномоченного государственного органа по управлению государственным имуществом.</w:t>
      </w:r>
    </w:p>
    <w:p>
      <w:pPr>
        <w:spacing w:after="120"/>
        <w:ind w:firstLine="397"/>
        <w:jc w:val="both"/>
      </w:pPr>
      <w:r>
        <w:rPr>
          <w:rFonts w:ascii="Arial" w:cs="Arial" w:eastAsia="Arial" w:hAnsi="Arial"/>
          <w:sz w:val="24"/>
          <w:szCs w:val="24"/>
        </w:rPr>
        <w:t xml:space="preserve">70. При снятии с учета транспортного средства, установки и оборудования, которые выбывают в связи с изменением собственника на основании договора дарения, удостоверенного в нотариальном порядке, свидетельства о праве наследования или решения суда, а также продажей (передачей) в свидетельстве о регистрации указывается место убытия, фамилия, имя, отчество нового собственника.</w:t>
      </w:r>
    </w:p>
    <w:p>
      <w:pPr>
        <w:spacing w:after="120"/>
        <w:ind w:firstLine="397"/>
        <w:jc w:val="both"/>
      </w:pPr>
      <w:r>
        <w:rPr>
          <w:rFonts w:ascii="Arial" w:cs="Arial" w:eastAsia="Arial" w:hAnsi="Arial"/>
          <w:sz w:val="24"/>
          <w:szCs w:val="24"/>
        </w:rPr>
        <w:t xml:space="preserve">Снятие с учета транспортных средств, установок и оборудования, находящихся в залоге или имеющих какие-либо ограничения по совершению действий, производится только с письменного согласия учреждений, организаций и лиц, наложивших эти ограничения.</w:t>
      </w:r>
    </w:p>
    <w:p>
      <w:pPr>
        <w:spacing w:after="120"/>
        <w:ind w:firstLine="397"/>
        <w:jc w:val="both"/>
      </w:pPr>
      <w:r>
        <w:rPr>
          <w:rFonts w:ascii="Arial" w:cs="Arial" w:eastAsia="Arial" w:hAnsi="Arial"/>
          <w:sz w:val="24"/>
          <w:szCs w:val="24"/>
        </w:rPr>
        <w:t xml:space="preserve">71. Снятие с учета транспортных средств, установок и оборудования не производится, если в отношении их судами, следственными, таможенными органами, органами социальной защиты населения, банковскими организациями и иными уполномоченными органами введены запреты или ограничения по изменению права собственности.</w:t>
      </w:r>
    </w:p>
    <w:p>
      <w:pPr>
        <w:spacing w:after="120"/>
        <w:ind w:firstLine="397"/>
        <w:jc w:val="both"/>
      </w:pPr>
      <w:r>
        <w:rPr>
          <w:rFonts w:ascii="Arial" w:cs="Arial" w:eastAsia="Arial" w:hAnsi="Arial"/>
          <w:sz w:val="24"/>
          <w:szCs w:val="24"/>
        </w:rPr>
        <w:t xml:space="preserve">Не снимаются с учета транспортные средства, установки и оборудование физических лиц, которые вывозятся за пределы территории, обслуживаемой данным регистрационным подразделением уполномоченного органа, без изменения постоянного места жительства их собственников, а также передаваемые другим лицам по доверенностям без права передоверия и продажи по договорам безвозмездного пользования.</w:t>
      </w:r>
    </w:p>
    <w:p>
      <w:pPr>
        <w:spacing w:after="120"/>
        <w:ind w:firstLine="397"/>
        <w:jc w:val="both"/>
      </w:pPr>
      <w:r>
        <w:rPr>
          <w:rFonts w:ascii="Arial" w:cs="Arial" w:eastAsia="Arial" w:hAnsi="Arial"/>
          <w:sz w:val="24"/>
          <w:szCs w:val="24"/>
        </w:rPr>
        <w:t xml:space="preserve">Выбракованные транспортные средства, установки и оборудование снимаются с учета по заявлению собственника или уполномоченных лиц, имеющих нотариально заверенные доверенности, при этом транспортные средства, установки и оборудование не осматриваются.</w:t>
      </w:r>
    </w:p>
    <w:p>
      <w:pPr>
        <w:spacing w:after="120"/>
        <w:ind w:firstLine="397"/>
        <w:jc w:val="both"/>
      </w:pPr>
      <w:r>
        <w:rPr>
          <w:rFonts w:ascii="Arial" w:cs="Arial" w:eastAsia="Arial" w:hAnsi="Arial"/>
          <w:sz w:val="24"/>
          <w:szCs w:val="24"/>
        </w:rPr>
        <w:t xml:space="preserve">При снятии с учета транспортного средства, установки и оборудования по выбраковке у собственника изымаются регистрационные документы, государственные регистрационные знаки. Регистрационные документы подшиваются в отдельные дела согласно очередности. При этом юридические лица представляют соответствующий приказ, акт списания транспортного средства, установки и оборудования для государственных учреждений, разрешение уполномоченного органа по управлению государственным имуществом. Собственникам выбракованных транспортных средств, установок и оборудования выдаются справки установленной формы на номерные узлы и агрегаты для их реализации или дальнейшего использования.</w:t>
      </w:r>
    </w:p>
    <w:p>
      <w:pPr>
        <w:spacing w:after="120"/>
        <w:ind w:firstLine="397"/>
        <w:jc w:val="both"/>
      </w:pPr>
      <w:r>
        <w:rPr>
          <w:rFonts w:ascii="Arial" w:cs="Arial" w:eastAsia="Arial" w:hAnsi="Arial"/>
          <w:sz w:val="24"/>
          <w:szCs w:val="24"/>
        </w:rPr>
        <w:t xml:space="preserve">72. Сотрудник уполномоченного органа, принявший государственные регистрационные знаки, в этот же день регистрирует их в специальном журнале учета сданных государственных регистрационных знаков.</w:t>
      </w:r>
    </w:p>
    <w:p>
      <w:pPr>
        <w:spacing w:after="120"/>
        <w:ind w:firstLine="397"/>
        <w:jc w:val="both"/>
      </w:pPr>
      <w:r>
        <w:rPr>
          <w:rFonts w:ascii="Arial" w:cs="Arial" w:eastAsia="Arial" w:hAnsi="Arial"/>
          <w:sz w:val="24"/>
          <w:szCs w:val="24"/>
        </w:rPr>
        <w:t xml:space="preserve">Повторная выдача использованных и аннулированных государственных регистрационных знаков запрещается.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Постановка на временный учет транспортных средств,</w:t>
      </w:r>
    </w:p>
    <w:p>
      <w:pPr>
        <w:spacing w:after="240" w:before="200"/>
        <w:jc w:val="center"/>
      </w:pPr>
      <w:r>
        <w:rPr>
          <w:rFonts w:ascii="Arial" w:cs="Arial" w:eastAsia="Arial" w:hAnsi="Arial"/>
          <w:b/>
          <w:bCs/>
          <w:sz w:val="32"/>
          <w:szCs w:val="32"/>
        </w:rPr>
        <w:t xml:space="preserve">установок 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Постановка на временный учет транспортных средств, установок и оборудования, ввезенных на территорию Кыргызской Республики иностранными юридическими и физическими лицами из государств, не являющихся государствами – членами Евразийского экономического союза, на срок более шести месяцев под обязательство об обратном вывозе, осуществляется после таможенного оформления транспортных средств и при предоставлении следующих документов:</w:t>
      </w:r>
    </w:p>
    <w:p>
      <w:pPr>
        <w:spacing w:after="120"/>
        <w:ind w:firstLine="397"/>
        <w:jc w:val="both"/>
      </w:pPr>
      <w:r>
        <w:rPr>
          <w:rFonts w:ascii="Arial" w:cs="Arial" w:eastAsia="Arial" w:hAnsi="Arial"/>
          <w:sz w:val="24"/>
          <w:szCs w:val="24"/>
        </w:rPr>
        <w:t xml:space="preserve">1) для иностранных граждан и лиц без гражданства, являющихся собственниками транспортных средств:</w:t>
      </w:r>
    </w:p>
    <w:p>
      <w:pPr>
        <w:spacing w:after="120"/>
        <w:ind w:firstLine="397"/>
        <w:jc w:val="both"/>
      </w:pPr>
      <w:r>
        <w:rPr>
          <w:rFonts w:ascii="Arial" w:cs="Arial" w:eastAsia="Arial" w:hAnsi="Arial"/>
          <w:sz w:val="24"/>
          <w:szCs w:val="24"/>
        </w:rPr>
        <w:t xml:space="preserve">– паспорт с действующей визой или вид на жительство либо регистрационный талон, выданный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таможенная декларация о временном ввозе (въезде) транспортного средства;</w:t>
      </w:r>
    </w:p>
    <w:p>
      <w:pPr>
        <w:spacing w:after="120"/>
        <w:ind w:firstLine="397"/>
        <w:jc w:val="both"/>
      </w:pPr>
      <w:r>
        <w:rPr>
          <w:rFonts w:ascii="Arial" w:cs="Arial" w:eastAsia="Arial" w:hAnsi="Arial"/>
          <w:sz w:val="24"/>
          <w:szCs w:val="24"/>
        </w:rPr>
        <w:t xml:space="preserve">– регистрационные документы и государственные регистрационные номерные знаки иностранных государств. </w:t>
      </w:r>
    </w:p>
    <w:p>
      <w:pPr>
        <w:spacing w:after="120"/>
        <w:ind w:firstLine="397"/>
        <w:jc w:val="both"/>
      </w:pPr>
      <w:r>
        <w:rPr>
          <w:rFonts w:ascii="Arial" w:cs="Arial" w:eastAsia="Arial" w:hAnsi="Arial"/>
          <w:sz w:val="24"/>
          <w:szCs w:val="24"/>
        </w:rPr>
        <w:t xml:space="preserve">В данном случае временный учет транспортного средства устанавливается на срок действия визы, вида на жительства или регистрационного талона иностранного гражданина или лица без гражданства;</w:t>
      </w:r>
    </w:p>
    <w:p>
      <w:pPr>
        <w:spacing w:after="120"/>
        <w:ind w:firstLine="397"/>
        <w:jc w:val="both"/>
      </w:pPr>
      <w:r>
        <w:rPr>
          <w:rFonts w:ascii="Arial" w:cs="Arial" w:eastAsia="Arial" w:hAnsi="Arial"/>
          <w:sz w:val="24"/>
          <w:szCs w:val="24"/>
        </w:rPr>
        <w:t xml:space="preserve">2) для иностранных юридических лиц:</w:t>
      </w:r>
    </w:p>
    <w:p>
      <w:pPr>
        <w:spacing w:after="120"/>
        <w:ind w:firstLine="397"/>
        <w:jc w:val="both"/>
      </w:pPr>
      <w:r>
        <w:rPr>
          <w:rFonts w:ascii="Arial" w:cs="Arial" w:eastAsia="Arial" w:hAnsi="Arial"/>
          <w:sz w:val="24"/>
          <w:szCs w:val="24"/>
        </w:rPr>
        <w:t xml:space="preserve">– заверенные копии учредительных документов и свидетельства о государственной регистрации в иностранном государстве; </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представительства или филиала иностранного юридического лица на территории Кыргызской Республики; </w:t>
      </w:r>
    </w:p>
    <w:p>
      <w:pPr>
        <w:spacing w:after="120"/>
        <w:ind w:firstLine="397"/>
        <w:jc w:val="both"/>
      </w:pPr>
      <w:r>
        <w:rPr>
          <w:rFonts w:ascii="Arial" w:cs="Arial" w:eastAsia="Arial" w:hAnsi="Arial"/>
          <w:sz w:val="24"/>
          <w:szCs w:val="24"/>
        </w:rPr>
        <w:t xml:space="preserve">– таможенная декларация о временном ввозе (въезде) транспортного средства;</w:t>
      </w:r>
    </w:p>
    <w:p>
      <w:pPr>
        <w:spacing w:after="120"/>
        <w:ind w:firstLine="397"/>
        <w:jc w:val="both"/>
      </w:pPr>
      <w:r>
        <w:rPr>
          <w:rFonts w:ascii="Arial" w:cs="Arial" w:eastAsia="Arial" w:hAnsi="Arial"/>
          <w:sz w:val="24"/>
          <w:szCs w:val="24"/>
        </w:rPr>
        <w:t xml:space="preserve">– регистрационные документы и государственные регистрационные номерные знаки иностранных государств.</w:t>
      </w:r>
    </w:p>
    <w:p>
      <w:pPr>
        <w:spacing w:after="120"/>
        <w:ind w:firstLine="397"/>
        <w:jc w:val="both"/>
      </w:pPr>
      <w:r>
        <w:rPr>
          <w:rFonts w:ascii="Arial" w:cs="Arial" w:eastAsia="Arial" w:hAnsi="Arial"/>
          <w:sz w:val="24"/>
          <w:szCs w:val="24"/>
        </w:rPr>
        <w:t xml:space="preserve">В данном случае временный учет транспортного средства устанавливается на срок временного пребывания, указанный в таможенных документах, который не может превышать двух лет.</w:t>
      </w:r>
    </w:p>
    <w:p>
      <w:pPr>
        <w:spacing w:after="120"/>
        <w:ind w:firstLine="397"/>
        <w:jc w:val="both"/>
      </w:pPr>
      <w:r>
        <w:rPr>
          <w:rFonts w:ascii="Arial" w:cs="Arial" w:eastAsia="Arial" w:hAnsi="Arial"/>
          <w:sz w:val="24"/>
          <w:szCs w:val="24"/>
        </w:rPr>
        <w:t xml:space="preserve">В указанных случаях иностранным гражданам и юридическим лицам, а также лицам без гражданства выдаются государственные регистрационные номерные знаки и регистрационные документы Кыргызской Республики. В графу «особые отметки» регистрационных документов вносятся сведения о постановке транспортного средства на временный учет. </w:t>
      </w:r>
    </w:p>
    <w:p>
      <w:pPr>
        <w:spacing w:after="120"/>
        <w:ind w:firstLine="397"/>
        <w:jc w:val="both"/>
      </w:pPr>
      <w:r>
        <w:rPr>
          <w:rFonts w:ascii="Arial" w:cs="Arial" w:eastAsia="Arial" w:hAnsi="Arial"/>
          <w:sz w:val="24"/>
          <w:szCs w:val="24"/>
        </w:rPr>
        <w:t xml:space="preserve">При этом регистрационные документы и государственные регистрационные номерные знаки иностранных государств подлежат хранению в регистрационном подразделении уполномоченного органа и возвращаются владельцу при снятии транспортного средства с учета для его обратного вывоза за пределы Кыргызской Республики.</w:t>
      </w:r>
    </w:p>
    <w:p>
      <w:pPr>
        <w:spacing w:after="120"/>
        <w:ind w:firstLine="397"/>
        <w:jc w:val="both"/>
      </w:pPr>
      <w:r>
        <w:rPr>
          <w:rFonts w:ascii="Arial" w:cs="Arial" w:eastAsia="Arial" w:hAnsi="Arial"/>
          <w:sz w:val="24"/>
          <w:szCs w:val="24"/>
        </w:rPr>
        <w:t xml:space="preserve">74. Постановка на временный учет транспортных средств, установок и оборудования, ввезенных на территорию Кыргызской Республики иностранными юридическими и физическими лицами из государств – членов Евразийского экономического союза на срок более шести месяцев, осуществляется при предоставлении следующих документов:</w:t>
      </w:r>
    </w:p>
    <w:p>
      <w:pPr>
        <w:spacing w:after="120"/>
        <w:ind w:firstLine="397"/>
        <w:jc w:val="both"/>
      </w:pPr>
      <w:r>
        <w:rPr>
          <w:rFonts w:ascii="Arial" w:cs="Arial" w:eastAsia="Arial" w:hAnsi="Arial"/>
          <w:sz w:val="24"/>
          <w:szCs w:val="24"/>
        </w:rPr>
        <w:t xml:space="preserve">1) для иностранных граждан и лиц без гражданства, являющихся собственниками транспортных средств или представителями собственника по доверенности:</w:t>
      </w:r>
    </w:p>
    <w:p>
      <w:pPr>
        <w:spacing w:after="120"/>
        <w:ind w:firstLine="397"/>
        <w:jc w:val="both"/>
      </w:pPr>
      <w:r>
        <w:rPr>
          <w:rFonts w:ascii="Arial" w:cs="Arial" w:eastAsia="Arial" w:hAnsi="Arial"/>
          <w:sz w:val="24"/>
          <w:szCs w:val="24"/>
        </w:rPr>
        <w:t xml:space="preserve">– регистрационный талон, выданный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регистрационные документы и государственные регистрационные номерные знаки иностранных государств;</w:t>
      </w:r>
    </w:p>
    <w:p>
      <w:pPr>
        <w:spacing w:after="120"/>
        <w:ind w:firstLine="397"/>
        <w:jc w:val="both"/>
      </w:pPr>
      <w:r>
        <w:rPr>
          <w:rFonts w:ascii="Arial" w:cs="Arial" w:eastAsia="Arial" w:hAnsi="Arial"/>
          <w:sz w:val="24"/>
          <w:szCs w:val="24"/>
        </w:rPr>
        <w:t xml:space="preserve">– нотариально удостоверенная доверенность на представителя собственника транспортного средства, содержащая полномочия на постановку транспортного средства на временный учет, на гражданина того государства – члена Евразийского экономического союза, в котором зарегистрировано транспортное средство.</w:t>
      </w:r>
    </w:p>
    <w:p>
      <w:pPr>
        <w:spacing w:after="120"/>
        <w:ind w:firstLine="397"/>
        <w:jc w:val="both"/>
      </w:pPr>
      <w:r>
        <w:rPr>
          <w:rFonts w:ascii="Arial" w:cs="Arial" w:eastAsia="Arial" w:hAnsi="Arial"/>
          <w:sz w:val="24"/>
          <w:szCs w:val="24"/>
        </w:rPr>
        <w:t xml:space="preserve">В данном случае временный учет транспортного средства устанавливается на срок действия регистрационного талона иностранного гражданина или лица без гражданства;</w:t>
      </w:r>
    </w:p>
    <w:p>
      <w:pPr>
        <w:spacing w:after="120"/>
        <w:ind w:firstLine="397"/>
        <w:jc w:val="both"/>
      </w:pPr>
      <w:r>
        <w:rPr>
          <w:rFonts w:ascii="Arial" w:cs="Arial" w:eastAsia="Arial" w:hAnsi="Arial"/>
          <w:sz w:val="24"/>
          <w:szCs w:val="24"/>
        </w:rPr>
        <w:t xml:space="preserve">2) для иностранных юридических лиц:</w:t>
      </w:r>
    </w:p>
    <w:p>
      <w:pPr>
        <w:spacing w:after="120"/>
        <w:ind w:firstLine="397"/>
        <w:jc w:val="both"/>
      </w:pPr>
      <w:r>
        <w:rPr>
          <w:rFonts w:ascii="Arial" w:cs="Arial" w:eastAsia="Arial" w:hAnsi="Arial"/>
          <w:sz w:val="24"/>
          <w:szCs w:val="24"/>
        </w:rPr>
        <w:t xml:space="preserve">– заверенные копии учредительных документов и свидетельства о государственной регистрации в иностранном государстве; </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представительства или филиала иностранного юридического лица на территории Кыргызской Республики; </w:t>
      </w:r>
    </w:p>
    <w:p>
      <w:pPr>
        <w:spacing w:after="120"/>
        <w:ind w:firstLine="397"/>
        <w:jc w:val="both"/>
      </w:pPr>
      <w:r>
        <w:rPr>
          <w:rFonts w:ascii="Arial" w:cs="Arial" w:eastAsia="Arial" w:hAnsi="Arial"/>
          <w:sz w:val="24"/>
          <w:szCs w:val="24"/>
        </w:rPr>
        <w:t xml:space="preserve">– регистрационные документы и государственные регистрационные номерные знаки иностранных государств.</w:t>
      </w:r>
    </w:p>
    <w:p>
      <w:pPr>
        <w:spacing w:after="120"/>
        <w:ind w:firstLine="397"/>
        <w:jc w:val="both"/>
      </w:pPr>
      <w:r>
        <w:rPr>
          <w:rFonts w:ascii="Arial" w:cs="Arial" w:eastAsia="Arial" w:hAnsi="Arial"/>
          <w:sz w:val="24"/>
          <w:szCs w:val="24"/>
        </w:rPr>
        <w:t xml:space="preserve">В данном случае временный учет транспортного средства устанавливается на срок временного пребывания, который не может превышать двух лет.</w:t>
      </w:r>
    </w:p>
    <w:p>
      <w:pPr>
        <w:spacing w:after="120"/>
        <w:ind w:firstLine="397"/>
        <w:jc w:val="both"/>
      </w:pPr>
      <w:r>
        <w:rPr>
          <w:rFonts w:ascii="Arial" w:cs="Arial" w:eastAsia="Arial" w:hAnsi="Arial"/>
          <w:sz w:val="24"/>
          <w:szCs w:val="24"/>
        </w:rPr>
        <w:t xml:space="preserve">В указанных случаях иностранным гражданам и юридическим лицам, а также лицам без гражданства выдаются государственные регистрационные номерные знаки и регистрационные документы Кыргызской Республики. В графу «особые отметки» регистрационных документов вносятся сведения о постановке транспортного средства на временный учет. </w:t>
      </w:r>
    </w:p>
    <w:p>
      <w:pPr>
        <w:spacing w:after="120"/>
        <w:ind w:firstLine="397"/>
        <w:jc w:val="both"/>
      </w:pPr>
      <w:r>
        <w:rPr>
          <w:rFonts w:ascii="Arial" w:cs="Arial" w:eastAsia="Arial" w:hAnsi="Arial"/>
          <w:sz w:val="24"/>
          <w:szCs w:val="24"/>
        </w:rPr>
        <w:t xml:space="preserve">При этом регистрационные документы и государственные регистрационные номерные знаки иностранных государств подлежат хранению в регистрационном подразделении уполномоченного органа и возвращаются владельцу при снятии транспортного средства с учета для его обратного вывоза за пределы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Ведение электронного учета зарегистрированных</w:t>
      </w:r>
    </w:p>
    <w:p>
      <w:pPr>
        <w:spacing w:after="240" w:before="200"/>
        <w:jc w:val="center"/>
      </w:pPr>
      <w:r>
        <w:rPr>
          <w:rFonts w:ascii="Arial" w:cs="Arial" w:eastAsia="Arial" w:hAnsi="Arial"/>
          <w:b/>
          <w:bCs/>
          <w:sz w:val="32"/>
          <w:szCs w:val="32"/>
        </w:rPr>
        <w:t xml:space="preserve">транспортных средств, установок 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При совершении регистрационных действий всем транспортным средствам, установкам и оборудованию присваивается уникальный идентификационный номер, все необходимые данные о них вносятся в электронную базу данных.</w:t>
      </w:r>
    </w:p>
    <w:p>
      <w:pPr>
        <w:spacing w:after="120"/>
        <w:ind w:firstLine="397"/>
        <w:jc w:val="both"/>
      </w:pPr>
      <w:r>
        <w:rPr>
          <w:rFonts w:ascii="Arial" w:cs="Arial" w:eastAsia="Arial" w:hAnsi="Arial"/>
          <w:sz w:val="24"/>
          <w:szCs w:val="24"/>
        </w:rPr>
        <w:t xml:space="preserve">Количественный учет поступающей специальной бланочной продукции (государственных регистрационных знаков, регистрационных документов) осуществляется в электронной базе данных.</w:t>
      </w:r>
    </w:p>
    <w:p>
      <w:pPr>
        <w:spacing w:after="120"/>
        <w:ind w:firstLine="397"/>
        <w:jc w:val="both"/>
      </w:pPr>
      <w:r>
        <w:rPr>
          <w:rFonts w:ascii="Arial" w:cs="Arial" w:eastAsia="Arial" w:hAnsi="Arial"/>
          <w:sz w:val="24"/>
          <w:szCs w:val="24"/>
        </w:rPr>
        <w:t xml:space="preserve">Учет расходования государственных регистрационных знаков, регистрационных документов ведется в журналах учета регистрации транспортных средств, установок и оборудования, в которых серии и номера выданных регистрационных документов и государственных регистрационных знаков записываются строго в порядковых номерах.</w:t>
      </w:r>
    </w:p>
    <w:p>
      <w:pPr>
        <w:spacing w:after="120"/>
        <w:ind w:firstLine="397"/>
        <w:jc w:val="both"/>
      </w:pPr>
      <w:r>
        <w:rPr>
          <w:rFonts w:ascii="Arial" w:cs="Arial" w:eastAsia="Arial" w:hAnsi="Arial"/>
          <w:sz w:val="24"/>
          <w:szCs w:val="24"/>
        </w:rPr>
        <w:t xml:space="preserve">Бланки регистрационных документов, испорченные при заполнении, уничтожаются средствами и способами, исключающими возможность их повторного использования, о чем составляются соответствующие акты комиссией, состав которой определяется уполномоченным органом.</w:t>
      </w:r>
    </w:p>
    <w:p>
      <w:pPr>
        <w:spacing w:after="120"/>
        <w:ind w:firstLine="397"/>
        <w:jc w:val="both"/>
      </w:pPr>
      <w:r>
        <w:rPr>
          <w:rFonts w:ascii="Arial" w:cs="Arial" w:eastAsia="Arial" w:hAnsi="Arial"/>
          <w:sz w:val="24"/>
          <w:szCs w:val="24"/>
        </w:rPr>
        <w:t xml:space="preserve">Уполномоченным органом ведется учет в электронной базе данных сведений об угнанных и похищенных транспортных средствах, установках и оборудовании, которые постоянно корректируются с учетом поступившей информации.</w:t>
      </w:r>
    </w:p>
    <w:p>
      <w:pPr>
        <w:spacing w:after="120"/>
        <w:ind w:firstLine="397"/>
        <w:jc w:val="both"/>
      </w:pPr>
      <w:r>
        <w:rPr>
          <w:rFonts w:ascii="Arial" w:cs="Arial" w:eastAsia="Arial" w:hAnsi="Arial"/>
          <w:sz w:val="24"/>
          <w:szCs w:val="24"/>
        </w:rPr>
        <w:t xml:space="preserve">Доступ к картотеке и в комнату хранения государственных регистрационных знаков и бланков регистрационных документов посторонним лицам строго запрещен.</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Порядок уничтожения и реализации использованных</w:t>
      </w:r>
    </w:p>
    <w:p>
      <w:pPr>
        <w:spacing w:after="240" w:before="200"/>
        <w:jc w:val="center"/>
      </w:pPr>
      <w:r>
        <w:rPr>
          <w:rFonts w:ascii="Arial" w:cs="Arial" w:eastAsia="Arial" w:hAnsi="Arial"/>
          <w:b/>
          <w:bCs/>
          <w:sz w:val="32"/>
          <w:szCs w:val="32"/>
        </w:rPr>
        <w:t xml:space="preserve">и аннулированных государственных регистрационных</w:t>
      </w:r>
    </w:p>
    <w:p>
      <w:pPr>
        <w:spacing w:after="240" w:before="200"/>
        <w:jc w:val="center"/>
      </w:pPr>
      <w:r>
        <w:rPr>
          <w:rFonts w:ascii="Arial" w:cs="Arial" w:eastAsia="Arial" w:hAnsi="Arial"/>
          <w:b/>
          <w:bCs/>
          <w:sz w:val="32"/>
          <w:szCs w:val="32"/>
        </w:rPr>
        <w:t xml:space="preserve">номерных знаков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Использованные и аннулированные государственные регистрационные номерные знаки подлежат уничтожению путем механического отсечения от пластин символов Государственного флага Кыргызской Республики в течение пяти рабочих дней со дня аннулирования и сдачи их в уполномоченный орган.</w:t>
      </w:r>
    </w:p>
    <w:p>
      <w:pPr>
        <w:spacing w:after="120"/>
        <w:ind w:firstLine="397"/>
        <w:jc w:val="both"/>
      </w:pPr>
      <w:r>
        <w:rPr>
          <w:rFonts w:ascii="Arial" w:cs="Arial" w:eastAsia="Arial" w:hAnsi="Arial"/>
          <w:sz w:val="24"/>
          <w:szCs w:val="24"/>
        </w:rPr>
        <w:t xml:space="preserve">77. Порядок проведения проверок, учета и инвентаризации уничтоженных государственных регистрационных номерных знаков определяется уполномоченным органом.</w:t>
      </w:r>
    </w:p>
    <w:p>
      <w:pPr>
        <w:spacing w:after="120"/>
        <w:ind w:firstLine="397"/>
        <w:jc w:val="both"/>
      </w:pPr>
      <w:r>
        <w:rPr>
          <w:rFonts w:ascii="Arial" w:cs="Arial" w:eastAsia="Arial" w:hAnsi="Arial"/>
          <w:sz w:val="24"/>
          <w:szCs w:val="24"/>
        </w:rPr>
        <w:t xml:space="preserve">78. Реализация использованных и аннулированных государственных регистрационных номерных знаков производится в комиссионном порядке путем проведения конкурса (аукциона). </w:t>
      </w:r>
    </w:p>
    <w:p>
      <w:pPr>
        <w:spacing w:after="120"/>
        <w:ind w:firstLine="397"/>
        <w:jc w:val="both"/>
      </w:pPr>
      <w:r>
        <w:rPr>
          <w:rFonts w:ascii="Arial" w:cs="Arial" w:eastAsia="Arial" w:hAnsi="Arial"/>
          <w:sz w:val="24"/>
          <w:szCs w:val="24"/>
        </w:rPr>
        <w:t xml:space="preserve">79. Организационное обеспечение подготовки и проведения конкурса (аукциона) осуществляет постоянно действующая комиссия по утилизации государственных регистрационных номерных знаков, созданная приказом уполномоченного органа (организатор конкурса).</w:t>
      </w:r>
    </w:p>
    <w:p>
      <w:pPr>
        <w:spacing w:after="120"/>
        <w:ind w:firstLine="397"/>
        <w:jc w:val="both"/>
      </w:pPr>
      <w:r>
        <w:rPr>
          <w:rFonts w:ascii="Arial" w:cs="Arial" w:eastAsia="Arial" w:hAnsi="Arial"/>
          <w:sz w:val="24"/>
          <w:szCs w:val="24"/>
        </w:rPr>
        <w:t xml:space="preserve">80. Конкурсная (аукционная) комиссия состоит из:</w:t>
      </w:r>
    </w:p>
    <w:p>
      <w:pPr>
        <w:spacing w:after="120"/>
        <w:ind w:firstLine="397"/>
        <w:jc w:val="both"/>
      </w:pPr>
      <w:r>
        <w:rPr>
          <w:rFonts w:ascii="Arial" w:cs="Arial" w:eastAsia="Arial" w:hAnsi="Arial"/>
          <w:sz w:val="24"/>
          <w:szCs w:val="24"/>
        </w:rPr>
        <w:t xml:space="preserve">1) двух работников уполномоченного органа в области регистрации и перерегистрации транспортных средств, один из которых является председателем комиссии, а второй – секретарем комиссии;</w:t>
      </w:r>
    </w:p>
    <w:p>
      <w:pPr>
        <w:spacing w:after="120"/>
        <w:ind w:firstLine="397"/>
        <w:jc w:val="both"/>
      </w:pPr>
      <w:r>
        <w:rPr>
          <w:rFonts w:ascii="Arial" w:cs="Arial" w:eastAsia="Arial" w:hAnsi="Arial"/>
          <w:sz w:val="24"/>
          <w:szCs w:val="24"/>
        </w:rPr>
        <w:t xml:space="preserve">2) сотрудника уполномоченного органа по обеспечению безопасности дорожного движения Кыргызской Республики;</w:t>
      </w:r>
    </w:p>
    <w:p>
      <w:pPr>
        <w:spacing w:after="120"/>
        <w:ind w:firstLine="397"/>
        <w:jc w:val="both"/>
      </w:pPr>
      <w:r>
        <w:rPr>
          <w:rFonts w:ascii="Arial" w:cs="Arial" w:eastAsia="Arial" w:hAnsi="Arial"/>
          <w:sz w:val="24"/>
          <w:szCs w:val="24"/>
        </w:rPr>
        <w:t xml:space="preserve">3) двух представителей общественных организаций.</w:t>
      </w:r>
    </w:p>
    <w:p>
      <w:pPr>
        <w:spacing w:after="120"/>
        <w:ind w:firstLine="397"/>
        <w:jc w:val="both"/>
      </w:pPr>
      <w:r>
        <w:rPr>
          <w:rFonts w:ascii="Arial" w:cs="Arial" w:eastAsia="Arial" w:hAnsi="Arial"/>
          <w:sz w:val="24"/>
          <w:szCs w:val="24"/>
        </w:rPr>
        <w:t xml:space="preserve">Комиссия в обязательном порядке предварительно проводит мониторинг пунктов приема металлолома на предмет предложения более высокой цены приема металлолома путем проведения конкурса (аукциона).</w:t>
      </w:r>
    </w:p>
    <w:p>
      <w:pPr>
        <w:spacing w:after="120"/>
        <w:ind w:firstLine="397"/>
        <w:jc w:val="both"/>
      </w:pPr>
      <w:r>
        <w:rPr>
          <w:rFonts w:ascii="Arial" w:cs="Arial" w:eastAsia="Arial" w:hAnsi="Arial"/>
          <w:sz w:val="24"/>
          <w:szCs w:val="24"/>
        </w:rPr>
        <w:t xml:space="preserve">Конкурс (аукцион) проводится в открытой форме. Величина шага конкурса (аукциона) устанавливается в размере двух процентов от стартовой цены.</w:t>
      </w:r>
    </w:p>
    <w:p>
      <w:pPr>
        <w:spacing w:after="120"/>
        <w:ind w:firstLine="397"/>
        <w:jc w:val="both"/>
      </w:pPr>
      <w:r>
        <w:rPr>
          <w:rFonts w:ascii="Arial" w:cs="Arial" w:eastAsia="Arial" w:hAnsi="Arial"/>
          <w:sz w:val="24"/>
          <w:szCs w:val="24"/>
        </w:rPr>
        <w:t xml:space="preserve">Конкурс начинается с объявления наименования товара, его основных характеристик, порядка проведения конкурса на право пользования, стартовой цены за право пользование товаром и шага конкурса.</w:t>
      </w:r>
    </w:p>
    <w:p>
      <w:pPr>
        <w:spacing w:after="120"/>
        <w:ind w:firstLine="397"/>
        <w:jc w:val="both"/>
      </w:pPr>
      <w:r>
        <w:rPr>
          <w:rFonts w:ascii="Arial" w:cs="Arial" w:eastAsia="Arial" w:hAnsi="Arial"/>
          <w:sz w:val="24"/>
          <w:szCs w:val="24"/>
        </w:rPr>
        <w:t xml:space="preserve">Победителем конкурса признается участник конкурса, предложивший более высокую цену приема металлолома, с которым составляется договор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Процедура проведения конкурса реализуется решением уполномоченного органа (сроки, этапы, необходимые документы, периодичность проведения конкурса).</w:t>
      </w:r>
    </w:p>
    <w:p>
      <w:pPr>
        <w:spacing w:after="120"/>
        <w:ind w:firstLine="397"/>
        <w:jc w:val="both"/>
      </w:pPr>
      <w:r>
        <w:rPr>
          <w:rFonts w:ascii="Arial" w:cs="Arial" w:eastAsia="Arial" w:hAnsi="Arial"/>
          <w:sz w:val="24"/>
          <w:szCs w:val="24"/>
        </w:rPr>
        <w:t xml:space="preserve">81. Государственные регистрационные номерные знаки с особенной комбинацией цифр на автотранспортные средства, на которых имеются сертификаты, хранятся в уполномоченном органе в течение 1 года после сдачи государственного номерного знака.</w:t>
      </w:r>
    </w:p>
    <w:p>
      <w:pPr>
        <w:spacing w:after="120"/>
        <w:ind w:firstLine="397"/>
        <w:jc w:val="both"/>
      </w:pPr>
      <w:r>
        <w:rPr>
          <w:rFonts w:ascii="Arial" w:cs="Arial" w:eastAsia="Arial" w:hAnsi="Arial"/>
          <w:sz w:val="24"/>
          <w:szCs w:val="24"/>
        </w:rPr>
        <w:t xml:space="preserve">В случае необращения собственника в течение 1 года они подлежат уничтожению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Порядок временного прекращения государственной</w:t>
      </w:r>
    </w:p>
    <w:p>
      <w:pPr>
        <w:spacing w:after="240" w:before="200"/>
        <w:jc w:val="center"/>
      </w:pPr>
      <w:r>
        <w:rPr>
          <w:rFonts w:ascii="Arial" w:cs="Arial" w:eastAsia="Arial" w:hAnsi="Arial"/>
          <w:b/>
          <w:bCs/>
          <w:sz w:val="32"/>
          <w:szCs w:val="32"/>
        </w:rPr>
        <w:t xml:space="preserve">регистрации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Собственник транспортного средства (физические и юридические лица) вправе обратиться в уполномоченный орган с заявлением о временном прекращении государственной регистрации транспортного средства, предъявив документ, удостоверяющий его личность (паспорт), а для юридических лиц – свидетельство о государственной регистрации юридического лица.</w:t>
      </w:r>
    </w:p>
    <w:p>
      <w:pPr>
        <w:spacing w:after="120"/>
        <w:ind w:firstLine="397"/>
        <w:jc w:val="both"/>
      </w:pPr>
      <w:r>
        <w:rPr>
          <w:rFonts w:ascii="Arial" w:cs="Arial" w:eastAsia="Arial" w:hAnsi="Arial"/>
          <w:sz w:val="24"/>
          <w:szCs w:val="24"/>
        </w:rPr>
        <w:t xml:space="preserve">83. На основании представленных документов уполномоченный орган вносит в электронную базу данных сведения о временном прекращении государственной регистрации транспортного средства с выдачей справки собственнику транспортного средства, обратившемуся с заявлением (или лицу, действующему по доверенности), с указанием срока действия справки.</w:t>
      </w:r>
    </w:p>
    <w:p>
      <w:pPr>
        <w:spacing w:after="120"/>
        <w:ind w:firstLine="397"/>
        <w:jc w:val="both"/>
      </w:pPr>
      <w:r>
        <w:rPr>
          <w:rFonts w:ascii="Arial" w:cs="Arial" w:eastAsia="Arial" w:hAnsi="Arial"/>
          <w:sz w:val="24"/>
          <w:szCs w:val="24"/>
        </w:rPr>
        <w:t xml:space="preserve">84. Собственник транспортного средства (или лицо, действующее по доверенности) имеет право возобновить государственную регистрацию транспортного средства на основании представленных документов, предусмотренных </w:t>
      </w:r>
      <w:r>
        <w:rPr>
          <w:rFonts w:ascii="Arial" w:cs="Arial" w:eastAsia="Arial" w:hAnsi="Arial"/>
          <w:sz w:val="24"/>
          <w:szCs w:val="24"/>
        </w:rPr>
        <w:t xml:space="preserve">пунктом 25</w:t>
      </w:r>
      <w:r>
        <w:rPr>
          <w:rFonts w:ascii="Arial" w:cs="Arial" w:eastAsia="Arial" w:hAnsi="Arial"/>
          <w:sz w:val="24"/>
          <w:szCs w:val="24"/>
        </w:rPr>
        <w:t xml:space="preserve"> настоящих Правил, не зависимо от сроков временного прекращения государственной регистрации транспортного средства.</w:t>
      </w:r>
    </w:p>
    <w:p>
      <w:pPr>
        <w:spacing w:after="120"/>
        <w:ind w:firstLine="397"/>
        <w:jc w:val="both"/>
      </w:pPr>
      <w:r>
        <w:rPr>
          <w:rFonts w:ascii="Arial" w:cs="Arial" w:eastAsia="Arial" w:hAnsi="Arial"/>
          <w:sz w:val="24"/>
          <w:szCs w:val="24"/>
        </w:rPr>
        <w:t xml:space="preserve">85. По истечении трехлетнего срока с момента временного прекращения государственной регистрации транспортного средства уполномоченным органом в электронную базу данных вносятся сведения о снятии с учета транспортного средства.</w:t>
      </w:r>
    </w:p>
    <w:p>
      <w:pPr>
        <w:spacing w:after="120"/>
        <w:ind w:firstLine="397"/>
        <w:jc w:val="both"/>
      </w:pPr>
      <w:r>
        <w:rPr>
          <w:rFonts w:ascii="Arial" w:cs="Arial" w:eastAsia="Arial" w:hAnsi="Arial"/>
          <w:sz w:val="24"/>
          <w:szCs w:val="24"/>
        </w:rPr>
        <w:t xml:space="preserve">86. Временное прекращение и возобновление государственной регистрации транспортного средства производится также на основании вступившего в установленном порядке в законную силу решения суда.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Порядок государственной перерегистрации транспортных</w:t>
      </w:r>
    </w:p>
    <w:p>
      <w:pPr>
        <w:spacing w:after="240" w:before="200"/>
        <w:jc w:val="center"/>
      </w:pPr>
      <w:r>
        <w:rPr>
          <w:rFonts w:ascii="Arial" w:cs="Arial" w:eastAsia="Arial" w:hAnsi="Arial"/>
          <w:b/>
          <w:bCs/>
          <w:sz w:val="32"/>
          <w:szCs w:val="32"/>
        </w:rPr>
        <w:t xml:space="preserve">средств и прав собственности на них</w:t>
      </w:r>
    </w:p>
    <w:p>
      <w:pPr>
        <w:spacing w:after="240" w:before="200"/>
        <w:jc w:val="center"/>
      </w:pPr>
      <w:r>
        <w:rPr>
          <w:rFonts w:ascii="Arial" w:cs="Arial" w:eastAsia="Arial" w:hAnsi="Arial"/>
          <w:b/>
          <w:bCs/>
          <w:sz w:val="32"/>
          <w:szCs w:val="32"/>
        </w:rPr>
        <w:t xml:space="preserve">в режиме онлайн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 Граждане Кыргызской Республики для получения услуги онлайн-перерегистрации транспортного средства должны получить доступ к сервису онлайн-перерегистрации транспортных средств и пройти удаленную идентификацию для авторизации посредством сервиса распознавания лица «Face ID».</w:t>
      </w:r>
    </w:p>
    <w:p>
      <w:pPr>
        <w:spacing w:after="120"/>
        <w:ind w:firstLine="397"/>
        <w:jc w:val="both"/>
      </w:pPr>
      <w:r>
        <w:rPr>
          <w:rFonts w:ascii="Arial" w:cs="Arial" w:eastAsia="Arial" w:hAnsi="Arial"/>
          <w:sz w:val="24"/>
          <w:szCs w:val="24"/>
        </w:rPr>
        <w:t xml:space="preserve">88. Продавец и покупатель посредством сервиса онлайн-перерегистрации транспортных средств подают заявку на осуществление онлайн-перерегистрации транспортного средства.</w:t>
      </w:r>
    </w:p>
    <w:p>
      <w:pPr>
        <w:spacing w:after="120"/>
        <w:ind w:firstLine="397"/>
        <w:jc w:val="both"/>
      </w:pPr>
      <w:r>
        <w:rPr>
          <w:rFonts w:ascii="Arial" w:cs="Arial" w:eastAsia="Arial" w:hAnsi="Arial"/>
          <w:sz w:val="24"/>
          <w:szCs w:val="24"/>
        </w:rPr>
        <w:t xml:space="preserve">89. Онлайн-перерегистрация транспортных средств возможна в случаях:</w:t>
      </w:r>
    </w:p>
    <w:p>
      <w:pPr>
        <w:spacing w:after="120"/>
        <w:ind w:firstLine="397"/>
        <w:jc w:val="both"/>
      </w:pPr>
      <w:r>
        <w:rPr>
          <w:rFonts w:ascii="Arial" w:cs="Arial" w:eastAsia="Arial" w:hAnsi="Arial"/>
          <w:sz w:val="24"/>
          <w:szCs w:val="24"/>
        </w:rPr>
        <w:t xml:space="preserve">– наличия в АИС «Регистр транспортных средств» сведений о ранее пройденном визуальном осмотре транспортного средства;</w:t>
      </w:r>
    </w:p>
    <w:p>
      <w:pPr>
        <w:spacing w:after="120"/>
        <w:ind w:firstLine="397"/>
        <w:jc w:val="both"/>
      </w:pPr>
      <w:r>
        <w:rPr>
          <w:rFonts w:ascii="Arial" w:cs="Arial" w:eastAsia="Arial" w:hAnsi="Arial"/>
          <w:sz w:val="24"/>
          <w:szCs w:val="24"/>
        </w:rPr>
        <w:t xml:space="preserve">– отсутствия запрета или ограничения на транспортное средство в соответствии с уголовно-процессуальным и гражданско-процессуальным законодательствами Кыргызской Республики, а также по письмам и уведомлениям нотариальных контор, банковских и других организаций по залогам;</w:t>
      </w:r>
    </w:p>
    <w:p>
      <w:pPr>
        <w:spacing w:after="120"/>
        <w:ind w:firstLine="397"/>
        <w:jc w:val="both"/>
      </w:pPr>
      <w:r>
        <w:rPr>
          <w:rFonts w:ascii="Arial" w:cs="Arial" w:eastAsia="Arial" w:hAnsi="Arial"/>
          <w:sz w:val="24"/>
          <w:szCs w:val="24"/>
        </w:rPr>
        <w:t xml:space="preserve"> – соответствия транспортного средства с регистрационными документами и иным документам, удостоверяющим право собственности;</w:t>
      </w:r>
    </w:p>
    <w:p>
      <w:pPr>
        <w:spacing w:after="120"/>
        <w:ind w:firstLine="397"/>
        <w:jc w:val="both"/>
      </w:pPr>
      <w:r>
        <w:rPr>
          <w:rFonts w:ascii="Arial" w:cs="Arial" w:eastAsia="Arial" w:hAnsi="Arial"/>
          <w:sz w:val="24"/>
          <w:szCs w:val="24"/>
        </w:rPr>
        <w:t xml:space="preserve">– отсутствия сведений в АИС «Регистр транспортных средств» о задолженностях владельца транспортного средства по штрафам и пеням за нарушения правил дорожного движения.</w:t>
      </w:r>
    </w:p>
    <w:p>
      <w:pPr>
        <w:spacing w:after="120"/>
        <w:ind w:firstLine="397"/>
        <w:jc w:val="both"/>
      </w:pPr>
      <w:r>
        <w:rPr>
          <w:rFonts w:ascii="Arial" w:cs="Arial" w:eastAsia="Arial" w:hAnsi="Arial"/>
          <w:sz w:val="24"/>
          <w:szCs w:val="24"/>
        </w:rPr>
        <w:t xml:space="preserve">Данный порядок распространяется на свободные от каких-либо обременений транспортные средства. При этом снятие выявленных обременений производится продавцом.</w:t>
      </w:r>
    </w:p>
    <w:p>
      <w:pPr>
        <w:spacing w:after="120"/>
        <w:ind w:firstLine="397"/>
        <w:jc w:val="both"/>
      </w:pPr>
      <w:r>
        <w:rPr>
          <w:rFonts w:ascii="Arial" w:cs="Arial" w:eastAsia="Arial" w:hAnsi="Arial"/>
          <w:sz w:val="24"/>
          <w:szCs w:val="24"/>
        </w:rPr>
        <w:t xml:space="preserve">90. Продавец и покупатель при перерегистрации одного транспортного средства должны использовать один и тот же сервис онлайн-перерегистрации транспортных средств (Государственный портал электронных услуг/мобильное приложение «Тундук» или другие цифровые инструменты).</w:t>
      </w:r>
    </w:p>
    <w:p>
      <w:pPr>
        <w:spacing w:after="120"/>
        <w:ind w:firstLine="397"/>
        <w:jc w:val="both"/>
      </w:pPr>
      <w:r>
        <w:rPr>
          <w:rFonts w:ascii="Arial" w:cs="Arial" w:eastAsia="Arial" w:hAnsi="Arial"/>
          <w:sz w:val="24"/>
          <w:szCs w:val="24"/>
        </w:rPr>
        <w:t xml:space="preserve">91. Для перерегистрации транспортного средства в сервисе онлайн-перерегистрации транспортных средств продавцу необходимо:</w:t>
      </w:r>
    </w:p>
    <w:p>
      <w:pPr>
        <w:spacing w:after="120"/>
        <w:ind w:firstLine="397"/>
        <w:jc w:val="both"/>
      </w:pPr>
      <w:r>
        <w:rPr>
          <w:rFonts w:ascii="Arial" w:cs="Arial" w:eastAsia="Arial" w:hAnsi="Arial"/>
          <w:sz w:val="24"/>
          <w:szCs w:val="24"/>
        </w:rPr>
        <w:t xml:space="preserve">– пройти идентификацию посредством сервиса «Face ID» с целью подтверждения личности продавца;</w:t>
      </w:r>
    </w:p>
    <w:p>
      <w:pPr>
        <w:spacing w:after="120"/>
        <w:ind w:firstLine="397"/>
        <w:jc w:val="both"/>
      </w:pPr>
      <w:r>
        <w:rPr>
          <w:rFonts w:ascii="Arial" w:cs="Arial" w:eastAsia="Arial" w:hAnsi="Arial"/>
          <w:sz w:val="24"/>
          <w:szCs w:val="24"/>
        </w:rPr>
        <w:t xml:space="preserve">– выбрать услугу «Перерегистрация транспортных средств»;</w:t>
      </w:r>
    </w:p>
    <w:p>
      <w:pPr>
        <w:spacing w:after="120"/>
        <w:ind w:firstLine="397"/>
        <w:jc w:val="both"/>
      </w:pPr>
      <w:r>
        <w:rPr>
          <w:rFonts w:ascii="Arial" w:cs="Arial" w:eastAsia="Arial" w:hAnsi="Arial"/>
          <w:sz w:val="24"/>
          <w:szCs w:val="24"/>
        </w:rPr>
        <w:t xml:space="preserve">– в случае наличия в собственности у продавца нескольких транспортных средств выбрать из списка отчуждаемое транспортное средство;</w:t>
      </w:r>
    </w:p>
    <w:p>
      <w:pPr>
        <w:spacing w:after="120"/>
        <w:ind w:firstLine="397"/>
        <w:jc w:val="both"/>
      </w:pPr>
      <w:r>
        <w:rPr>
          <w:rFonts w:ascii="Arial" w:cs="Arial" w:eastAsia="Arial" w:hAnsi="Arial"/>
          <w:sz w:val="24"/>
          <w:szCs w:val="24"/>
        </w:rPr>
        <w:t xml:space="preserve">– если продавец отчуждает транспортное средство, приобретенное в браке, супругу(е) необходимо пройти онлайн-идентификацию для дачи согласия на отчуждение транспортного средства в сервисе онлайн-перерегистрации транспортных средств;</w:t>
      </w:r>
    </w:p>
    <w:p>
      <w:pPr>
        <w:spacing w:after="120"/>
        <w:ind w:firstLine="397"/>
        <w:jc w:val="both"/>
      </w:pPr>
      <w:r>
        <w:rPr>
          <w:rFonts w:ascii="Arial" w:cs="Arial" w:eastAsia="Arial" w:hAnsi="Arial"/>
          <w:sz w:val="24"/>
          <w:szCs w:val="24"/>
        </w:rPr>
        <w:t xml:space="preserve">– указать стоимость перерегистрируемого транспортного средства;</w:t>
      </w:r>
    </w:p>
    <w:p>
      <w:pPr>
        <w:spacing w:after="120"/>
        <w:ind w:firstLine="397"/>
        <w:jc w:val="both"/>
      </w:pPr>
      <w:r>
        <w:rPr>
          <w:rFonts w:ascii="Arial" w:cs="Arial" w:eastAsia="Arial" w:hAnsi="Arial"/>
          <w:sz w:val="24"/>
          <w:szCs w:val="24"/>
        </w:rPr>
        <w:t xml:space="preserve">– ввести персональный идентификационный номер покупателя.</w:t>
      </w:r>
    </w:p>
    <w:p>
      <w:pPr>
        <w:spacing w:after="120"/>
        <w:ind w:firstLine="397"/>
        <w:jc w:val="both"/>
      </w:pPr>
      <w:r>
        <w:rPr>
          <w:rFonts w:ascii="Arial" w:cs="Arial" w:eastAsia="Arial" w:hAnsi="Arial"/>
          <w:sz w:val="24"/>
          <w:szCs w:val="24"/>
        </w:rPr>
        <w:t xml:space="preserve">В случае наличия разрешения на тонирование передних боковых стекол допускается передача разрешения новому владельцу транспортного средства.</w:t>
      </w:r>
    </w:p>
    <w:p>
      <w:pPr>
        <w:spacing w:after="120"/>
        <w:ind w:firstLine="397"/>
        <w:jc w:val="both"/>
      </w:pPr>
      <w:r>
        <w:rPr>
          <w:rFonts w:ascii="Arial" w:cs="Arial" w:eastAsia="Arial" w:hAnsi="Arial"/>
          <w:sz w:val="24"/>
          <w:szCs w:val="24"/>
        </w:rPr>
        <w:t xml:space="preserve">92. После заполнения электронной формы регистрационного заявления в сервисе онлайн-перерегистрации транспортных средств договор купли-продажи генерируется в автоматическом режиме, который подписывается продавцом цифровой подписью и направляется уведомлением покупателю посредством сервиса онлайн-перерегистрации транспортных средств.</w:t>
      </w:r>
    </w:p>
    <w:p>
      <w:pPr>
        <w:spacing w:after="120"/>
        <w:ind w:firstLine="397"/>
        <w:jc w:val="both"/>
      </w:pPr>
      <w:r>
        <w:rPr>
          <w:rFonts w:ascii="Arial" w:cs="Arial" w:eastAsia="Arial" w:hAnsi="Arial"/>
          <w:sz w:val="24"/>
          <w:szCs w:val="24"/>
        </w:rPr>
        <w:t xml:space="preserve">93. Для перерегистрации транспортного средства в сервисе онлайн-перерегистрации транспортных средств покупателю необходимо:</w:t>
      </w:r>
    </w:p>
    <w:p>
      <w:pPr>
        <w:spacing w:after="120"/>
        <w:ind w:firstLine="397"/>
        <w:jc w:val="both"/>
      </w:pPr>
      <w:r>
        <w:rPr>
          <w:rFonts w:ascii="Arial" w:cs="Arial" w:eastAsia="Arial" w:hAnsi="Arial"/>
          <w:sz w:val="24"/>
          <w:szCs w:val="24"/>
        </w:rPr>
        <w:t xml:space="preserve"> – пройти идентификацию посредством сервиса «Face ID» с целью подтверждения личности покупателя;</w:t>
      </w:r>
    </w:p>
    <w:p>
      <w:pPr>
        <w:spacing w:after="120"/>
        <w:ind w:firstLine="397"/>
        <w:jc w:val="both"/>
      </w:pPr>
      <w:r>
        <w:rPr>
          <w:rFonts w:ascii="Arial" w:cs="Arial" w:eastAsia="Arial" w:hAnsi="Arial"/>
          <w:sz w:val="24"/>
          <w:szCs w:val="24"/>
        </w:rPr>
        <w:t xml:space="preserve">– выбрать территориальный отдел уполномоченного органа в сфере регистрации транспортных средств;</w:t>
      </w:r>
    </w:p>
    <w:p>
      <w:pPr>
        <w:spacing w:after="120"/>
        <w:ind w:firstLine="397"/>
        <w:jc w:val="both"/>
      </w:pPr>
      <w:r>
        <w:rPr>
          <w:rFonts w:ascii="Arial" w:cs="Arial" w:eastAsia="Arial" w:hAnsi="Arial"/>
          <w:sz w:val="24"/>
          <w:szCs w:val="24"/>
        </w:rPr>
        <w:t xml:space="preserve">– при наличии сертификата, приобретенного в уполномоченном органе по реализации государственных регистрационных номерных знаков с особенной комбинацией цифр и именных государственных регистрационных знаков на автомототранспортные средства, указать номер сертификата;</w:t>
      </w:r>
    </w:p>
    <w:p>
      <w:pPr>
        <w:spacing w:after="120"/>
        <w:ind w:firstLine="397"/>
        <w:jc w:val="both"/>
      </w:pPr>
      <w:r>
        <w:rPr>
          <w:rFonts w:ascii="Arial" w:cs="Arial" w:eastAsia="Arial" w:hAnsi="Arial"/>
          <w:sz w:val="24"/>
          <w:szCs w:val="24"/>
        </w:rPr>
        <w:t xml:space="preserve">– подписать посредством цифровой подписи договор купли-продажи транспортного средства;</w:t>
      </w:r>
    </w:p>
    <w:p>
      <w:pPr>
        <w:spacing w:after="120"/>
        <w:ind w:firstLine="397"/>
        <w:jc w:val="both"/>
      </w:pPr>
      <w:r>
        <w:rPr>
          <w:rFonts w:ascii="Arial" w:cs="Arial" w:eastAsia="Arial" w:hAnsi="Arial"/>
          <w:sz w:val="24"/>
          <w:szCs w:val="24"/>
        </w:rPr>
        <w:t xml:space="preserve">– оплатить стоимость услуги за перерегистрацию, специальную бланочную продукцию и государственные регистрационные номерные знаки. Оплата производится в электронной форме.</w:t>
      </w:r>
    </w:p>
    <w:p>
      <w:pPr>
        <w:spacing w:after="120"/>
        <w:ind w:firstLine="397"/>
        <w:jc w:val="both"/>
      </w:pPr>
      <w:r>
        <w:rPr>
          <w:rFonts w:ascii="Arial" w:cs="Arial" w:eastAsia="Arial" w:hAnsi="Arial"/>
          <w:sz w:val="24"/>
          <w:szCs w:val="24"/>
        </w:rPr>
        <w:t xml:space="preserve">При подтверждении факта оплаты оператором платежных систем заявление и договор купли-продажи посредством сервиса онлайн-перерегистрации транспортных средств направляются в АИС «Регистр транспортных средств».</w:t>
      </w:r>
    </w:p>
    <w:p>
      <w:pPr>
        <w:spacing w:after="120"/>
        <w:ind w:firstLine="397"/>
        <w:jc w:val="both"/>
      </w:pPr>
      <w:r>
        <w:rPr>
          <w:rFonts w:ascii="Arial" w:cs="Arial" w:eastAsia="Arial" w:hAnsi="Arial"/>
          <w:sz w:val="24"/>
          <w:szCs w:val="24"/>
        </w:rPr>
        <w:t xml:space="preserve">94. После направления заявления в АИС «Регистр транспортных средств» сервис онлайн-перерегистрации транспортных средств в автоматическом режиме уведомляет продавца и покупателя о принятии заявления уполномоченным органом с указанием даты и времени принятия.</w:t>
      </w:r>
    </w:p>
    <w:p>
      <w:pPr>
        <w:spacing w:after="120"/>
        <w:ind w:firstLine="397"/>
        <w:jc w:val="both"/>
      </w:pPr>
      <w:r>
        <w:rPr>
          <w:rFonts w:ascii="Arial" w:cs="Arial" w:eastAsia="Arial" w:hAnsi="Arial"/>
          <w:sz w:val="24"/>
          <w:szCs w:val="24"/>
        </w:rPr>
        <w:t xml:space="preserve">95. Онлайн-перерегистрация транспортных средств осуществляется в рабочее время в сроки, предусмотренные законодательством в сфере регистрации транспортных средств.</w:t>
      </w:r>
    </w:p>
    <w:p>
      <w:pPr>
        <w:spacing w:after="120"/>
        <w:ind w:firstLine="397"/>
        <w:jc w:val="both"/>
      </w:pPr>
      <w:r>
        <w:rPr>
          <w:rFonts w:ascii="Arial" w:cs="Arial" w:eastAsia="Arial" w:hAnsi="Arial"/>
          <w:sz w:val="24"/>
          <w:szCs w:val="24"/>
        </w:rPr>
        <w:t xml:space="preserve">96. С момента принятия заявления специалист в установленные законодательством в сфере регистрации транспортных средств и прав собственности на них сроки обязан:</w:t>
      </w:r>
    </w:p>
    <w:p>
      <w:pPr>
        <w:spacing w:after="120"/>
        <w:ind w:firstLine="397"/>
        <w:jc w:val="both"/>
      </w:pPr>
      <w:r>
        <w:rPr>
          <w:rFonts w:ascii="Arial" w:cs="Arial" w:eastAsia="Arial" w:hAnsi="Arial"/>
          <w:sz w:val="24"/>
          <w:szCs w:val="24"/>
        </w:rPr>
        <w:t xml:space="preserve">– зарегистрировать договор отчуждения транспортного средства;</w:t>
      </w:r>
    </w:p>
    <w:p>
      <w:pPr>
        <w:spacing w:after="120"/>
        <w:ind w:firstLine="397"/>
        <w:jc w:val="both"/>
      </w:pPr>
      <w:r>
        <w:rPr>
          <w:rFonts w:ascii="Arial" w:cs="Arial" w:eastAsia="Arial" w:hAnsi="Arial"/>
          <w:sz w:val="24"/>
          <w:szCs w:val="24"/>
        </w:rPr>
        <w:t xml:space="preserve">– выдать покупателю свидетельство о регистрации транспортного средства и государственный регистрационный номерной знак на транспортное средство.</w:t>
      </w:r>
    </w:p>
    <w:p>
      <w:pPr>
        <w:spacing w:after="120"/>
        <w:ind w:firstLine="397"/>
        <w:jc w:val="both"/>
      </w:pPr>
      <w:r>
        <w:rPr>
          <w:rFonts w:ascii="Arial" w:cs="Arial" w:eastAsia="Arial" w:hAnsi="Arial"/>
          <w:sz w:val="24"/>
          <w:szCs w:val="24"/>
        </w:rPr>
        <w:t xml:space="preserve">97. Покупатель вправе получить свидетельство о регистрации транспортного средства, а также государственный регистрационный номерной знак транспортного средства в территориальном отделе уполномоченного органа в обмен на действующий.</w:t>
      </w:r>
    </w:p>
    <w:p>
      <w:pPr>
        <w:spacing w:after="120"/>
        <w:ind w:firstLine="397"/>
        <w:jc w:val="both"/>
      </w:pPr>
      <w:r>
        <w:rPr>
          <w:rFonts w:ascii="Arial" w:cs="Arial" w:eastAsia="Arial" w:hAnsi="Arial"/>
          <w:sz w:val="24"/>
          <w:szCs w:val="24"/>
        </w:rPr>
        <w:t xml:space="preserve">98. Предоставляемая в процессе оказания услуг в электронной форме информация (включая персональные данные) должна быть защищена от несанкционированного доступа, уничтожения, искажения, блокировки, утечки и использования в личных целях, а также в целях, противоречащих настоящим Правилам.</w:t>
      </w:r>
    </w:p>
    <w:p>
      <w:pPr>
        <w:spacing w:after="120"/>
        <w:ind w:firstLine="397"/>
        <w:jc w:val="both"/>
      </w:pPr>
      <w:r>
        <w:rPr>
          <w:rFonts w:ascii="Arial" w:cs="Arial" w:eastAsia="Arial" w:hAnsi="Arial"/>
          <w:sz w:val="24"/>
          <w:szCs w:val="24"/>
        </w:rPr>
        <w:t xml:space="preserve">99. Стороны по договору несут персональную ответственность за несанкционированный доступ и распространение информации, которая стала известна в рамках онлайн-перерегистрации, в соответствии с </w:t>
      </w:r>
      <w:hyperlink w:history="1" r:id="rIdeweti3kqa7-brddllqan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397"/>
        <w:jc w:val="both"/>
      </w:pPr>
      <w:r>
        <w:rPr>
          <w:rFonts w:ascii="Arial" w:cs="Arial" w:eastAsia="Arial" w:hAnsi="Arial"/>
          <w:sz w:val="24"/>
          <w:szCs w:val="24"/>
        </w:rPr>
        <w:t xml:space="preserve">100. Продавец и покупатель несут персональную ответственность за подлинность представленных документов и внесение сведений при онлайн-перерегистрации транспортного средства.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hcfvvivasocueovf-n8s" Type="http://schemas.openxmlformats.org/officeDocument/2006/relationships/hyperlink" Target="http://kodeks.duckdns.org/document/1453" TargetMode="External"/><Relationship Id="rIdeweti3kqa7-brddllqanc" Type="http://schemas.openxmlformats.org/officeDocument/2006/relationships/hyperlink" Target="http://kodeks.duckdns.org/document/20226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2026-09-23T11:06:01.752Z</dcterms:created>
  <dcterms:modified xsi:type="dcterms:W3CDTF">2026-09-23T11:06:01.752Z</dcterms:modified>
</cp:coreProperties>
</file>

<file path=docProps/custom.xml><?xml version="1.0" encoding="utf-8"?>
<Properties xmlns="http://schemas.openxmlformats.org/officeDocument/2006/custom-properties" xmlns:vt="http://schemas.openxmlformats.org/officeDocument/2006/docPropsVTypes"/>
</file>