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i/>
          <w:iCs/>
          <w:sz w:val="24"/>
          <w:szCs w:val="24"/>
        </w:rPr>
        <w:t xml:space="preserve">(к </w:t>
      </w:r>
      <w:hyperlink w:history="1" r:id="rIdrk-7y6g0asntjl7ne3nkx">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5 ноября 2025 года № 719)</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расчета нормативов отчислений в страховые (технические) резервы страховых организаций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Основные понятия, используемые в настоящем Положении</w:t>
      </w:r>
    </w:p>
    <w:p>
      <w:pPr>
        <w:spacing w:after="120"/>
        <w:ind w:firstLine="567"/>
        <w:jc w:val="both"/>
      </w:pPr>
      <w:r>
        <w:rPr>
          <w:rFonts w:ascii="Arial" w:cs="Arial" w:eastAsia="Arial" w:hAnsi="Arial"/>
          <w:sz w:val="24"/>
          <w:szCs w:val="24"/>
        </w:rPr>
        <w:t xml:space="preserve">1. Настоящее Положение о порядке расчета нормативов отчислений в страховые (технические) резервы страховых организаций Кыргызской Республики (далее - Положение) разработано в соответствии с законодательством Кыргызской Республике в сфере страхования и определяет структуру страховых (технических) резервов, порядок расчета нормативов отчислений в страховые (технические) резервы страховых организаций.</w:t>
      </w:r>
    </w:p>
    <w:p>
      <w:pPr>
        <w:spacing w:after="120"/>
        <w:ind w:firstLine="567"/>
        <w:jc w:val="both"/>
      </w:pPr>
      <w:r>
        <w:rPr>
          <w:rFonts w:ascii="Arial" w:cs="Arial" w:eastAsia="Arial" w:hAnsi="Arial"/>
          <w:sz w:val="24"/>
          <w:szCs w:val="24"/>
        </w:rPr>
        <w:t xml:space="preserve">2. Для целей настоящего Положения используются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базовая страховая премия</w:t>
      </w:r>
      <w:r>
        <w:rPr>
          <w:rFonts w:ascii="Arial" w:cs="Arial" w:eastAsia="Arial" w:hAnsi="Arial"/>
          <w:sz w:val="24"/>
          <w:szCs w:val="24"/>
        </w:rPr>
        <w:t xml:space="preserve"> - страховая премия за минусом начисленного комиссионного вознаграждения за оказание посреднических услуг по заключению договоров страхования (перестрахования) в размере, не превышающем 15 процентов от страховой премии, и налогов (отчислений)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дата расчета</w:t>
      </w:r>
      <w:r>
        <w:rPr>
          <w:rFonts w:ascii="Arial" w:cs="Arial" w:eastAsia="Arial" w:hAnsi="Arial"/>
          <w:sz w:val="24"/>
          <w:szCs w:val="24"/>
        </w:rPr>
        <w:t xml:space="preserve"> - дата, на которую производится расчет отчислений в страховые (технические) резервы;</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доля перестраховщика в страховых (технических) резервах</w:t>
      </w:r>
      <w:r>
        <w:rPr>
          <w:rFonts w:ascii="Arial" w:cs="Arial" w:eastAsia="Arial" w:hAnsi="Arial"/>
          <w:sz w:val="24"/>
          <w:szCs w:val="24"/>
        </w:rPr>
        <w:t xml:space="preserve"> - актив страховой организации - цедента, отражающий часть обязательств перестраховщика по договору страхования (перестрахования) на дату расчета за исключением обязательств, связанных с выплатой цеденту комиссионного вознаграждения по договору страхования (перестрахования). Доля перестраховщика (перестраховщиков) в страховых (технических) резервах по страхованию иному, чем страхование жизни, определяется по каждому договору (группе договоров) в соответствии с условиями договора (договоров) перестрахования. Страховщик рассчитывает долю участия перестраховщиков в страховых (технических) резервах по страхованию иному, чем страхование жизни, одновременно с расчетом страховых (технических) резервов;</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незаработанная страховая премия</w:t>
      </w:r>
      <w:r>
        <w:rPr>
          <w:rFonts w:ascii="Arial" w:cs="Arial" w:eastAsia="Arial" w:hAnsi="Arial"/>
          <w:sz w:val="24"/>
          <w:szCs w:val="24"/>
        </w:rPr>
        <w:t xml:space="preserve"> - часть начисленной страховой премии (взносов) по договору, относящаяся к периоду действия договора, выходящему за пределы отчетного периода, предназначенная для исполнения обязательств по обеспечению предстоящих выплат, которые могут возникнуть в следующих отчетных периодах;</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нетто-премия (нетто-взносы при уплате в рассрочку)</w:t>
      </w:r>
      <w:r>
        <w:rPr>
          <w:rFonts w:ascii="Arial" w:cs="Arial" w:eastAsia="Arial" w:hAnsi="Arial"/>
          <w:sz w:val="24"/>
          <w:szCs w:val="24"/>
        </w:rPr>
        <w:t xml:space="preserve"> - сумма денег, оцененная актуарием, которая подлежит уплате страховой (перестраховочной) организации за принятие ею обязательств исключительно по осуществлению страховых выплат без учета покрытия иных расходов страховой (перестраховочной) организации;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неурегулированная претензия</w:t>
      </w:r>
      <w:r>
        <w:rPr>
          <w:rFonts w:ascii="Arial" w:cs="Arial" w:eastAsia="Arial" w:hAnsi="Arial"/>
          <w:sz w:val="24"/>
          <w:szCs w:val="24"/>
        </w:rPr>
        <w:t xml:space="preserve"> - заявленное требование к страховой организации по осуществлению страховой выплаты в соответствии с договором страхования (перестрахования), по которым страховая выплата не осуществлялась или осуществлялась не в полном объеме;</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приведенная ожидаемая стоимость</w:t>
      </w:r>
      <w:r>
        <w:rPr>
          <w:rFonts w:ascii="Arial" w:cs="Arial" w:eastAsia="Arial" w:hAnsi="Arial"/>
          <w:sz w:val="24"/>
          <w:szCs w:val="24"/>
        </w:rPr>
        <w:t xml:space="preserve"> - ожидаемая (вероятная) стоимость страховых премий (взносов) либо страховых выплат, либо расходов, рассчитанная с учетом периода времени между датой расчета и датой поступления страховой премии (взносов) либо датой осуществления страховой выплаты по договору страхования (перестрахования);</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резерв заявленных, но неурегулированных убытков</w:t>
      </w:r>
      <w:r>
        <w:rPr>
          <w:rFonts w:ascii="Arial" w:cs="Arial" w:eastAsia="Arial" w:hAnsi="Arial"/>
          <w:sz w:val="24"/>
          <w:szCs w:val="24"/>
        </w:rPr>
        <w:t xml:space="preserve"> - оценка не исполненных или исполненных не полностью на отчетную дату (конец отчетного периода) обязательств страховщика по осуществлению страховых выплат, включая сумму денежных средств, необходимых страховщику для оплаты экспертных, консультационных или иных услуг, связанных с оценкой размера и снижением ущерба (вреда), нанесенного имущественным интересам страхователя (расходы по урегулированию убытков), возникших в связи со страховыми случаями, о факте наступления которых в установленном законом или договором порядке заявлено страховщику в отчетном или предшествующих ему периодах;</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резерв произошедших, но незаявленных убытков</w:t>
      </w:r>
      <w:r>
        <w:rPr>
          <w:rFonts w:ascii="Arial" w:cs="Arial" w:eastAsia="Arial" w:hAnsi="Arial"/>
          <w:sz w:val="24"/>
          <w:szCs w:val="24"/>
        </w:rPr>
        <w:t xml:space="preserve"> - оценка обязательств страховщика по осуществлению страховых выплат, включая расходы по урегулированию убытков, возникших в связи со страховыми случаями, произошедшими в отчетном или предшествующих ему периодах, о факте наступления, которых в установленном законом или договором порядке не заявлено страховщику в отчетном или предшествующих ему периодах.</w:t>
      </w:r>
    </w:p>
    <w:p>
      <w:pPr>
        <w:spacing w:after="120"/>
        <w:ind w:firstLine="567"/>
        <w:jc w:val="both"/>
      </w:pPr>
      <w:r>
        <w:rPr>
          <w:rFonts w:ascii="Arial" w:cs="Arial" w:eastAsia="Arial" w:hAnsi="Arial"/>
          <w:sz w:val="24"/>
          <w:szCs w:val="24"/>
        </w:rPr>
        <w:t xml:space="preserve">3. Страховые организации для осуществления расчета нормативов отчислений в страховые (технические) резервы ведут журналы учета заключенных договоров страхования (сострахования), учета убытков и досрочно прекращенных договоров страхования (сострахования), учета договоров, принятых в перестрахование, и учета убытков по договорам, принятым в перестрахование, и другие документы. Указанные журналы и документы содержат информацию на каждую отчетную дату по каждому договору и подлежат хранению страховщиком не менее 6 лет с даты полного исполнения обязательств по договору. В частности хранению подлежат документы, содержащие следующие сведения, которые являются обязательными реквизитами:</w:t>
      </w:r>
    </w:p>
    <w:p>
      <w:pPr>
        <w:spacing w:after="120"/>
        <w:ind w:firstLine="567"/>
        <w:jc w:val="both"/>
      </w:pPr>
      <w:r>
        <w:rPr>
          <w:rFonts w:ascii="Arial" w:cs="Arial" w:eastAsia="Arial" w:hAnsi="Arial"/>
          <w:sz w:val="24"/>
          <w:szCs w:val="24"/>
        </w:rPr>
        <w:t xml:space="preserve">1) номер договора (полиса, свидетельства, квитанции);</w:t>
      </w:r>
    </w:p>
    <w:p>
      <w:pPr>
        <w:spacing w:after="120"/>
        <w:ind w:firstLine="567"/>
        <w:jc w:val="both"/>
      </w:pPr>
      <w:r>
        <w:rPr>
          <w:rFonts w:ascii="Arial" w:cs="Arial" w:eastAsia="Arial" w:hAnsi="Arial"/>
          <w:sz w:val="24"/>
          <w:szCs w:val="24"/>
        </w:rPr>
        <w:t xml:space="preserve">2) дата вступления договора в силу (дата начала действия страхования);</w:t>
      </w:r>
    </w:p>
    <w:p>
      <w:pPr>
        <w:spacing w:after="120"/>
        <w:ind w:firstLine="567"/>
        <w:jc w:val="both"/>
      </w:pPr>
      <w:r>
        <w:rPr>
          <w:rFonts w:ascii="Arial" w:cs="Arial" w:eastAsia="Arial" w:hAnsi="Arial"/>
          <w:sz w:val="24"/>
          <w:szCs w:val="24"/>
        </w:rPr>
        <w:t xml:space="preserve">3) срок действия договора;</w:t>
      </w:r>
    </w:p>
    <w:p>
      <w:pPr>
        <w:spacing w:after="120"/>
        <w:ind w:firstLine="567"/>
        <w:jc w:val="both"/>
      </w:pPr>
      <w:r>
        <w:rPr>
          <w:rFonts w:ascii="Arial" w:cs="Arial" w:eastAsia="Arial" w:hAnsi="Arial"/>
          <w:sz w:val="24"/>
          <w:szCs w:val="24"/>
        </w:rPr>
        <w:t xml:space="preserve">4) размер (размеры) страховой суммы (сумм);</w:t>
      </w:r>
    </w:p>
    <w:p>
      <w:pPr>
        <w:spacing w:after="120"/>
        <w:ind w:firstLine="567"/>
        <w:jc w:val="both"/>
      </w:pPr>
      <w:r>
        <w:rPr>
          <w:rFonts w:ascii="Arial" w:cs="Arial" w:eastAsia="Arial" w:hAnsi="Arial"/>
          <w:sz w:val="24"/>
          <w:szCs w:val="24"/>
        </w:rPr>
        <w:t xml:space="preserve">5) размер начисленной страховой премии (взносов);</w:t>
      </w:r>
    </w:p>
    <w:p>
      <w:pPr>
        <w:spacing w:after="120"/>
        <w:ind w:firstLine="567"/>
        <w:jc w:val="both"/>
      </w:pPr>
      <w:r>
        <w:rPr>
          <w:rFonts w:ascii="Arial" w:cs="Arial" w:eastAsia="Arial" w:hAnsi="Arial"/>
          <w:sz w:val="24"/>
          <w:szCs w:val="24"/>
        </w:rPr>
        <w:t xml:space="preserve">6) дата, когда начисляется страховая премия (взносы);</w:t>
      </w:r>
    </w:p>
    <w:p>
      <w:pPr>
        <w:spacing w:after="120"/>
        <w:ind w:firstLine="567"/>
        <w:jc w:val="both"/>
      </w:pPr>
      <w:r>
        <w:rPr>
          <w:rFonts w:ascii="Arial" w:cs="Arial" w:eastAsia="Arial" w:hAnsi="Arial"/>
          <w:sz w:val="24"/>
          <w:szCs w:val="24"/>
        </w:rPr>
        <w:t xml:space="preserve">7) размер страховой премии (взносов), по которой произведена сторнирующая запись способом "красное сторно";</w:t>
      </w:r>
    </w:p>
    <w:p>
      <w:pPr>
        <w:spacing w:after="120"/>
        <w:ind w:firstLine="567"/>
        <w:jc w:val="both"/>
      </w:pPr>
      <w:r>
        <w:rPr>
          <w:rFonts w:ascii="Arial" w:cs="Arial" w:eastAsia="Arial" w:hAnsi="Arial"/>
          <w:sz w:val="24"/>
          <w:szCs w:val="24"/>
        </w:rPr>
        <w:t xml:space="preserve">8) дата, когда на сумму страховой премии (взносов) произведена сторнирующая запись способом "красное сторно";</w:t>
      </w:r>
    </w:p>
    <w:p>
      <w:pPr>
        <w:spacing w:after="120"/>
        <w:ind w:firstLine="567"/>
        <w:jc w:val="both"/>
      </w:pPr>
      <w:r>
        <w:rPr>
          <w:rFonts w:ascii="Arial" w:cs="Arial" w:eastAsia="Arial" w:hAnsi="Arial"/>
          <w:sz w:val="24"/>
          <w:szCs w:val="24"/>
        </w:rPr>
        <w:t xml:space="preserve">9) размер (размеры) и дата (даты) уплаты страховой премии (взносов);</w:t>
      </w:r>
    </w:p>
    <w:p>
      <w:pPr>
        <w:spacing w:after="120"/>
        <w:ind w:firstLine="567"/>
        <w:jc w:val="both"/>
      </w:pPr>
      <w:r>
        <w:rPr>
          <w:rFonts w:ascii="Arial" w:cs="Arial" w:eastAsia="Arial" w:hAnsi="Arial"/>
          <w:sz w:val="24"/>
          <w:szCs w:val="24"/>
        </w:rPr>
        <w:t xml:space="preserve">10) размер начисленного вознаграждения за заключение договора;</w:t>
      </w:r>
    </w:p>
    <w:p>
      <w:pPr>
        <w:spacing w:after="120"/>
        <w:ind w:firstLine="567"/>
        <w:jc w:val="both"/>
      </w:pPr>
      <w:r>
        <w:rPr>
          <w:rFonts w:ascii="Arial" w:cs="Arial" w:eastAsia="Arial" w:hAnsi="Arial"/>
          <w:sz w:val="24"/>
          <w:szCs w:val="24"/>
        </w:rPr>
        <w:t xml:space="preserve">11) дата досрочного прекращения договора;</w:t>
      </w:r>
    </w:p>
    <w:p>
      <w:pPr>
        <w:spacing w:after="120"/>
        <w:ind w:firstLine="567"/>
        <w:jc w:val="both"/>
      </w:pPr>
      <w:r>
        <w:rPr>
          <w:rFonts w:ascii="Arial" w:cs="Arial" w:eastAsia="Arial" w:hAnsi="Arial"/>
          <w:sz w:val="24"/>
          <w:szCs w:val="24"/>
        </w:rPr>
        <w:t xml:space="preserve">12) дата (даты) изменения условий договора;</w:t>
      </w:r>
    </w:p>
    <w:p>
      <w:pPr>
        <w:spacing w:after="120"/>
        <w:ind w:firstLine="567"/>
        <w:jc w:val="both"/>
      </w:pPr>
      <w:r>
        <w:rPr>
          <w:rFonts w:ascii="Arial" w:cs="Arial" w:eastAsia="Arial" w:hAnsi="Arial"/>
          <w:sz w:val="24"/>
          <w:szCs w:val="24"/>
        </w:rPr>
        <w:t xml:space="preserve">13) размер страховой премии (взносов), возвращенной страхователям (перестрахователям) в связи с досрочным прекращением (изменением условий) договора;</w:t>
      </w:r>
    </w:p>
    <w:p>
      <w:pPr>
        <w:spacing w:after="120"/>
        <w:ind w:firstLine="567"/>
        <w:jc w:val="both"/>
      </w:pPr>
      <w:r>
        <w:rPr>
          <w:rFonts w:ascii="Arial" w:cs="Arial" w:eastAsia="Arial" w:hAnsi="Arial"/>
          <w:sz w:val="24"/>
          <w:szCs w:val="24"/>
        </w:rPr>
        <w:t xml:space="preserve">14) дата возврата страховой премии (взносов);</w:t>
      </w:r>
    </w:p>
    <w:p>
      <w:pPr>
        <w:spacing w:after="120"/>
        <w:ind w:firstLine="567"/>
        <w:jc w:val="both"/>
      </w:pPr>
      <w:r>
        <w:rPr>
          <w:rFonts w:ascii="Arial" w:cs="Arial" w:eastAsia="Arial" w:hAnsi="Arial"/>
          <w:sz w:val="24"/>
          <w:szCs w:val="24"/>
        </w:rPr>
        <w:t xml:space="preserve">15) дата (даты) поступления заявления о страховом случае (случаях);</w:t>
      </w:r>
    </w:p>
    <w:p>
      <w:pPr>
        <w:spacing w:after="120"/>
        <w:ind w:firstLine="567"/>
        <w:jc w:val="both"/>
      </w:pPr>
      <w:r>
        <w:rPr>
          <w:rFonts w:ascii="Arial" w:cs="Arial" w:eastAsia="Arial" w:hAnsi="Arial"/>
          <w:sz w:val="24"/>
          <w:szCs w:val="24"/>
        </w:rPr>
        <w:t xml:space="preserve">16) дата (даты) наступления страхового случая (случаев);</w:t>
      </w:r>
    </w:p>
    <w:p>
      <w:pPr>
        <w:spacing w:after="120"/>
        <w:ind w:firstLine="567"/>
        <w:jc w:val="both"/>
      </w:pPr>
      <w:r>
        <w:rPr>
          <w:rFonts w:ascii="Arial" w:cs="Arial" w:eastAsia="Arial" w:hAnsi="Arial"/>
          <w:sz w:val="24"/>
          <w:szCs w:val="24"/>
        </w:rPr>
        <w:t xml:space="preserve">17) размер (размеры) заявленного убытка (убытков), а также информация об изменении размера (размеров) заявленного убытка (убытков) в процессе его урегулирования;</w:t>
      </w:r>
    </w:p>
    <w:p>
      <w:pPr>
        <w:spacing w:after="120"/>
        <w:ind w:firstLine="567"/>
        <w:jc w:val="both"/>
      </w:pPr>
      <w:r>
        <w:rPr>
          <w:rFonts w:ascii="Arial" w:cs="Arial" w:eastAsia="Arial" w:hAnsi="Arial"/>
          <w:sz w:val="24"/>
          <w:szCs w:val="24"/>
        </w:rPr>
        <w:t xml:space="preserve">18) дата (даты) страховой выплаты (выплат);</w:t>
      </w:r>
    </w:p>
    <w:p>
      <w:pPr>
        <w:spacing w:after="120"/>
        <w:ind w:firstLine="567"/>
        <w:jc w:val="both"/>
      </w:pPr>
      <w:r>
        <w:rPr>
          <w:rFonts w:ascii="Arial" w:cs="Arial" w:eastAsia="Arial" w:hAnsi="Arial"/>
          <w:sz w:val="24"/>
          <w:szCs w:val="24"/>
        </w:rPr>
        <w:t xml:space="preserve">19) размер (размеры) страховой выплаты (выплат);</w:t>
      </w:r>
    </w:p>
    <w:p>
      <w:pPr>
        <w:spacing w:after="120"/>
        <w:ind w:firstLine="567"/>
        <w:jc w:val="both"/>
      </w:pPr>
      <w:r>
        <w:rPr>
          <w:rFonts w:ascii="Arial" w:cs="Arial" w:eastAsia="Arial" w:hAnsi="Arial"/>
          <w:sz w:val="24"/>
          <w:szCs w:val="24"/>
        </w:rPr>
        <w:t xml:space="preserve">20) дата (даты) отказа в страховой выплате (выплатах).</w:t>
      </w:r>
    </w:p>
    <w:p>
      <w:pPr>
        <w:spacing w:after="120"/>
        <w:ind w:firstLine="567"/>
        <w:jc w:val="both"/>
      </w:pPr>
      <w:r>
        <w:rPr>
          <w:rFonts w:ascii="Arial" w:cs="Arial" w:eastAsia="Arial" w:hAnsi="Arial"/>
          <w:sz w:val="24"/>
          <w:szCs w:val="24"/>
        </w:rPr>
        <w:t xml:space="preserve">4. Страховые (перестраховочные) организации имеют право на вычет из совокупного годового дохода сумм отчислений в страховые резервные фонды в соответствии с нормативами, установленными настоящим Положением.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Структура страховых (технических) резервов</w:t>
      </w:r>
    </w:p>
    <w:p>
      <w:pPr>
        <w:spacing w:after="120"/>
        <w:ind w:firstLine="567"/>
        <w:jc w:val="both"/>
      </w:pPr>
      <w:r>
        <w:rPr>
          <w:rFonts w:ascii="Arial" w:cs="Arial" w:eastAsia="Arial" w:hAnsi="Arial"/>
          <w:sz w:val="24"/>
          <w:szCs w:val="24"/>
        </w:rPr>
        <w:t xml:space="preserve">5. Страховые (технические) резервы, обязательные для формирования страховой организацией, включают в себя:</w:t>
      </w:r>
    </w:p>
    <w:p>
      <w:pPr>
        <w:spacing w:after="120"/>
        <w:ind w:firstLine="567"/>
        <w:jc w:val="both"/>
      </w:pPr>
      <w:r>
        <w:rPr>
          <w:rFonts w:ascii="Arial" w:cs="Arial" w:eastAsia="Arial" w:hAnsi="Arial"/>
          <w:sz w:val="24"/>
          <w:szCs w:val="24"/>
        </w:rPr>
        <w:t xml:space="preserve">1) резерв незаработанных премий (далее - РНП);</w:t>
      </w:r>
    </w:p>
    <w:p>
      <w:pPr>
        <w:spacing w:after="120"/>
        <w:ind w:firstLine="567"/>
        <w:jc w:val="both"/>
      </w:pPr>
      <w:r>
        <w:rPr>
          <w:rFonts w:ascii="Arial" w:cs="Arial" w:eastAsia="Arial" w:hAnsi="Arial"/>
          <w:sz w:val="24"/>
          <w:szCs w:val="24"/>
        </w:rPr>
        <w:t xml:space="preserve">2) резерв непроизошедших убытков (далее - РНУ) - формируется страховой (перестраховочной) организацией по договорам страхования (перестрахования) по виду "страхование жизни";</w:t>
      </w:r>
    </w:p>
    <w:p>
      <w:pPr>
        <w:spacing w:after="120"/>
        <w:ind w:firstLine="567"/>
        <w:jc w:val="both"/>
      </w:pPr>
      <w:r>
        <w:rPr>
          <w:rFonts w:ascii="Arial" w:cs="Arial" w:eastAsia="Arial" w:hAnsi="Arial"/>
          <w:sz w:val="24"/>
          <w:szCs w:val="24"/>
        </w:rPr>
        <w:t xml:space="preserve">3) резервы убытков:</w:t>
      </w:r>
    </w:p>
    <w:p>
      <w:pPr>
        <w:spacing w:after="120"/>
        <w:ind w:firstLine="567"/>
        <w:jc w:val="both"/>
      </w:pPr>
      <w:r>
        <w:rPr>
          <w:rFonts w:ascii="Arial" w:cs="Arial" w:eastAsia="Arial" w:hAnsi="Arial"/>
          <w:sz w:val="24"/>
          <w:szCs w:val="24"/>
        </w:rPr>
        <w:t xml:space="preserve">- резерв произошедших, но незаявленных убытков (далее - РПНУ);</w:t>
      </w:r>
    </w:p>
    <w:p>
      <w:pPr>
        <w:spacing w:after="120"/>
        <w:ind w:firstLine="567"/>
        <w:jc w:val="both"/>
      </w:pPr>
      <w:r>
        <w:rPr>
          <w:rFonts w:ascii="Arial" w:cs="Arial" w:eastAsia="Arial" w:hAnsi="Arial"/>
          <w:sz w:val="24"/>
          <w:szCs w:val="24"/>
        </w:rPr>
        <w:t xml:space="preserve">- резерв заявленных, но неурегулированных убытков (далее - РЗНУ).</w:t>
      </w:r>
    </w:p>
    <w:p>
      <w:pPr>
        <w:spacing w:after="120"/>
        <w:ind w:firstLine="567"/>
        <w:jc w:val="both"/>
      </w:pPr>
      <w:r>
        <w:rPr>
          <w:rFonts w:ascii="Arial" w:cs="Arial" w:eastAsia="Arial" w:hAnsi="Arial"/>
          <w:sz w:val="24"/>
          <w:szCs w:val="24"/>
        </w:rPr>
        <w:t xml:space="preserve">6. При наличии дополнительных рисков по заключенным договорам страхования (перестрахования) страховая (перестраховочная) организация должна сформировать дополнительные резервы, покрывающие риски по заключенным договорам страхования (перестрахования).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Общие требования к методике расчета нормативов отчислений в страховые (технические) резервы</w:t>
      </w:r>
    </w:p>
    <w:p>
      <w:pPr>
        <w:spacing w:after="120"/>
        <w:ind w:firstLine="567"/>
        <w:jc w:val="both"/>
      </w:pPr>
      <w:r>
        <w:rPr>
          <w:rFonts w:ascii="Arial" w:cs="Arial" w:eastAsia="Arial" w:hAnsi="Arial"/>
          <w:sz w:val="24"/>
          <w:szCs w:val="24"/>
        </w:rPr>
        <w:t xml:space="preserve">7. Для обеспечения исполнения принятых обязательств по действующим договорам страхования и перестрахования страховая организация обязана иметь сформированные страховые (технические) резервы в объеме, рассчитанном в соответствии с настоящим Положением.</w:t>
      </w:r>
    </w:p>
    <w:p>
      <w:pPr>
        <w:spacing w:after="120"/>
        <w:ind w:firstLine="567"/>
        <w:jc w:val="both"/>
      </w:pPr>
      <w:r>
        <w:rPr>
          <w:rFonts w:ascii="Arial" w:cs="Arial" w:eastAsia="Arial" w:hAnsi="Arial"/>
          <w:sz w:val="24"/>
          <w:szCs w:val="24"/>
        </w:rPr>
        <w:t xml:space="preserve">8. Порядок расчета нормативов отчислений в страховые (технические) резервы по договорам страхования (перестрахования) должны производиться расчетным методом в соответствии с настоящим Положением.</w:t>
      </w:r>
    </w:p>
    <w:p>
      <w:pPr>
        <w:spacing w:after="120"/>
        <w:ind w:firstLine="567"/>
        <w:jc w:val="both"/>
      </w:pPr>
      <w:r>
        <w:rPr>
          <w:rFonts w:ascii="Arial" w:cs="Arial" w:eastAsia="Arial" w:hAnsi="Arial"/>
          <w:sz w:val="24"/>
          <w:szCs w:val="24"/>
        </w:rPr>
        <w:t xml:space="preserve">9. Страховые (технические) резервы формируются страховой организацией отдельно по видам страхования, предусмотренным законодательством Кыргызской Республики.</w:t>
      </w:r>
    </w:p>
    <w:p>
      <w:pPr>
        <w:spacing w:after="120"/>
        <w:ind w:firstLine="567"/>
        <w:jc w:val="both"/>
      </w:pPr>
      <w:r>
        <w:rPr>
          <w:rFonts w:ascii="Arial" w:cs="Arial" w:eastAsia="Arial" w:hAnsi="Arial"/>
          <w:sz w:val="24"/>
          <w:szCs w:val="24"/>
        </w:rPr>
        <w:t xml:space="preserve">10. Расчет нормативов отчислений в страховые (технические) резервы осуществляется страховой организацией в соответствии с настоящим Положением и иными нормативными правовыми актами Кыргызской Республики на основе условий договоров страхования (перестрахования), заключенных страховой (перестраховочной) организацией.</w:t>
      </w:r>
    </w:p>
    <w:p>
      <w:pPr>
        <w:spacing w:after="120"/>
        <w:ind w:firstLine="567"/>
        <w:jc w:val="both"/>
      </w:pPr>
      <w:r>
        <w:rPr>
          <w:rFonts w:ascii="Arial" w:cs="Arial" w:eastAsia="Arial" w:hAnsi="Arial"/>
          <w:sz w:val="24"/>
          <w:szCs w:val="24"/>
        </w:rPr>
        <w:t xml:space="preserve">11. Расчет нормативов отчислений в страховые (технические) резервы производится с учетом объема принимаемых страховой (перестраховочной) организацией обязательств по всем заключенным договорам страхования (перестрахования) независимо от последующего перестрахования рисков. При расчете нормативов отчислений в страховые (технические) резервы отражается норматив отчислений по доле перестраховщика в страховых (технических) резервах с учетом каждого вида резерва, указанного в пункте 5 настоящего Положения, в соответствии с главой 6 настоящего Положения.</w:t>
      </w:r>
    </w:p>
    <w:p>
      <w:pPr>
        <w:spacing w:after="120"/>
        <w:ind w:firstLine="567"/>
        <w:jc w:val="both"/>
      </w:pPr>
      <w:r>
        <w:rPr>
          <w:rFonts w:ascii="Arial" w:cs="Arial" w:eastAsia="Arial" w:hAnsi="Arial"/>
          <w:sz w:val="24"/>
          <w:szCs w:val="24"/>
        </w:rPr>
        <w:t xml:space="preserve">12. Если договором страхования (перестрахования) или законодательным актом об обязательном страховании точно не определен срок действия страховой защиты, для расчета принимается срок действия договора страхования (перестрахования).</w:t>
      </w:r>
    </w:p>
    <w:p>
      <w:pPr>
        <w:spacing w:after="120"/>
        <w:ind w:firstLine="567"/>
        <w:jc w:val="both"/>
      </w:pPr>
      <w:r>
        <w:rPr>
          <w:rFonts w:ascii="Arial" w:cs="Arial" w:eastAsia="Arial" w:hAnsi="Arial"/>
          <w:sz w:val="24"/>
          <w:szCs w:val="24"/>
        </w:rPr>
        <w:t xml:space="preserve">13. Увеличение или уменьшение страховых (технических) резервов происходит только в случае увеличения или уменьшения обязательств страховых организаций по договорам страхования (перестрахования).</w:t>
      </w:r>
    </w:p>
    <w:p>
      <w:pPr>
        <w:spacing w:after="120"/>
        <w:ind w:firstLine="567"/>
        <w:jc w:val="both"/>
      </w:pPr>
      <w:r>
        <w:rPr>
          <w:rFonts w:ascii="Arial" w:cs="Arial" w:eastAsia="Arial" w:hAnsi="Arial"/>
          <w:sz w:val="24"/>
          <w:szCs w:val="24"/>
        </w:rPr>
        <w:t xml:space="preserve">14. Выплаты из страховых (технических) резервов в соответствии с обязательствами по договорам страхования (перестрахования) не производятся.</w:t>
      </w:r>
    </w:p>
    <w:p>
      <w:pPr>
        <w:spacing w:after="240" w:before="200"/>
        <w:jc w:val="center"/>
      </w:pPr>
      <w:r>
        <w:rPr>
          <w:rFonts w:ascii="Arial" w:cs="Arial" w:eastAsia="Arial" w:hAnsi="Arial"/>
          <w:b/>
          <w:bCs/>
          <w:sz w:val="32"/>
          <w:szCs w:val="32"/>
        </w:rPr>
        <w:t xml:space="preserve">Глава 4. Страхование иное, чем страхование жизни</w:t>
      </w:r>
    </w:p>
    <w:p>
      <w:pPr>
        <w:spacing w:after="120"/>
        <w:ind w:firstLine="567"/>
        <w:jc w:val="both"/>
      </w:pPr>
      <w:r>
        <w:rPr>
          <w:rFonts w:ascii="Arial" w:cs="Arial" w:eastAsia="Arial" w:hAnsi="Arial"/>
          <w:sz w:val="24"/>
          <w:szCs w:val="24"/>
        </w:rPr>
        <w:t xml:space="preserve">15. РНП представляет собой базовую страховую премию по договору страхования (перестрахования), относящуюся к периоду действия страховой защиты по договору страхования (перестрахования), следующему за датой расчета.</w:t>
      </w:r>
    </w:p>
    <w:p>
      <w:pPr>
        <w:spacing w:after="120"/>
        <w:ind w:firstLine="567"/>
        <w:jc w:val="both"/>
      </w:pPr>
      <w:r>
        <w:rPr>
          <w:rFonts w:ascii="Arial" w:cs="Arial" w:eastAsia="Arial" w:hAnsi="Arial"/>
          <w:sz w:val="24"/>
          <w:szCs w:val="24"/>
        </w:rPr>
        <w:t xml:space="preserve">16. Норматив отчислений в РНП по договору страхования (перестрахования) равен величине, исчисляемой пропорционально не истекшему на дату расчета сроку действия страховой защиты по договору страхования (перестрахования). Незаработанная страховая премия, за исключением договоров страхования (перестрахования) по добровольному медицинскому страхованию, определяется как произведение базовой страховой премии на отношение не истекшего на дату расчета срока действия страховой защиты ко всему сроку действия страховой защиты по договору страхования (перестрахования) по следующей формуле: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tabs>
          <w:tab w:val="right" w:pos="10178"/>
        </w:tabs>
        <w:spacing w:after="120"/>
      </w:pPr>
      <w:r>
        <w:rPr>
          <w:rFonts w:ascii="Arial" w:cs="Arial" w:eastAsia="Arial" w:hAnsi="Arial"/>
          <w:sz w:val="24"/>
          <w:szCs w:val="24"/>
        </w:rPr>
        <w:t xml:space="preserve">БП</w:t>
      </w:r>
      <w:r>
        <w:rPr>
          <w:rFonts w:ascii="Arial" w:cs="Arial" w:eastAsia="Arial" w:hAnsi="Arial"/>
          <w:sz w:val="24"/>
          <w:szCs w:val="24"/>
        </w:rPr>
        <w:t xml:space="preserve">	</w:t>
      </w:r>
      <w:r>
        <w:rPr>
          <w:rFonts w:ascii="Arial" w:cs="Arial" w:eastAsia="Arial" w:hAnsi="Arial"/>
          <w:sz w:val="24"/>
          <w:szCs w:val="24"/>
        </w:rPr>
        <w:t xml:space="preserve">базовая страховая премия;</w:t>
      </w:r>
    </w:p>
    <w:p>
      <w:pPr>
        <w:tabs>
          <w:tab w:val="right" w:pos="10178"/>
        </w:tabs>
        <w:spacing w:after="120"/>
      </w:pPr>
      <w:r>
        <w:rPr>
          <w:rFonts w:ascii="Arial" w:cs="Arial" w:eastAsia="Arial" w:hAnsi="Arial"/>
          <w:sz w:val="24"/>
          <w:szCs w:val="24"/>
        </w:rPr>
        <w:t xml:space="preserve">Т1</w:t>
      </w:r>
      <w:r>
        <w:rPr>
          <w:rFonts w:ascii="Arial" w:cs="Arial" w:eastAsia="Arial" w:hAnsi="Arial"/>
          <w:sz w:val="24"/>
          <w:szCs w:val="24"/>
        </w:rPr>
        <w:t xml:space="preserve">	</w:t>
      </w:r>
      <w:r>
        <w:rPr>
          <w:rFonts w:ascii="Arial" w:cs="Arial" w:eastAsia="Arial" w:hAnsi="Arial"/>
          <w:sz w:val="24"/>
          <w:szCs w:val="24"/>
        </w:rPr>
        <w:t xml:space="preserve">количество дней, в течение которых действует страховая защита по договору страхования (перестрахования);</w:t>
      </w:r>
    </w:p>
    <w:p>
      <w:pPr>
        <w:tabs>
          <w:tab w:val="right" w:pos="10178"/>
        </w:tabs>
        <w:spacing w:after="120"/>
      </w:pPr>
      <w:r>
        <w:rPr>
          <w:rFonts w:ascii="Arial" w:cs="Arial" w:eastAsia="Arial" w:hAnsi="Arial"/>
          <w:sz w:val="24"/>
          <w:szCs w:val="24"/>
        </w:rPr>
        <w:t xml:space="preserve">Т2</w:t>
      </w:r>
      <w:r>
        <w:rPr>
          <w:rFonts w:ascii="Arial" w:cs="Arial" w:eastAsia="Arial" w:hAnsi="Arial"/>
          <w:sz w:val="24"/>
          <w:szCs w:val="24"/>
        </w:rPr>
        <w:t xml:space="preserve">	</w:t>
      </w:r>
      <w:r>
        <w:rPr>
          <w:rFonts w:ascii="Arial" w:cs="Arial" w:eastAsia="Arial" w:hAnsi="Arial"/>
          <w:sz w:val="24"/>
          <w:szCs w:val="24"/>
        </w:rPr>
        <w:t xml:space="preserve">количество дней, истекших с момента начала действия страховой защиты по договору страхования страховой защиты по договору страхования (перестрахования) до даты расчета (включительно).</w:t>
      </w:r>
    </w:p>
    <w:p>
      <w:pPr>
        <w:spacing w:after="120" w:before="120"/>
        <w:ind w:firstLine="567"/>
        <w:jc w:val="both"/>
      </w:pPr>
      <w:r>
        <w:rPr>
          <w:rFonts w:ascii="Arial" w:cs="Arial" w:eastAsia="Arial" w:hAnsi="Arial"/>
          <w:sz w:val="24"/>
          <w:szCs w:val="24"/>
        </w:rPr>
        <w:t xml:space="preserve">Незаработанная страховая премия по договорам страхования (перестрахования) по добровольному медицинскому страхованию определяется как разность произведения базовой страховой премии на отношение не истекшего на дату расчета срока действия страховой защиты ко всему сроку действия страховой защиты по договору страхования (перестрахования) и базовых страховых взносов, которые подлежат уплате страховой организации в соответствии с условиями договора страхования (перестрахования) после даты расчета, по следующей формуле:</w:t>
      </w:r>
    </w:p>
    <w:p>
      <w:pPr>
        <w:spacing w:after="120" w:before="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tabs>
          <w:tab w:val="right" w:pos="10178"/>
        </w:tabs>
        <w:spacing w:after="120"/>
      </w:pPr>
      <w:r>
        <w:rPr>
          <w:rFonts w:ascii="Arial" w:cs="Arial" w:eastAsia="Arial" w:hAnsi="Arial"/>
          <w:sz w:val="24"/>
          <w:szCs w:val="24"/>
        </w:rPr>
        <w:t xml:space="preserve">БП</w:t>
      </w:r>
      <w:r>
        <w:rPr>
          <w:rFonts w:ascii="Arial" w:cs="Arial" w:eastAsia="Arial" w:hAnsi="Arial"/>
          <w:sz w:val="24"/>
          <w:szCs w:val="24"/>
        </w:rPr>
        <w:t xml:space="preserve">	</w:t>
      </w:r>
      <w:r>
        <w:rPr>
          <w:rFonts w:ascii="Arial" w:cs="Arial" w:eastAsia="Arial" w:hAnsi="Arial"/>
          <w:sz w:val="24"/>
          <w:szCs w:val="24"/>
        </w:rPr>
        <w:t xml:space="preserve">базовая страховая премия;</w:t>
      </w:r>
    </w:p>
    <w:p>
      <w:pPr>
        <w:tabs>
          <w:tab w:val="right" w:pos="10178"/>
        </w:tabs>
        <w:spacing w:after="120"/>
      </w:pPr>
      <w:r>
        <w:rPr>
          <w:rFonts w:ascii="Arial" w:cs="Arial" w:eastAsia="Arial" w:hAnsi="Arial"/>
          <w:sz w:val="24"/>
          <w:szCs w:val="24"/>
        </w:rPr>
        <w:t xml:space="preserve">Т1</w:t>
      </w:r>
      <w:r>
        <w:rPr>
          <w:rFonts w:ascii="Arial" w:cs="Arial" w:eastAsia="Arial" w:hAnsi="Arial"/>
          <w:sz w:val="24"/>
          <w:szCs w:val="24"/>
        </w:rPr>
        <w:t xml:space="preserve">	</w:t>
      </w:r>
      <w:r>
        <w:rPr>
          <w:rFonts w:ascii="Arial" w:cs="Arial" w:eastAsia="Arial" w:hAnsi="Arial"/>
          <w:sz w:val="24"/>
          <w:szCs w:val="24"/>
        </w:rPr>
        <w:t xml:space="preserve">количество дней, в течение которых действует страховая защита по договору страхования (перестрахования);</w:t>
      </w:r>
    </w:p>
    <w:p>
      <w:pPr>
        <w:tabs>
          <w:tab w:val="right" w:pos="10178"/>
        </w:tabs>
        <w:spacing w:after="120"/>
      </w:pPr>
      <w:r>
        <w:rPr>
          <w:rFonts w:ascii="Arial" w:cs="Arial" w:eastAsia="Arial" w:hAnsi="Arial"/>
          <w:sz w:val="24"/>
          <w:szCs w:val="24"/>
        </w:rPr>
        <w:t xml:space="preserve">Т2</w:t>
      </w:r>
      <w:r>
        <w:rPr>
          <w:rFonts w:ascii="Arial" w:cs="Arial" w:eastAsia="Arial" w:hAnsi="Arial"/>
          <w:sz w:val="24"/>
          <w:szCs w:val="24"/>
        </w:rPr>
        <w:t xml:space="preserve">	</w:t>
      </w:r>
      <w:r>
        <w:rPr>
          <w:rFonts w:ascii="Arial" w:cs="Arial" w:eastAsia="Arial" w:hAnsi="Arial"/>
          <w:sz w:val="24"/>
          <w:szCs w:val="24"/>
        </w:rPr>
        <w:t xml:space="preserve">количество дней, истекших с момента начала действия страховой защиты по договору страхования страховой защиты по договору страхования (перестрахования) до даты расчета (включительно);</w:t>
      </w:r>
    </w:p>
    <w:p>
      <w:pPr>
        <w:tabs>
          <w:tab w:val="right" w:pos="10178"/>
        </w:tabs>
        <w:spacing w:after="120"/>
      </w:pPr>
      <w:r>
        <w:rPr>
          <w:rFonts w:ascii="Arial" w:cs="Arial" w:eastAsia="Arial" w:hAnsi="Arial"/>
          <w:sz w:val="24"/>
          <w:szCs w:val="24"/>
        </w:rPr>
        <w:t xml:space="preserve">БСВ</w:t>
      </w:r>
      <w:r>
        <w:rPr>
          <w:rFonts w:ascii="Arial" w:cs="Arial" w:eastAsia="Arial" w:hAnsi="Arial"/>
          <w:sz w:val="24"/>
          <w:szCs w:val="24"/>
        </w:rPr>
        <w:t xml:space="preserve">	</w:t>
      </w:r>
      <w:r>
        <w:rPr>
          <w:rFonts w:ascii="Arial" w:cs="Arial" w:eastAsia="Arial" w:hAnsi="Arial"/>
          <w:sz w:val="24"/>
          <w:szCs w:val="24"/>
        </w:rPr>
        <w:t xml:space="preserve">базовые страховые взносы, которые подлежат уплате страховой организации в соответствии с условиями договора страхования (перестрахования) после даты расчета;</w:t>
      </w:r>
    </w:p>
    <w:p>
      <w:pPr>
        <w:tabs>
          <w:tab w:val="right" w:pos="10178"/>
        </w:tabs>
        <w:spacing w:after="120"/>
      </w:pPr>
      <w:r>
        <w:rPr>
          <w:rFonts w:ascii="Arial" w:cs="Arial" w:eastAsia="Arial" w:hAnsi="Arial"/>
          <w:sz w:val="24"/>
          <w:szCs w:val="24"/>
        </w:rPr>
        <w:t xml:space="preserve">СВ</w:t>
      </w:r>
      <w:r>
        <w:rPr>
          <w:rFonts w:ascii="Arial" w:cs="Arial" w:eastAsia="Arial" w:hAnsi="Arial"/>
          <w:sz w:val="24"/>
          <w:szCs w:val="24"/>
        </w:rPr>
        <w:t xml:space="preserve">	</w:t>
      </w:r>
      <w:r>
        <w:rPr>
          <w:rFonts w:ascii="Arial" w:cs="Arial" w:eastAsia="Arial" w:hAnsi="Arial"/>
          <w:sz w:val="24"/>
          <w:szCs w:val="24"/>
        </w:rPr>
        <w:t xml:space="preserve">страховые взносы по договору страхования (перестрахования), которые подлежат уплате страховой организации в соответствии с условиями договора страхования (перестрахования) после даты расчета;</w:t>
      </w:r>
    </w:p>
    <w:p>
      <w:pPr>
        <w:tabs>
          <w:tab w:val="right" w:pos="10178"/>
        </w:tabs>
        <w:spacing w:after="120"/>
      </w:pPr>
      <w:r>
        <w:rPr>
          <w:rFonts w:ascii="Arial" w:cs="Arial" w:eastAsia="Arial" w:hAnsi="Arial"/>
          <w:sz w:val="24"/>
          <w:szCs w:val="24"/>
        </w:rPr>
        <w:t xml:space="preserve">СП</w:t>
      </w:r>
      <w:r>
        <w:rPr>
          <w:rFonts w:ascii="Arial" w:cs="Arial" w:eastAsia="Arial" w:hAnsi="Arial"/>
          <w:sz w:val="24"/>
          <w:szCs w:val="24"/>
        </w:rPr>
        <w:t xml:space="preserve">	</w:t>
      </w:r>
      <w:r>
        <w:rPr>
          <w:rFonts w:ascii="Arial" w:cs="Arial" w:eastAsia="Arial" w:hAnsi="Arial"/>
          <w:sz w:val="24"/>
          <w:szCs w:val="24"/>
        </w:rPr>
        <w:t xml:space="preserve">страховая премия по договору страхования (перестрахования).</w:t>
      </w:r>
    </w:p>
    <w:p>
      <w:pPr>
        <w:spacing w:after="120" w:before="120"/>
        <w:ind w:firstLine="567"/>
        <w:jc w:val="both"/>
      </w:pPr>
      <w:r>
        <w:rPr>
          <w:rFonts w:ascii="Arial" w:cs="Arial" w:eastAsia="Arial" w:hAnsi="Arial"/>
          <w:sz w:val="24"/>
          <w:szCs w:val="24"/>
        </w:rPr>
        <w:t xml:space="preserve">17. Рассчитанная в соответствии с пунктом 16 настоящего Положения сумма незаработанных страховых премий по всем договорам страхования (перестрахования) является резервом незаработанных страховых премий страховой организации по каждому виду страхования (перестрахования).</w:t>
      </w:r>
    </w:p>
    <w:p>
      <w:pPr>
        <w:spacing w:after="120"/>
        <w:ind w:firstLine="567"/>
        <w:jc w:val="both"/>
      </w:pPr>
      <w:r>
        <w:rPr>
          <w:rFonts w:ascii="Arial" w:cs="Arial" w:eastAsia="Arial" w:hAnsi="Arial"/>
          <w:sz w:val="24"/>
          <w:szCs w:val="24"/>
        </w:rPr>
        <w:t xml:space="preserve">18. Расчет норматива отчислений в РПНУ производится страховой организацией по каждому виду страхования отдельно с учетом накопленной статистики страховой организации по осуществлению страховых выплат по данному виду страхования (страхование иное, чем страхование жизни).</w:t>
      </w:r>
    </w:p>
    <w:p>
      <w:pPr>
        <w:spacing w:after="120"/>
        <w:ind w:firstLine="567"/>
        <w:jc w:val="both"/>
      </w:pPr>
      <w:r>
        <w:rPr>
          <w:rFonts w:ascii="Arial" w:cs="Arial" w:eastAsia="Arial" w:hAnsi="Arial"/>
          <w:sz w:val="24"/>
          <w:szCs w:val="24"/>
        </w:rPr>
        <w:t xml:space="preserve">19. При отсутствии у страховой организации собственной статистики по осуществлению страховых выплат по данному виду страхования (страхование иное, чем страхование жизни) либо недостаточности данных такой статистики величина РПНУ должна составлять не менее 50 процентов от РЗНУ. В случае если размер РЗНУ равен нулю, то величина РПНУ должна составлять не менее 5 процентов от суммы базовой страховой премии, начисленной по действующим договорам страхования (перестрахования) за последние двенадцать месяцев, предшествующих дате расчета.</w:t>
      </w:r>
    </w:p>
    <w:p>
      <w:pPr>
        <w:spacing w:after="120"/>
        <w:ind w:firstLine="567"/>
        <w:jc w:val="both"/>
      </w:pPr>
      <w:r>
        <w:rPr>
          <w:rFonts w:ascii="Arial" w:cs="Arial" w:eastAsia="Arial" w:hAnsi="Arial"/>
          <w:sz w:val="24"/>
          <w:szCs w:val="24"/>
        </w:rPr>
        <w:t xml:space="preserve">20. Расчет норматива отчислений в РЗНУ рассчитывается по каждой заявленной, но неурегулированной претензии на дату расчета. Заявленная претензия регистрируется в журнале учета убытков страховой организации как заявленная с момента сообщения о наступлении страхового случая страхователем любым доступным страхователю способом либо в порядке, предусмотренном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21. Норматив отчислений в РЗНУ равен следующей величине: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РЗНУ = В + РВ,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tabs>
          <w:tab w:val="right" w:pos="10178"/>
        </w:tabs>
        <w:spacing w:after="120"/>
      </w:pPr>
      <w:r>
        <w:rPr>
          <w:rFonts w:ascii="Arial" w:cs="Arial" w:eastAsia="Arial" w:hAnsi="Arial"/>
          <w:sz w:val="24"/>
          <w:szCs w:val="24"/>
        </w:rPr>
        <w:t xml:space="preserve">В</w:t>
      </w:r>
      <w:r>
        <w:rPr>
          <w:rFonts w:ascii="Arial" w:cs="Arial" w:eastAsia="Arial" w:hAnsi="Arial"/>
          <w:sz w:val="24"/>
          <w:szCs w:val="24"/>
        </w:rPr>
        <w:t xml:space="preserve">	</w:t>
      </w:r>
      <w:r>
        <w:rPr>
          <w:rFonts w:ascii="Arial" w:cs="Arial" w:eastAsia="Arial" w:hAnsi="Arial"/>
          <w:sz w:val="24"/>
          <w:szCs w:val="24"/>
        </w:rPr>
        <w:t xml:space="preserve">подлежащие осуществлению страховые выплаты по заявленным претензиям по договорам страхования (перестрахования);</w:t>
      </w:r>
    </w:p>
    <w:p>
      <w:pPr>
        <w:tabs>
          <w:tab w:val="right" w:pos="10178"/>
        </w:tabs>
        <w:spacing w:after="120"/>
      </w:pPr>
      <w:r>
        <w:rPr>
          <w:rFonts w:ascii="Arial" w:cs="Arial" w:eastAsia="Arial" w:hAnsi="Arial"/>
          <w:sz w:val="24"/>
          <w:szCs w:val="24"/>
        </w:rPr>
        <w:t xml:space="preserve">РВ</w:t>
      </w:r>
      <w:r>
        <w:rPr>
          <w:rFonts w:ascii="Arial" w:cs="Arial" w:eastAsia="Arial" w:hAnsi="Arial"/>
          <w:sz w:val="24"/>
          <w:szCs w:val="24"/>
        </w:rPr>
        <w:t xml:space="preserve">	</w:t>
      </w:r>
      <w:r>
        <w:rPr>
          <w:rFonts w:ascii="Arial" w:cs="Arial" w:eastAsia="Arial" w:hAnsi="Arial"/>
          <w:sz w:val="24"/>
          <w:szCs w:val="24"/>
        </w:rPr>
        <w:t xml:space="preserve">подлежащие осуществлению расходы страховой организации, непосредственно связанные с рассмотрением, урегулированием, определением размера страховых выплат по заявленным претензиям.</w:t>
      </w:r>
    </w:p>
    <w:p>
      <w:pPr>
        <w:spacing w:after="120" w:before="120"/>
        <w:ind w:firstLine="567"/>
        <w:jc w:val="both"/>
      </w:pPr>
      <w:r>
        <w:rPr>
          <w:rFonts w:ascii="Arial" w:cs="Arial" w:eastAsia="Arial" w:hAnsi="Arial"/>
          <w:sz w:val="24"/>
          <w:szCs w:val="24"/>
        </w:rPr>
        <w:t xml:space="preserve">Подлежащие осуществлению расходы страховой (перестраховочной) организации, непосредственно связанные с рассмотрением, урегулированием, определением размера страховых выплат по заявленным претензиям, рассчитываются в размере фактических расходов и должны быть не менее одного 1 процента от суммы заявленных, но неурегулированных убытков, но не менее двух месячных расчетных показателей.</w:t>
      </w:r>
    </w:p>
    <w:p>
      <w:pPr>
        <w:spacing w:after="120"/>
        <w:ind w:firstLine="567"/>
        <w:jc w:val="both"/>
      </w:pPr>
      <w:r>
        <w:rPr>
          <w:rFonts w:ascii="Arial" w:cs="Arial" w:eastAsia="Arial" w:hAnsi="Arial"/>
          <w:sz w:val="24"/>
          <w:szCs w:val="24"/>
        </w:rPr>
        <w:t xml:space="preserve">22. В случае если размер подлежащей осуществлению страховой выплаты не определен, то для расчета норматива отчислений в РЗНУ в соответствии с пунктом 21 настоящего Положения принимается максимально возможный размер страховой выплаты, оцененный исходя из предварительно полученной страховой (перестраховочной) организацией информации о страховом случае, но не превышающий страховую сумму.</w:t>
      </w:r>
    </w:p>
    <w:p>
      <w:pPr>
        <w:spacing w:after="120"/>
        <w:ind w:firstLine="567"/>
        <w:jc w:val="both"/>
      </w:pPr>
      <w:r>
        <w:rPr>
          <w:rFonts w:ascii="Arial" w:cs="Arial" w:eastAsia="Arial" w:hAnsi="Arial"/>
          <w:sz w:val="24"/>
          <w:szCs w:val="24"/>
        </w:rPr>
        <w:t xml:space="preserve">23. Указанная в пункте 19 настоящего Положения величина РЗНУ может быть уменьшена на сумму задолженности страхователя (перестрахователя) по уплате страховой премии (страховых взносов) страховой (перестраховочной) организации на дату расчета.</w:t>
      </w:r>
    </w:p>
    <w:p>
      <w:pPr>
        <w:spacing w:after="120"/>
        <w:ind w:firstLine="567"/>
        <w:jc w:val="both"/>
      </w:pPr>
      <w:r>
        <w:rPr>
          <w:rFonts w:ascii="Arial" w:cs="Arial" w:eastAsia="Arial" w:hAnsi="Arial"/>
          <w:sz w:val="24"/>
          <w:szCs w:val="24"/>
        </w:rPr>
        <w:t xml:space="preserve">24. Страховая (перестраховочная) организация формирует размер РЗНУ в течение трех лет с момента заявления о претензии до момента осуществления страховой выплаты по ней либо вынесения решения об отказе в осуществлении страховой выплаты страховщиком, либо письменного отказа страхователя в получении страховой выплаты по ней (в зависимости от того, какая из дат наступит раньше).</w:t>
      </w:r>
    </w:p>
    <w:p>
      <w:pPr>
        <w:spacing w:after="240" w:before="200"/>
        <w:jc w:val="center"/>
      </w:pPr>
      <w:r>
        <w:rPr>
          <w:rFonts w:ascii="Arial" w:cs="Arial" w:eastAsia="Arial" w:hAnsi="Arial"/>
          <w:b/>
          <w:bCs/>
          <w:sz w:val="32"/>
          <w:szCs w:val="32"/>
        </w:rPr>
        <w:t xml:space="preserve">Глава 5. Страхование жизни</w:t>
      </w:r>
    </w:p>
    <w:p>
      <w:pPr>
        <w:spacing w:after="120"/>
        <w:ind w:firstLine="567"/>
        <w:jc w:val="both"/>
      </w:pPr>
      <w:r>
        <w:rPr>
          <w:rFonts w:ascii="Arial" w:cs="Arial" w:eastAsia="Arial" w:hAnsi="Arial"/>
          <w:sz w:val="24"/>
          <w:szCs w:val="24"/>
        </w:rPr>
        <w:t xml:space="preserve">25. Расчет нормативов отчислений в страховые (технические) резервы страховой (перестраховочной) организации, осуществляющей страховую деятельность по виду "страхование жизни" производится отдельно по каждому договору страхования (перестрахования), а также отдельно по видам договоров:</w:t>
      </w:r>
    </w:p>
    <w:p>
      <w:pPr>
        <w:spacing w:after="120"/>
        <w:ind w:firstLine="567"/>
        <w:jc w:val="both"/>
      </w:pPr>
      <w:r>
        <w:rPr>
          <w:rFonts w:ascii="Arial" w:cs="Arial" w:eastAsia="Arial" w:hAnsi="Arial"/>
          <w:sz w:val="24"/>
          <w:szCs w:val="24"/>
        </w:rPr>
        <w:t xml:space="preserve">1) ненакопительного страхования (перестрахования) жизни;</w:t>
      </w:r>
    </w:p>
    <w:p>
      <w:pPr>
        <w:spacing w:after="120"/>
        <w:ind w:firstLine="567"/>
        <w:jc w:val="both"/>
      </w:pPr>
      <w:r>
        <w:rPr>
          <w:rFonts w:ascii="Arial" w:cs="Arial" w:eastAsia="Arial" w:hAnsi="Arial"/>
          <w:sz w:val="24"/>
          <w:szCs w:val="24"/>
        </w:rPr>
        <w:t xml:space="preserve">2) накопительного страхования (перестрахования) жизни;</w:t>
      </w:r>
    </w:p>
    <w:p>
      <w:pPr>
        <w:spacing w:after="120"/>
        <w:ind w:firstLine="567"/>
        <w:jc w:val="both"/>
      </w:pPr>
      <w:r>
        <w:rPr>
          <w:rFonts w:ascii="Arial" w:cs="Arial" w:eastAsia="Arial" w:hAnsi="Arial"/>
          <w:sz w:val="24"/>
          <w:szCs w:val="24"/>
        </w:rPr>
        <w:t xml:space="preserve">3) аннуитета, по которым сроки начала осуществления страховых выплат приходятся после даты расчета;</w:t>
      </w:r>
    </w:p>
    <w:p>
      <w:pPr>
        <w:spacing w:after="120"/>
        <w:ind w:firstLine="567"/>
        <w:jc w:val="both"/>
      </w:pPr>
      <w:r>
        <w:rPr>
          <w:rFonts w:ascii="Arial" w:cs="Arial" w:eastAsia="Arial" w:hAnsi="Arial"/>
          <w:sz w:val="24"/>
          <w:szCs w:val="24"/>
        </w:rPr>
        <w:t xml:space="preserve">4) аннуитета, по которым сроки начала осуществления страховых выплат наступили до даты расчета.</w:t>
      </w:r>
    </w:p>
    <w:p>
      <w:pPr>
        <w:spacing w:after="120"/>
        <w:ind w:firstLine="567"/>
        <w:jc w:val="both"/>
      </w:pPr>
      <w:r>
        <w:rPr>
          <w:rFonts w:ascii="Arial" w:cs="Arial" w:eastAsia="Arial" w:hAnsi="Arial"/>
          <w:sz w:val="24"/>
          <w:szCs w:val="24"/>
        </w:rPr>
        <w:t xml:space="preserve">26. Расчет нормативов отчислений в страховые (технические) резервы страховой (перестраховочной) организации, осуществляющей страховую деятельность по виду "страхование жизни", по виду страхования от несчастного случая и болезней и по виду медицинского страхования осуществляется в соответствии с </w:t>
      </w:r>
      <w:r>
        <w:rPr>
          <w:rFonts w:ascii="Arial" w:cs="Arial" w:eastAsia="Arial" w:hAnsi="Arial"/>
          <w:sz w:val="24"/>
          <w:szCs w:val="24"/>
        </w:rPr>
        <w:t xml:space="preserve">главой 4</w:t>
      </w:r>
      <w:r>
        <w:rPr>
          <w:rFonts w:ascii="Arial" w:cs="Arial" w:eastAsia="Arial" w:hAnsi="Arial"/>
          <w:sz w:val="24"/>
          <w:szCs w:val="24"/>
        </w:rPr>
        <w:t xml:space="preserve"> настоящего Положения.</w:t>
      </w:r>
    </w:p>
    <w:p>
      <w:pPr>
        <w:spacing w:after="120"/>
        <w:ind w:firstLine="567"/>
        <w:jc w:val="both"/>
      </w:pPr>
      <w:r>
        <w:rPr>
          <w:rFonts w:ascii="Arial" w:cs="Arial" w:eastAsia="Arial" w:hAnsi="Arial"/>
          <w:sz w:val="24"/>
          <w:szCs w:val="24"/>
        </w:rPr>
        <w:t xml:space="preserve">27. РНУ по договорам страхования (перестрахования) жизни рассчитывается как сумма РНУ по всем действующим на дату расчета договорам страхования (перестрахования) жизни.</w:t>
      </w:r>
    </w:p>
    <w:p>
      <w:pPr>
        <w:spacing w:after="120"/>
        <w:ind w:firstLine="567"/>
        <w:jc w:val="both"/>
      </w:pPr>
      <w:r>
        <w:rPr>
          <w:rFonts w:ascii="Arial" w:cs="Arial" w:eastAsia="Arial" w:hAnsi="Arial"/>
          <w:sz w:val="24"/>
          <w:szCs w:val="24"/>
        </w:rPr>
        <w:t xml:space="preserve">28. Норматив отчислений в РНУ по отдельному договору страхования (перестрахования) жизни равен максимальной величине из двух следующих величин: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РНУ1 = ПосВ + ПосРВ + ПосОР - ПосСВ,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ПосВ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страховых выплат, предусмотренных условиями договора страхования (перестрахования);</w:t>
      </w:r>
    </w:p>
    <w:p>
      <w:pPr>
        <w:tabs>
          <w:tab w:val="right" w:pos="10178"/>
        </w:tabs>
        <w:spacing w:after="120"/>
      </w:pPr>
      <w:r>
        <w:rPr>
          <w:rFonts w:ascii="Arial" w:cs="Arial" w:eastAsia="Arial" w:hAnsi="Arial"/>
          <w:sz w:val="24"/>
          <w:szCs w:val="24"/>
        </w:rPr>
        <w:t xml:space="preserve">ПосРВ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расходов страховой (перестраховочной) организации, непосредственно связанных с рассмотрением, урегулированием, определением размера страховых выплат;</w:t>
      </w:r>
    </w:p>
    <w:p>
      <w:pPr>
        <w:tabs>
          <w:tab w:val="right" w:pos="10178"/>
        </w:tabs>
        <w:spacing w:after="120"/>
      </w:pPr>
      <w:r>
        <w:rPr>
          <w:rFonts w:ascii="Arial" w:cs="Arial" w:eastAsia="Arial" w:hAnsi="Arial"/>
          <w:sz w:val="24"/>
          <w:szCs w:val="24"/>
        </w:rPr>
        <w:t xml:space="preserve">ПосОР</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операционных расходов страховой (перестраховочной) организации, связанных с ведением дела;</w:t>
      </w:r>
    </w:p>
    <w:p>
      <w:pPr>
        <w:tabs>
          <w:tab w:val="right" w:pos="10178"/>
        </w:tabs>
        <w:spacing w:after="120"/>
      </w:pPr>
      <w:r>
        <w:rPr>
          <w:rFonts w:ascii="Arial" w:cs="Arial" w:eastAsia="Arial" w:hAnsi="Arial"/>
          <w:sz w:val="24"/>
          <w:szCs w:val="24"/>
        </w:rPr>
        <w:t xml:space="preserve">ПосСВ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страховых взносов (при единовременной уплате - страховой премии), которые должны быть получены страховой (перестраховочной) организацией после даты расчета;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РНУ2 = ПосВ - ПосСНВ,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tabs>
          <w:tab w:val="right" w:pos="10178"/>
        </w:tabs>
        <w:spacing w:after="120"/>
      </w:pPr>
      <w:r>
        <w:rPr>
          <w:rFonts w:ascii="Arial" w:cs="Arial" w:eastAsia="Arial" w:hAnsi="Arial"/>
          <w:sz w:val="24"/>
          <w:szCs w:val="24"/>
        </w:rPr>
        <w:t xml:space="preserve">ПосВ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страховых выплат, предусмотренных условиями договора страхования (перестрахования) исключительно при наступлении страхового случая (без учета страховой выплаты, осуществляемой по истечении установленного договором страхования периода);</w:t>
      </w:r>
    </w:p>
    <w:p>
      <w:pPr>
        <w:tabs>
          <w:tab w:val="right" w:pos="10178"/>
        </w:tabs>
        <w:spacing w:after="120"/>
      </w:pPr>
      <w:r>
        <w:rPr>
          <w:rFonts w:ascii="Arial" w:cs="Arial" w:eastAsia="Arial" w:hAnsi="Arial"/>
          <w:sz w:val="24"/>
          <w:szCs w:val="24"/>
        </w:rPr>
        <w:t xml:space="preserve">ПосСНВ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страховых нетто-взносов (при единовременной уплате - страховой нетто-премии), которые должны быть получены страховой (перестраховочной) организацией после даты расчета за принятие ею обязательств исключительно по осуществлению страховых выплат, связанных с наступлением страхового случая (без учета страховой выплаты, осуществляемой по истечении установленного договором страхования периода).</w:t>
      </w:r>
    </w:p>
    <w:p>
      <w:pPr>
        <w:spacing w:after="120" w:before="120"/>
        <w:ind w:firstLine="567"/>
        <w:jc w:val="both"/>
      </w:pPr>
      <w:r>
        <w:rPr>
          <w:rFonts w:ascii="Arial" w:cs="Arial" w:eastAsia="Arial" w:hAnsi="Arial"/>
          <w:sz w:val="24"/>
          <w:szCs w:val="24"/>
        </w:rPr>
        <w:t xml:space="preserve">29. РНУ по договорам аннуитета рассчитывается как сумма РНУ по всем действующим на дату расчета договорам аннуитета.</w:t>
      </w:r>
    </w:p>
    <w:p>
      <w:pPr>
        <w:spacing w:after="120"/>
        <w:ind w:firstLine="567"/>
        <w:jc w:val="both"/>
      </w:pPr>
      <w:r>
        <w:rPr>
          <w:rFonts w:ascii="Arial" w:cs="Arial" w:eastAsia="Arial" w:hAnsi="Arial"/>
          <w:sz w:val="24"/>
          <w:szCs w:val="24"/>
        </w:rPr>
        <w:t xml:space="preserve">30. Норматив отчислений в РНУ по отдельному договору аннуитета равен следующей величине: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РНУ = ПосВ + ПосОР - ПосСВ,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tabs>
          <w:tab w:val="right" w:pos="10178"/>
        </w:tabs>
        <w:spacing w:after="120"/>
      </w:pPr>
      <w:r>
        <w:rPr>
          <w:rFonts w:ascii="Arial" w:cs="Arial" w:eastAsia="Arial" w:hAnsi="Arial"/>
          <w:sz w:val="24"/>
          <w:szCs w:val="24"/>
        </w:rPr>
        <w:t xml:space="preserve">ПосВ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страховых выплат, предусмотренных условиями договора аннуитета;</w:t>
      </w:r>
    </w:p>
    <w:p>
      <w:pPr>
        <w:tabs>
          <w:tab w:val="right" w:pos="10178"/>
        </w:tabs>
        <w:spacing w:after="120"/>
      </w:pPr>
      <w:r>
        <w:rPr>
          <w:rFonts w:ascii="Arial" w:cs="Arial" w:eastAsia="Arial" w:hAnsi="Arial"/>
          <w:sz w:val="24"/>
          <w:szCs w:val="24"/>
        </w:rPr>
        <w:t xml:space="preserve">ПосОР</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операционных расходов страховой (перестраховочной) организации, связанных с ведением дела по договору аннуитета;</w:t>
      </w:r>
    </w:p>
    <w:p>
      <w:pPr>
        <w:tabs>
          <w:tab w:val="right" w:pos="10178"/>
        </w:tabs>
        <w:spacing w:after="120"/>
      </w:pPr>
      <w:r>
        <w:rPr>
          <w:rFonts w:ascii="Arial" w:cs="Arial" w:eastAsia="Arial" w:hAnsi="Arial"/>
          <w:sz w:val="24"/>
          <w:szCs w:val="24"/>
        </w:rPr>
        <w:t xml:space="preserve">ПосСВ</w:t>
      </w:r>
      <w:r>
        <w:rPr>
          <w:rFonts w:ascii="Arial" w:cs="Arial" w:eastAsia="Arial" w:hAnsi="Arial"/>
          <w:sz w:val="24"/>
          <w:szCs w:val="24"/>
        </w:rPr>
        <w:t xml:space="preserve">	</w:t>
      </w:r>
      <w:r>
        <w:rPr>
          <w:rFonts w:ascii="Arial" w:cs="Arial" w:eastAsia="Arial" w:hAnsi="Arial"/>
          <w:sz w:val="24"/>
          <w:szCs w:val="24"/>
        </w:rPr>
        <w:t xml:space="preserve">приведенная ожидаемая стоимость страховых взносов (при единовременной уплате - страховой премии), которые должны быть получены страховой (перестраховочной) организацией после даты расчета. Для договора аннуитета, по которому срок начала осуществления страховых выплат наступил до даты расчета, ПосСВ равна нулю.</w:t>
      </w:r>
    </w:p>
    <w:p>
      <w:pPr>
        <w:spacing w:after="120" w:before="120"/>
        <w:ind w:firstLine="567"/>
        <w:jc w:val="both"/>
      </w:pPr>
      <w:r>
        <w:rPr>
          <w:rFonts w:ascii="Arial" w:cs="Arial" w:eastAsia="Arial" w:hAnsi="Arial"/>
          <w:sz w:val="24"/>
          <w:szCs w:val="24"/>
        </w:rPr>
        <w:t xml:space="preserve">31. При увеличении размера регулярных страховых выплат по договорам аннуитета норматив отчислений в РНУ определяется:</w:t>
      </w:r>
    </w:p>
    <w:p>
      <w:pPr>
        <w:spacing w:after="120"/>
        <w:ind w:firstLine="567"/>
        <w:jc w:val="both"/>
      </w:pPr>
      <w:r>
        <w:rPr>
          <w:rFonts w:ascii="Arial" w:cs="Arial" w:eastAsia="Arial" w:hAnsi="Arial"/>
          <w:sz w:val="24"/>
          <w:szCs w:val="24"/>
        </w:rPr>
        <w:t xml:space="preserve">1) в период страховых выплат в соответствии с пунктом 29 настоящего Положения. Расчет приведенной ожидаемой стоимости страховых выплат осуществляется с учетом произведенного увеличения размера страховых выплат;</w:t>
      </w:r>
    </w:p>
    <w:p>
      <w:pPr>
        <w:spacing w:after="120"/>
        <w:ind w:firstLine="567"/>
        <w:jc w:val="both"/>
      </w:pPr>
      <w:r>
        <w:rPr>
          <w:rFonts w:ascii="Arial" w:cs="Arial" w:eastAsia="Arial" w:hAnsi="Arial"/>
          <w:sz w:val="24"/>
          <w:szCs w:val="24"/>
        </w:rPr>
        <w:t xml:space="preserve">2) в период накопления как наибольший из следующих величин:</w:t>
      </w:r>
    </w:p>
    <w:p>
      <w:pPr>
        <w:spacing w:after="120"/>
        <w:ind w:firstLine="567"/>
        <w:jc w:val="both"/>
      </w:pPr>
      <w:r>
        <w:rPr>
          <w:rFonts w:ascii="Arial" w:cs="Arial" w:eastAsia="Arial" w:hAnsi="Arial"/>
          <w:sz w:val="24"/>
          <w:szCs w:val="24"/>
        </w:rPr>
        <w:t xml:space="preserve">- приведенная ожидаемая стоимость страховых выплат плюс размер РНУ, определенный в соответствии с пунктом 29 настоящего Положения (без увеличения размера страховых выплат). Ожидаемая стоимость страховой выплаты равна рассчитанному и распределенному размеру дополнительных доходов по договору аннуитета;</w:t>
      </w:r>
    </w:p>
    <w:p>
      <w:pPr>
        <w:spacing w:after="120"/>
        <w:ind w:firstLine="567"/>
        <w:jc w:val="both"/>
      </w:pPr>
      <w:r>
        <w:rPr>
          <w:rFonts w:ascii="Arial" w:cs="Arial" w:eastAsia="Arial" w:hAnsi="Arial"/>
          <w:sz w:val="24"/>
          <w:szCs w:val="24"/>
        </w:rPr>
        <w:t xml:space="preserve">- размер РНУ, определенный в соответствии с пунктом 29 настоящего Положения (с учетом увеличения размера страховых выплат по договору аннуитета за счет дополнительных доходов страховой (перестраховочной) организации).</w:t>
      </w:r>
    </w:p>
    <w:p>
      <w:pPr>
        <w:spacing w:after="120"/>
        <w:ind w:firstLine="567"/>
        <w:jc w:val="both"/>
      </w:pPr>
      <w:r>
        <w:rPr>
          <w:rFonts w:ascii="Arial" w:cs="Arial" w:eastAsia="Arial" w:hAnsi="Arial"/>
          <w:sz w:val="24"/>
          <w:szCs w:val="24"/>
        </w:rPr>
        <w:t xml:space="preserve">32. РПНУ по договорам ненакопительного страхования (перестрахования) жизни рассчитывается с учетом накопленной статистики страховой (перестраховочной) организации по осуществлению страховых выплат по данному виду страхования.</w:t>
      </w:r>
    </w:p>
    <w:p>
      <w:pPr>
        <w:spacing w:after="120"/>
        <w:ind w:firstLine="567"/>
        <w:jc w:val="both"/>
      </w:pPr>
      <w:r>
        <w:rPr>
          <w:rFonts w:ascii="Arial" w:cs="Arial" w:eastAsia="Arial" w:hAnsi="Arial"/>
          <w:sz w:val="24"/>
          <w:szCs w:val="24"/>
        </w:rPr>
        <w:t xml:space="preserve">При отсутствии у страховой (перестраховочной) организации собственной статистики по осуществлению страховых выплат либо недостаточности данных такой статистики величина РПНУ должна составлять не менее 50 процентов от РЗНУ. В случае если размер РЗНУ равен нулю, то величина РПНУ должна составлять не менее 5 процентов от суммы базовой страховой премии, начисленной по договорам страхования (перестрахования) за последние двенадцать месяцев, предшествующих дате расчета.</w:t>
      </w:r>
    </w:p>
    <w:p>
      <w:pPr>
        <w:spacing w:after="120"/>
        <w:ind w:firstLine="567"/>
        <w:jc w:val="both"/>
      </w:pPr>
      <w:r>
        <w:rPr>
          <w:rFonts w:ascii="Arial" w:cs="Arial" w:eastAsia="Arial" w:hAnsi="Arial"/>
          <w:sz w:val="24"/>
          <w:szCs w:val="24"/>
        </w:rPr>
        <w:t xml:space="preserve">33. РПНУ по договорам аннуитета, а также по договорам накопительного страхования (перестрахования) жизни равен нулю.</w:t>
      </w:r>
    </w:p>
    <w:p>
      <w:pPr>
        <w:spacing w:after="120"/>
        <w:ind w:firstLine="567"/>
        <w:jc w:val="both"/>
      </w:pPr>
      <w:r>
        <w:rPr>
          <w:rFonts w:ascii="Arial" w:cs="Arial" w:eastAsia="Arial" w:hAnsi="Arial"/>
          <w:sz w:val="24"/>
          <w:szCs w:val="24"/>
        </w:rPr>
        <w:t xml:space="preserve">34. РЗНУ по договорам страхования (перестрахования) жизни рассчитывается по каждой заявленной, но неурегулированной претензии на дату расчета.</w:t>
      </w:r>
    </w:p>
    <w:p>
      <w:pPr>
        <w:spacing w:after="120"/>
        <w:ind w:firstLine="567"/>
        <w:jc w:val="both"/>
      </w:pPr>
      <w:r>
        <w:rPr>
          <w:rFonts w:ascii="Arial" w:cs="Arial" w:eastAsia="Arial" w:hAnsi="Arial"/>
          <w:sz w:val="24"/>
          <w:szCs w:val="24"/>
        </w:rPr>
        <w:t xml:space="preserve">35. Норматив отчислений в РЗНУ по договорам страхования (перестрахования) жизни равен следующей величине: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РЗНУ = В + 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tabs>
          <w:tab w:val="right" w:pos="10178"/>
        </w:tabs>
        <w:spacing w:after="120"/>
      </w:pPr>
      <w:r>
        <w:rPr>
          <w:rFonts w:ascii="Arial" w:cs="Arial" w:eastAsia="Arial" w:hAnsi="Arial"/>
          <w:sz w:val="24"/>
          <w:szCs w:val="24"/>
        </w:rPr>
        <w:t xml:space="preserve">В</w:t>
      </w:r>
      <w:r>
        <w:rPr>
          <w:rFonts w:ascii="Arial" w:cs="Arial" w:eastAsia="Arial" w:hAnsi="Arial"/>
          <w:sz w:val="24"/>
          <w:szCs w:val="24"/>
        </w:rPr>
        <w:t xml:space="preserve">	</w:t>
      </w:r>
      <w:r>
        <w:rPr>
          <w:rFonts w:ascii="Arial" w:cs="Arial" w:eastAsia="Arial" w:hAnsi="Arial"/>
          <w:sz w:val="24"/>
          <w:szCs w:val="24"/>
        </w:rPr>
        <w:t xml:space="preserve">ожидаемая стоимость страховых выплат по неурегулированным претензиям;</w:t>
      </w:r>
    </w:p>
    <w:p>
      <w:pPr>
        <w:tabs>
          <w:tab w:val="right" w:pos="10178"/>
        </w:tabs>
        <w:spacing w:after="120"/>
      </w:pPr>
      <w:r>
        <w:rPr>
          <w:rFonts w:ascii="Arial" w:cs="Arial" w:eastAsia="Arial" w:hAnsi="Arial"/>
          <w:sz w:val="24"/>
          <w:szCs w:val="24"/>
        </w:rPr>
        <w:t xml:space="preserve">ОР</w:t>
      </w:r>
      <w:r>
        <w:rPr>
          <w:rFonts w:ascii="Arial" w:cs="Arial" w:eastAsia="Arial" w:hAnsi="Arial"/>
          <w:sz w:val="24"/>
          <w:szCs w:val="24"/>
        </w:rPr>
        <w:t xml:space="preserve">	</w:t>
      </w:r>
      <w:r>
        <w:rPr>
          <w:rFonts w:ascii="Arial" w:cs="Arial" w:eastAsia="Arial" w:hAnsi="Arial"/>
          <w:sz w:val="24"/>
          <w:szCs w:val="24"/>
        </w:rPr>
        <w:t xml:space="preserve">ожидаемая стоимость расходов страховой (перестраховочной) организации, непосредственно связанных с рассмотрением, урегулированием, определением размера страховых выплат.</w:t>
      </w:r>
    </w:p>
    <w:p>
      <w:pPr>
        <w:spacing w:after="120" w:before="120"/>
        <w:ind w:firstLine="567"/>
        <w:jc w:val="both"/>
      </w:pPr>
      <w:r>
        <w:rPr>
          <w:rFonts w:ascii="Arial" w:cs="Arial" w:eastAsia="Arial" w:hAnsi="Arial"/>
          <w:sz w:val="24"/>
          <w:szCs w:val="24"/>
        </w:rPr>
        <w:t xml:space="preserve">Ожидаемая стоимость расходов страховой (перестраховочной) организации, непосредственно связанных с рассмотрением, урегулированием, определением размера страховых выплат по заявленным претензиям, рассчитывается в размере фактических расходов. Ожидаемая стоимость таких расходов должна быть не менее 1 процента от суммы заявленных, но неурегулированных убытков, но в любом случае не менее двух месячных расчетных показателей.</w:t>
      </w:r>
    </w:p>
    <w:p>
      <w:pPr>
        <w:spacing w:after="120"/>
        <w:ind w:firstLine="567"/>
        <w:jc w:val="both"/>
      </w:pPr>
      <w:r>
        <w:rPr>
          <w:rFonts w:ascii="Arial" w:cs="Arial" w:eastAsia="Arial" w:hAnsi="Arial"/>
          <w:sz w:val="24"/>
          <w:szCs w:val="24"/>
        </w:rPr>
        <w:t xml:space="preserve">36. Указанная в пункте 34 настоящего Положения величина РЗНУ может быть уменьшена на сумму задолженности страхователя (перестрахователя) перед страховой (перестраховочной) организацией на дату расчета.</w:t>
      </w:r>
    </w:p>
    <w:p>
      <w:pPr>
        <w:spacing w:after="120"/>
        <w:ind w:firstLine="567"/>
        <w:jc w:val="both"/>
      </w:pPr>
      <w:r>
        <w:rPr>
          <w:rFonts w:ascii="Arial" w:cs="Arial" w:eastAsia="Arial" w:hAnsi="Arial"/>
          <w:sz w:val="24"/>
          <w:szCs w:val="24"/>
        </w:rPr>
        <w:t xml:space="preserve">37. Страховая (перестраховочная) организация обеспечивает наличие сформированного размера РЗНУ в течение трех лет с момента заявления о претензии до момента осуществления страховой выплаты по ней либо вынесения решения об отказе в осуществлении страховой выплаты страховщиком, либо письменного отказа страхователя в получении страховой выплаты по ней (в зависимости от того, какая из дат наступит раньше).</w:t>
      </w:r>
    </w:p>
    <w:p>
      <w:pPr>
        <w:spacing w:after="120"/>
        <w:ind w:firstLine="567"/>
        <w:jc w:val="both"/>
      </w:pPr>
      <w:r>
        <w:rPr>
          <w:rFonts w:ascii="Arial" w:cs="Arial" w:eastAsia="Arial" w:hAnsi="Arial"/>
          <w:sz w:val="24"/>
          <w:szCs w:val="24"/>
        </w:rPr>
        <w:t xml:space="preserve">38. Норматив отчислений в резерв заявленных, но неурегулированных убытков по договорам аннуитета равен нулю.</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Доля перестраховщика в страховых (технических) резервах</w:t>
      </w:r>
    </w:p>
    <w:p>
      <w:pPr>
        <w:spacing w:after="120"/>
        <w:ind w:firstLine="567"/>
        <w:jc w:val="both"/>
      </w:pPr>
      <w:r>
        <w:rPr>
          <w:rFonts w:ascii="Arial" w:cs="Arial" w:eastAsia="Arial" w:hAnsi="Arial"/>
          <w:sz w:val="24"/>
          <w:szCs w:val="24"/>
        </w:rPr>
        <w:t xml:space="preserve">39. Доля перестраховщика в страховых (технических) нормативах по договорам страхования, иным чем страхование жизни, определяется отдельно в зависимости от следующих видов перестрахования:</w:t>
      </w:r>
    </w:p>
    <w:p>
      <w:pPr>
        <w:spacing w:after="120"/>
        <w:ind w:firstLine="567"/>
        <w:jc w:val="both"/>
      </w:pPr>
      <w:r>
        <w:rPr>
          <w:rFonts w:ascii="Arial" w:cs="Arial" w:eastAsia="Arial" w:hAnsi="Arial"/>
          <w:sz w:val="24"/>
          <w:szCs w:val="24"/>
        </w:rPr>
        <w:t xml:space="preserve">1) пропорциональному:</w:t>
      </w:r>
    </w:p>
    <w:p>
      <w:pPr>
        <w:spacing w:after="120"/>
        <w:ind w:firstLine="567"/>
        <w:jc w:val="both"/>
      </w:pPr>
      <w:r>
        <w:rPr>
          <w:rFonts w:ascii="Arial" w:cs="Arial" w:eastAsia="Arial" w:hAnsi="Arial"/>
          <w:sz w:val="24"/>
          <w:szCs w:val="24"/>
        </w:rPr>
        <w:t xml:space="preserve">- расчет норматива отчислений по доле перестраховщика в РНП производится на основе фактического размера базовой страховой премии по договору перестрахования в соответствии с пунктами 15 и 16 настоящего Положения.</w:t>
      </w:r>
    </w:p>
    <w:p>
      <w:pPr>
        <w:spacing w:after="120"/>
        <w:ind w:firstLine="567"/>
        <w:jc w:val="both"/>
      </w:pPr>
      <w:r>
        <w:rPr>
          <w:rFonts w:ascii="Arial" w:cs="Arial" w:eastAsia="Arial" w:hAnsi="Arial"/>
          <w:sz w:val="24"/>
          <w:szCs w:val="24"/>
        </w:rPr>
        <w:t xml:space="preserve">Базовая страховая премия по договору перестрахования определяется как страховая премия по договору перестрахования за минусом комиссионного вознаграждения за оказание услуг по заключению договора перестрахования в размере, не превышающем 15 процентов от страховой премии по договору перестрахования.</w:t>
      </w:r>
    </w:p>
    <w:p>
      <w:pPr>
        <w:spacing w:after="120"/>
        <w:ind w:firstLine="567"/>
        <w:jc w:val="both"/>
      </w:pPr>
      <w:r>
        <w:rPr>
          <w:rFonts w:ascii="Arial" w:cs="Arial" w:eastAsia="Arial" w:hAnsi="Arial"/>
          <w:sz w:val="24"/>
          <w:szCs w:val="24"/>
        </w:rPr>
        <w:t xml:space="preserve">Расчет норматива отчислений по доле перестраховщика в РЗНУ рассчитывается по заявленным претензиям отдельно по каждому договору страхования, переданному на перестрахование, и равен произведению доли ответственности по договору страхования, переданной на перестрахование на сумму заявленного убытка.</w:t>
      </w:r>
    </w:p>
    <w:p>
      <w:pPr>
        <w:spacing w:after="120"/>
        <w:ind w:firstLine="567"/>
        <w:jc w:val="both"/>
      </w:pPr>
      <w:r>
        <w:rPr>
          <w:rFonts w:ascii="Arial" w:cs="Arial" w:eastAsia="Arial" w:hAnsi="Arial"/>
          <w:sz w:val="24"/>
          <w:szCs w:val="24"/>
        </w:rPr>
        <w:t xml:space="preserve">В случае если договор страхования, по которому была заявлена претензия, не удовлетворяет условиям договора перестрахования, то доля перестраховщика в РЗНУ по данному договору равна нулю.</w:t>
      </w:r>
    </w:p>
    <w:p>
      <w:pPr>
        <w:spacing w:after="120"/>
        <w:ind w:firstLine="567"/>
        <w:jc w:val="both"/>
      </w:pPr>
      <w:r>
        <w:rPr>
          <w:rFonts w:ascii="Arial" w:cs="Arial" w:eastAsia="Arial" w:hAnsi="Arial"/>
          <w:sz w:val="24"/>
          <w:szCs w:val="24"/>
        </w:rPr>
        <w:t xml:space="preserve">Расчет норматива отчислений по доле перестраховщика в РПНУ определяется по каждому виду страхования отдельно на основании накопленной статистики по осуществлению страховых выплат по договорам страхования, переданным на перестрахование, по данному виду страхования.</w:t>
      </w:r>
    </w:p>
    <w:p>
      <w:pPr>
        <w:spacing w:after="120"/>
        <w:ind w:firstLine="567"/>
        <w:jc w:val="both"/>
      </w:pPr>
      <w:r>
        <w:rPr>
          <w:rFonts w:ascii="Arial" w:cs="Arial" w:eastAsia="Arial" w:hAnsi="Arial"/>
          <w:sz w:val="24"/>
          <w:szCs w:val="24"/>
        </w:rPr>
        <w:t xml:space="preserve">При отсутствии у страховой (перестраховочной) организации собственной статистики по осуществлению страховых выплат по договорам страхования, переданным на перестрахование по данному виду страхования, либо недостаточности данных такой статистики, размер норматива отчислений по доле перестраховщика в РПНУ должен составлять не более 50% от доли перестраховщика в РЗНУ. В случае если размер доли перестраховщика в РЗНУ равен нулю, то величина доли перестраховщика в РПНУ должна составлять не более 5% от суммы базовой страховой премии, начисленной по договорам перестрахования за последние двенадцать месяцев, предшествующих дате расчета;</w:t>
      </w:r>
    </w:p>
    <w:p>
      <w:pPr>
        <w:spacing w:after="120"/>
        <w:ind w:firstLine="567"/>
        <w:jc w:val="both"/>
      </w:pPr>
      <w:r>
        <w:rPr>
          <w:rFonts w:ascii="Arial" w:cs="Arial" w:eastAsia="Arial" w:hAnsi="Arial"/>
          <w:sz w:val="24"/>
          <w:szCs w:val="24"/>
        </w:rPr>
        <w:t xml:space="preserve">2) непропорциональному:</w:t>
      </w:r>
    </w:p>
    <w:p>
      <w:pPr>
        <w:spacing w:after="120"/>
        <w:ind w:firstLine="567"/>
        <w:jc w:val="both"/>
      </w:pPr>
      <w:r>
        <w:rPr>
          <w:rFonts w:ascii="Arial" w:cs="Arial" w:eastAsia="Arial" w:hAnsi="Arial"/>
          <w:sz w:val="24"/>
          <w:szCs w:val="24"/>
        </w:rPr>
        <w:t xml:space="preserve">- расчет норматива отчислений по доле перестраховщика в РНП определяется в соответствии с пунктами 16 и 17 настоящего Положения.</w:t>
      </w:r>
    </w:p>
    <w:p>
      <w:pPr>
        <w:spacing w:after="120"/>
        <w:ind w:firstLine="567"/>
        <w:jc w:val="both"/>
      </w:pPr>
      <w:r>
        <w:rPr>
          <w:rFonts w:ascii="Arial" w:cs="Arial" w:eastAsia="Arial" w:hAnsi="Arial"/>
          <w:sz w:val="24"/>
          <w:szCs w:val="24"/>
        </w:rPr>
        <w:t xml:space="preserve">Базовая страховая премия по договору перестрахования определяется в соответствии с абзацем пятым подпункта 1 пункта 39 настоящего Положения и не должна превышать базовой страховой премии по договору страхования, на который распространяется действие договора перестрахования.</w:t>
      </w:r>
    </w:p>
    <w:p>
      <w:pPr>
        <w:spacing w:after="120"/>
        <w:ind w:firstLine="567"/>
        <w:jc w:val="both"/>
      </w:pPr>
      <w:r>
        <w:rPr>
          <w:rFonts w:ascii="Arial" w:cs="Arial" w:eastAsia="Arial" w:hAnsi="Arial"/>
          <w:sz w:val="24"/>
          <w:szCs w:val="24"/>
        </w:rPr>
        <w:t xml:space="preserve">Расчет норматива отчислений по доле перестраховщика в РЗНУ рассчитывается по заявленным претензиям отдельно по каждому договору страхования, переданному на перестрахование, и равен разности между суммой заявленного убытка и собственным удержанием страховой организации по договору страхования (перестрахования).</w:t>
      </w:r>
    </w:p>
    <w:p>
      <w:pPr>
        <w:spacing w:after="120"/>
        <w:ind w:firstLine="567"/>
        <w:jc w:val="both"/>
      </w:pPr>
      <w:r>
        <w:rPr>
          <w:rFonts w:ascii="Arial" w:cs="Arial" w:eastAsia="Arial" w:hAnsi="Arial"/>
          <w:sz w:val="24"/>
          <w:szCs w:val="24"/>
        </w:rPr>
        <w:t xml:space="preserve">В случае если договор страхования, по которому была заявлена претензия, не удовлетворяет условиям договора перестрахования, то доля перестраховщика в РЗНУ по этому договору страхования равна нулю.</w:t>
      </w:r>
    </w:p>
    <w:p>
      <w:pPr>
        <w:spacing w:after="120"/>
        <w:ind w:firstLine="567"/>
        <w:jc w:val="both"/>
      </w:pPr>
      <w:r>
        <w:rPr>
          <w:rFonts w:ascii="Arial" w:cs="Arial" w:eastAsia="Arial" w:hAnsi="Arial"/>
          <w:sz w:val="24"/>
          <w:szCs w:val="24"/>
        </w:rPr>
        <w:t xml:space="preserve">Расчет норматива отчислений по доле перестраховщика в РЗНУ определяется по каждому виду страхования отдельно на основании накопленной статистики по осуществлению страховых выплат по договорам страхования, переданным на перестрахование по данному виду страхования.</w:t>
      </w:r>
    </w:p>
    <w:p>
      <w:pPr>
        <w:spacing w:after="120"/>
        <w:ind w:firstLine="567"/>
        <w:jc w:val="both"/>
      </w:pPr>
      <w:r>
        <w:rPr>
          <w:rFonts w:ascii="Arial" w:cs="Arial" w:eastAsia="Arial" w:hAnsi="Arial"/>
          <w:sz w:val="24"/>
          <w:szCs w:val="24"/>
        </w:rPr>
        <w:t xml:space="preserve">При отсутствии у страховой (перестраховочной) организации собственной статистики по осуществлению страховых выплат по договорам страхования, переданным на перестрахование по данному виду страхования, либо недостаточности данных такой статистики, размер норматива отчислений по доле перестраховщика в РПНУ должен составлять не более 50 процентов от норматива отчислений по доле перестраховщика в РЗНУ. В случае если размер норматива отчислений по доле перестраховщика в РЗНУ равен нулю, то размер норматива отчислений по доле перестраховщика в РПНУ должен составлять не более 5 процентов от суммы базовой страховой премии, начисленной по договорам перестрахования за последние двенадцать месяцев, предшествующих дате расчета.</w:t>
      </w:r>
    </w:p>
    <w:p>
      <w:pPr>
        <w:spacing w:after="120"/>
        <w:ind w:firstLine="567"/>
        <w:jc w:val="both"/>
      </w:pPr>
      <w:r>
        <w:rPr>
          <w:rFonts w:ascii="Arial" w:cs="Arial" w:eastAsia="Arial" w:hAnsi="Arial"/>
          <w:sz w:val="24"/>
          <w:szCs w:val="24"/>
        </w:rPr>
        <w:t xml:space="preserve">40. Доля перестраховщика в страховых (технических) резервах по договорам страхования жизни определяется отдельно в зависимости от следующих видов перестрахования:</w:t>
      </w:r>
    </w:p>
    <w:p>
      <w:pPr>
        <w:spacing w:after="120"/>
        <w:ind w:firstLine="567"/>
        <w:jc w:val="both"/>
      </w:pPr>
      <w:r>
        <w:rPr>
          <w:rFonts w:ascii="Arial" w:cs="Arial" w:eastAsia="Arial" w:hAnsi="Arial"/>
          <w:sz w:val="24"/>
          <w:szCs w:val="24"/>
        </w:rPr>
        <w:t xml:space="preserve">1) пропорциональному:</w:t>
      </w:r>
    </w:p>
    <w:p>
      <w:pPr>
        <w:spacing w:after="120"/>
        <w:ind w:firstLine="567"/>
        <w:jc w:val="both"/>
      </w:pPr>
      <w:r>
        <w:rPr>
          <w:rFonts w:ascii="Arial" w:cs="Arial" w:eastAsia="Arial" w:hAnsi="Arial"/>
          <w:sz w:val="24"/>
          <w:szCs w:val="24"/>
        </w:rPr>
        <w:t xml:space="preserve">- расчет норматива отчислений по доле перестраховщика в страховых (технических) резервах по договорам ненакопительного страхования (перестрахования) жизни осуществляется в соответствии с подпунктом 1 пункта 39 настоящего Положения.</w:t>
      </w:r>
    </w:p>
    <w:p>
      <w:pPr>
        <w:spacing w:after="120"/>
        <w:ind w:firstLine="567"/>
        <w:jc w:val="both"/>
      </w:pPr>
      <w:r>
        <w:rPr>
          <w:rFonts w:ascii="Arial" w:cs="Arial" w:eastAsia="Arial" w:hAnsi="Arial"/>
          <w:sz w:val="24"/>
          <w:szCs w:val="24"/>
        </w:rPr>
        <w:t xml:space="preserve">Норматив отчислений по доле перестраховщика в РНУ по договорам накопительного страхования (перестрахования) жизни и договорам аннуитета определяется исходя из доли ответственности по договору страхования, переданной на перестрахование в соответствии с пунктами 27-30 настоящего Положения, либо на основе фактического размера базовой страховой премии (взносов) по договору перестрахования (в зависимости от того, какая из полученных величин является наименьшей).</w:t>
      </w:r>
    </w:p>
    <w:p>
      <w:pPr>
        <w:spacing w:after="120"/>
        <w:ind w:firstLine="567"/>
        <w:jc w:val="both"/>
      </w:pPr>
      <w:r>
        <w:rPr>
          <w:rFonts w:ascii="Arial" w:cs="Arial" w:eastAsia="Arial" w:hAnsi="Arial"/>
          <w:sz w:val="24"/>
          <w:szCs w:val="24"/>
        </w:rPr>
        <w:t xml:space="preserve">Базовая страховая премия (взносы) по договору перестрахования определяется согласно абзацу третьему подпункта 1 пункта 39 настоящего Положения.</w:t>
      </w:r>
    </w:p>
    <w:p>
      <w:pPr>
        <w:spacing w:after="120"/>
        <w:ind w:firstLine="567"/>
        <w:jc w:val="both"/>
      </w:pPr>
      <w:r>
        <w:rPr>
          <w:rFonts w:ascii="Arial" w:cs="Arial" w:eastAsia="Arial" w:hAnsi="Arial"/>
          <w:sz w:val="24"/>
          <w:szCs w:val="24"/>
        </w:rPr>
        <w:t xml:space="preserve">Норматив отчислений по доле перестраховщика в РЗНУ по договорам накопительного страхования (перестрахования) жизни определяется в соответствии с пунктом 40 настоящего Положения;</w:t>
      </w:r>
    </w:p>
    <w:p>
      <w:pPr>
        <w:spacing w:after="120"/>
        <w:ind w:firstLine="567"/>
        <w:jc w:val="both"/>
      </w:pPr>
      <w:r>
        <w:rPr>
          <w:rFonts w:ascii="Arial" w:cs="Arial" w:eastAsia="Arial" w:hAnsi="Arial"/>
          <w:sz w:val="24"/>
          <w:szCs w:val="24"/>
        </w:rPr>
        <w:t xml:space="preserve">2) непропорциональному:</w:t>
      </w:r>
    </w:p>
    <w:p>
      <w:pPr>
        <w:spacing w:after="120"/>
        <w:ind w:firstLine="567"/>
        <w:jc w:val="both"/>
      </w:pPr>
      <w:r>
        <w:rPr>
          <w:rFonts w:ascii="Arial" w:cs="Arial" w:eastAsia="Arial" w:hAnsi="Arial"/>
          <w:sz w:val="24"/>
          <w:szCs w:val="24"/>
        </w:rPr>
        <w:t xml:space="preserve">- расчет норматива отчислений по доле перестраховщика в страховых (технических) резервах по договорам ненакопительного страхования (перестрахования) жизни осуществляется в соответствии с подпунктом 2 пункта 39 настоящего Положения.</w:t>
      </w:r>
    </w:p>
    <w:p>
      <w:pPr>
        <w:spacing w:after="120"/>
        <w:ind w:firstLine="567"/>
        <w:jc w:val="both"/>
      </w:pPr>
      <w:r>
        <w:rPr>
          <w:rFonts w:ascii="Arial" w:cs="Arial" w:eastAsia="Arial" w:hAnsi="Arial"/>
          <w:sz w:val="24"/>
          <w:szCs w:val="24"/>
        </w:rPr>
        <w:t xml:space="preserve">Норматив отчислений по доле перестраховщика в РНУ по договорам накопительного страхования (перестрахования) жизни и договорам аннуитета определяется на основе фактического размера базовой страховой премии (взносов) по договору перестрахования, определенного согласно абзацу третьему подпункта 1 пункта 39 настоящего Положения.</w:t>
      </w:r>
    </w:p>
    <w:p>
      <w:pPr>
        <w:spacing w:after="120"/>
        <w:ind w:firstLine="567"/>
        <w:jc w:val="both"/>
      </w:pPr>
      <w:r>
        <w:rPr>
          <w:rFonts w:ascii="Arial" w:cs="Arial" w:eastAsia="Arial" w:hAnsi="Arial"/>
          <w:sz w:val="24"/>
          <w:szCs w:val="24"/>
        </w:rPr>
        <w:t xml:space="preserve">Норматив отчислений по доле перестраховщика в РНУ по договорам накопительного страхования (перестрахования) жизни и договорам аннуитета не должен превышать размер норматива отчислений в РНУ по договорам накопительного страхования (перестрахования) жизни и договорам аннуитета.</w:t>
      </w:r>
    </w:p>
    <w:p>
      <w:pPr>
        <w:spacing w:after="120"/>
        <w:ind w:firstLine="567"/>
        <w:jc w:val="both"/>
      </w:pPr>
      <w:r>
        <w:rPr>
          <w:rFonts w:ascii="Arial" w:cs="Arial" w:eastAsia="Arial" w:hAnsi="Arial"/>
          <w:sz w:val="24"/>
          <w:szCs w:val="24"/>
        </w:rPr>
        <w:t xml:space="preserve">Норматив отчислений по доле перестраховщика в РЗНУ по договорам накопительного страхования (перестрахования) жизни определяется в соответствии с абзацами четвертым и пятым подпункта 2 пункта 39 настоящего Положения.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Формы и сроки представления отчета о расчете нормативов отчислений в страховые (технические) резервы</w:t>
      </w:r>
    </w:p>
    <w:p>
      <w:pPr>
        <w:spacing w:after="120"/>
        <w:ind w:firstLine="567"/>
        <w:jc w:val="both"/>
      </w:pPr>
      <w:r>
        <w:rPr>
          <w:rFonts w:ascii="Arial" w:cs="Arial" w:eastAsia="Arial" w:hAnsi="Arial"/>
          <w:sz w:val="24"/>
          <w:szCs w:val="24"/>
        </w:rPr>
        <w:t xml:space="preserve">41. Страховая организация производит расчет нормативов отчислений в страховые (технические) резервы по состоянию на последнее число отчетного месяца (включительно).</w:t>
      </w:r>
    </w:p>
    <w:p>
      <w:pPr>
        <w:spacing w:after="120"/>
        <w:ind w:firstLine="567"/>
        <w:jc w:val="both"/>
      </w:pPr>
      <w:r>
        <w:rPr>
          <w:rFonts w:ascii="Arial" w:cs="Arial" w:eastAsia="Arial" w:hAnsi="Arial"/>
          <w:sz w:val="24"/>
          <w:szCs w:val="24"/>
        </w:rPr>
        <w:t xml:space="preserve">42. Страховая организация ежеквартально не позднее пятнадцатого числа месяца, следующего за отчетным, представляет в государственный орган управления, осуществляющий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 (далее - уполномоченный орган), отчет о расчете нормативов отчислений в страховые (технические) резервы (далее - отчет) по форме, указанной в </w:t>
      </w:r>
      <w:r>
        <w:rPr>
          <w:rFonts w:ascii="Arial" w:cs="Arial" w:eastAsia="Arial" w:hAnsi="Arial"/>
          <w:sz w:val="24"/>
          <w:szCs w:val="24"/>
        </w:rPr>
        <w:t xml:space="preserve">приложении</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Отчет представляется на бумажном и электронном носителях.</w:t>
      </w:r>
    </w:p>
    <w:p>
      <w:pPr>
        <w:spacing w:after="120"/>
        <w:ind w:firstLine="567"/>
        <w:jc w:val="both"/>
      </w:pPr>
      <w:r>
        <w:rPr>
          <w:rFonts w:ascii="Arial" w:cs="Arial" w:eastAsia="Arial" w:hAnsi="Arial"/>
          <w:sz w:val="24"/>
          <w:szCs w:val="24"/>
        </w:rPr>
        <w:t xml:space="preserve">43. Консолидированный отчет составляется в национальной валюте в двух экземплярах, подписывается первым руководителем, главным бухгалтером и исполнителем страховой организации и заверяется печатью страховой организации. При этом один экземпляр отчета представляется в уполномоченный орган, второй экземпляр хранится в страховой организации.</w:t>
      </w:r>
    </w:p>
    <w:p>
      <w:pPr>
        <w:spacing w:after="120"/>
        <w:ind w:firstLine="567"/>
        <w:jc w:val="both"/>
      </w:pPr>
      <w:r>
        <w:rPr>
          <w:rFonts w:ascii="Arial" w:cs="Arial" w:eastAsia="Arial" w:hAnsi="Arial"/>
          <w:sz w:val="24"/>
          <w:szCs w:val="24"/>
        </w:rPr>
        <w:t xml:space="preserve">44. В случае необходимости внесения изменений и/или дополнений в отчет страховая организация в трехдневный срок со дня представления отчета представляет в уполномоченный орган письменное ходатайство о внесении изменений и/или дополнений в отчет с объяснением причин необходимости внесения изменений и/или дополнений.</w:t>
      </w:r>
    </w:p>
    <w:p>
      <w:pPr>
        <w:spacing w:after="120"/>
        <w:ind w:firstLine="567"/>
        <w:jc w:val="both"/>
      </w:pPr>
      <w:r>
        <w:rPr>
          <w:rFonts w:ascii="Arial" w:cs="Arial" w:eastAsia="Arial" w:hAnsi="Arial"/>
          <w:sz w:val="24"/>
          <w:szCs w:val="24"/>
        </w:rPr>
        <w:t xml:space="preserve">45. Несвоевременное представление, непредставление отчета или представление недостоверных сведений в отчете, а также невыполнение страховой организацией требований, установленных настоящим Положением, влечет ответственность, установленную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Заключительное положение</w:t>
      </w:r>
    </w:p>
    <w:p>
      <w:pPr>
        <w:spacing w:after="120"/>
        <w:ind w:firstLine="567"/>
        <w:jc w:val="both"/>
      </w:pPr>
      <w:r>
        <w:rPr>
          <w:rFonts w:ascii="Arial" w:cs="Arial" w:eastAsia="Arial" w:hAnsi="Arial"/>
          <w:sz w:val="24"/>
          <w:szCs w:val="24"/>
        </w:rPr>
        <w:t xml:space="preserve">46. Вопросы, не урегулированные настоящим Положением, разрешаются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 порядке расчета нормативов отчислений в страховые (технические) резервы страховых организаций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 порядке расчета нормативов отчислений в страховые (технические) резервы страховой (перестраховочной) организации</w:t>
      </w:r>
    </w:p>
    <w:p>
      <w:pPr>
        <w:spacing w:after="120"/>
        <w:jc w:val="center"/>
      </w:pPr>
      <w:r>
        <w:rPr>
          <w:rFonts w:ascii="Arial" w:cs="Arial" w:eastAsia="Arial" w:hAnsi="Arial"/>
          <w:sz w:val="24"/>
          <w:szCs w:val="24"/>
        </w:rPr>
        <w:t xml:space="preserve">__________________________________________________________________
 (наименование страховой (перестраховочной) организации)
 по состоянию на "___" _____________________ 20__ года</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 расчета страховых (технических) резервов по страхованию иному, чем страхование жизни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от суммы страховых премий, начисленных по действующим договорам страхования (перестрахования)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добровольным видам страхования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незаработанных премий (РНП)</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произошедших, но незаявленных убытков (РПНУ)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заявленных, но неурегулированных убытков (РЗНУ)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резервы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обязательным видам страхования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РНП</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РЗНУ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резервы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 расчета страховых (технических) резервов по страхованию жизни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от суммы страховых премий, начисленной по действующим договорам страхования (перестрахования)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РНУ по договорам аннуитета и накопительного страхования жизни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РЗНУ по договорам накопительного страхования жизни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резервы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доля перестраховщика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страховые (технические) резервы (строка 1.1 + строка 1.2 + строка 2.1 + строка 2.2 + строка 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страховой организации ____________________________________________</w:t>
      </w:r>
    </w:p>
    <w:p>
      <w:pPr>
        <w:spacing w:after="120"/>
        <w:ind w:firstLine="567"/>
        <w:jc w:val="both"/>
      </w:pPr>
      <w:r>
        <w:rPr>
          <w:rFonts w:ascii="Arial" w:cs="Arial" w:eastAsia="Arial" w:hAnsi="Arial"/>
          <w:sz w:val="24"/>
          <w:szCs w:val="24"/>
        </w:rPr>
        <w:t xml:space="preserve">_________________________________________________   _________________________</w:t>
      </w:r>
    </w:p>
    <w:p>
      <w:pPr>
        <w:spacing w:after="120"/>
        <w:ind w:firstLine="567"/>
        <w:jc w:val="both"/>
      </w:pPr>
      <w:r>
        <w:rPr>
          <w:rFonts w:ascii="Arial" w:cs="Arial" w:eastAsia="Arial" w:hAnsi="Arial"/>
          <w:sz w:val="24"/>
          <w:szCs w:val="24"/>
        </w:rPr>
        <w:t xml:space="preserve">                       (фамилия, имя, отчество)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Главный бухгалтер страховой организации ________________________________________</w:t>
      </w:r>
    </w:p>
    <w:p>
      <w:pPr>
        <w:spacing w:after="120"/>
        <w:ind w:firstLine="567"/>
        <w:jc w:val="both"/>
      </w:pPr>
      <w:r>
        <w:rPr>
          <w:rFonts w:ascii="Arial" w:cs="Arial" w:eastAsia="Arial" w:hAnsi="Arial"/>
          <w:sz w:val="24"/>
          <w:szCs w:val="24"/>
        </w:rPr>
        <w:t xml:space="preserve">_________________________________________________   __________________________</w:t>
      </w:r>
    </w:p>
    <w:p>
      <w:pPr>
        <w:spacing w:after="120"/>
        <w:ind w:firstLine="567"/>
        <w:jc w:val="both"/>
      </w:pPr>
      <w:r>
        <w:rPr>
          <w:rFonts w:ascii="Arial" w:cs="Arial" w:eastAsia="Arial" w:hAnsi="Arial"/>
          <w:sz w:val="24"/>
          <w:szCs w:val="24"/>
        </w:rPr>
        <w:t xml:space="preserve">                       (фамилия, имя, отчество)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   __________________________</w:t>
      </w:r>
    </w:p>
    <w:p>
      <w:pPr>
        <w:spacing w:after="120"/>
        <w:ind w:firstLine="567"/>
        <w:jc w:val="both"/>
      </w:pPr>
      <w:r>
        <w:rPr>
          <w:rFonts w:ascii="Arial" w:cs="Arial" w:eastAsia="Arial" w:hAnsi="Arial"/>
          <w:sz w:val="24"/>
          <w:szCs w:val="24"/>
        </w:rPr>
        <w:t xml:space="preserve">                       (фамилия, имя, отчество)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Тел.: 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Место печати страховой организации</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omhmbkmofz4eygxbc_i">
      <w:r>
        <w:rPr>
          <w:rFonts w:ascii="Arial" w:cs="Arial" w:eastAsia="Arial" w:hAnsi="Arial"/>
          <w:color w:val="132D3F"/>
          <w:sz w:val="16"/>
          <w:szCs w:val="16"/>
          <w:u w:val="single"/>
        </w:rPr>
        <w:t xml:space="preserve">dalil.kg/document/230035511</w:t>
      </w:r>
    </w:hyperlink>
  </w:p>
  <w:p>
    <w:pPr>
      <w:spacing w:after="0" w:before="40"/>
      <w:jc w:val="center"/>
    </w:pPr>
    <w:hyperlink w:history="1" r:id="rIdyvogynis8bwr8a_qx4_b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k-7y6g0asntjl7ne3nkx" Type="http://schemas.openxmlformats.org/officeDocument/2006/relationships/hyperlink" Target="https://dalil.kg/document/2300353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omhmbkmofz4eygxbc_i" Type="http://schemas.openxmlformats.org/officeDocument/2006/relationships/hyperlink" Target="https://dalil.kg/document/230035511" TargetMode="External"/><Relationship Id="rIdyvogynis8bwr8a_qx4_b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2026-09-25T14:29:58.017Z</dcterms:created>
  <dcterms:modified xsi:type="dcterms:W3CDTF">2026-09-25T14:29:58.017Z</dcterms:modified>
</cp:coreProperties>
</file>

<file path=docProps/custom.xml><?xml version="1.0" encoding="utf-8"?>
<Properties xmlns="http://schemas.openxmlformats.org/officeDocument/2006/custom-properties" xmlns:vt="http://schemas.openxmlformats.org/officeDocument/2006/docPropsVTypes"/>
</file>