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2025 года №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единой системе классификации и кодирования технико-экономической и социальной информации Кыргызской Республики" от 24 июля 2020 года № 395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5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rjr-r2zd5-ydgfbbzg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стандартизации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ndavmgp30aaox16u-3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w6ropaxrkjojchgz3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Кабинете Министров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51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3rycvzsz5lisdmhjww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единой системе классификации и кодирования технико-экономической и социальной информации Кыргызской Республики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24 июля 2020 года № 395 следующие изменения: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1 изложить в следующей редакции:</w:t>
      </w:r>
    </w:p>
    <w:p>
      <w:pPr>
        <w:spacing w:after="51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– Перечень государственных классификаторов технико-экономической и социальной информации, подлежащих разработке, ведению, актуализации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применению</w:t>
      </w:r>
      <w:r>
        <w:rPr>
          <w:rFonts w:ascii="Arial" w:cs="Arial" w:eastAsia="Arial" w:hAnsi="Arial"/>
          <w:sz w:val="24"/>
          <w:szCs w:val="24"/>
        </w:rPr>
        <w:t xml:space="preserve"> и отмене</w:t>
      </w:r>
      <w:r>
        <w:rPr>
          <w:rFonts w:ascii="Arial" w:cs="Arial" w:eastAsia="Arial" w:hAnsi="Arial"/>
          <w:sz w:val="24"/>
          <w:szCs w:val="24"/>
        </w:rPr>
        <w:t xml:space="preserve">, согласно приложению 2.</w:t>
      </w:r>
      <w:r>
        <w:rPr>
          <w:rFonts w:ascii="Arial" w:cs="Arial" w:eastAsia="Arial" w:hAnsi="Arial"/>
          <w:sz w:val="20"/>
          <w:szCs w:val="20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51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c_cnf74akdn8917u0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 изложить в редакции согласно </w:t>
      </w:r>
      <w:hyperlink w:history="1" r:id="rIddxugmp6nt9g0wb3wla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5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классификаторов технико-экономической и социальной информации, подлежащих разработке, ведению, актуализации, применению и отмене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5163"/>
        <w:gridCol w:w="1666"/>
        <w:gridCol w:w="308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классификатора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Краткое наименование классификатора</w:t>
            </w:r>
          </w:p>
        </w:tc>
        <w:tc>
          <w:tcPr>
            <w:tcW w:type="dxa" w:w="3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за разработку, ведение, актуализацию классификатора и их применение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классификатор предприятий и организаций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организационно-правовых форм хозяйствующих субъектов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ГКОПФ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финансовых активов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ГКФА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материальных оборотных средств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ГКМОС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МФ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платежного оборота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МФ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о населении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ГКИН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Общереспубликанский классификатор занятий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ОКЗ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основных фондов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ГКОФ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Госимущество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валют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МКВ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НБ, 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стран мира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МКСМ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Кыргызстандарт, МИД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единиц измерения и счета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МКЕИС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классификатор стандартов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Кыргызстандарт, отраслевые министерства и ведомства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институциональных секторов экономики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ГКИСЭ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органов управления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ГКОУ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форм собственности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ГКФС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"Система обозначений объектов административно-территориальных и территориальных единиц Кыргызской Республики"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СОАТЕ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Агентство по госслужбе и МСУ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типов предприятий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КТП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профессий рабочих, должностей служащих и тарифных разрядов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ГКПДТР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о классификаторах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управленческой документации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ГКУД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Кыргызстандарт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информации по объектам промышленной собственности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ОКОПС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культурных ценностей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ГККЦ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полезных ископаемых и подземных вод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ГКПИ и ПВ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гидроэнергетических ресурсов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ГКГР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специальностей и направлений по образованию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tcW w:type="dxa" w:w="26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доходов; ведомственная классификация;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Вед. класс.</w:t>
            </w:r>
          </w:p>
        </w:tc>
        <w:tc>
          <w:tcPr>
            <w:tcW w:type="dxa" w:w="30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классификация расходов;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Эконом. класс.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операций с активами и обязательствами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Опер. и обяз. класс.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Стандартная международная классификация видов деятельности в туризме(*)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СИКТА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статистическая классификация болезней и проблем, связанных со здоровьем, 10 пересмотр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МКБ-10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индивидуального потребления по целям(*)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целей некоммерческих организаций, обслуживающих домашние хозяйства(*)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КЦНО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функций органов государственного управления(*)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КФОГУ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расходов производителей по целям(*)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КРПЦ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Единая Товарная номенклатура внешнеэкономической деятельности Евразийского экономического союза Классификация по основным экономическим категориям(*)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ТНВЭД ЕАЭС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по широким экономическим категориям(*)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ШЭК</w:t>
            </w:r>
          </w:p>
        </w:tc>
        <w:tc>
          <w:tcPr>
            <w:tcW w:type="dxa" w:w="3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классификатор разрабатывается и обновляется международной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Кыргызстандарт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 по
 госслужбе и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yp52pdporn4y5sc5j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dalil.kg/document/230035713</w:t>
      </w:r>
    </w:hyperlink>
  </w:p>
  <w:p>
    <w:pPr>
      <w:spacing w:after="0" w:before="40"/>
      <w:jc w:val="center"/>
    </w:pPr>
    <w:hyperlink w:history="1" r:id="rIdyle5iqr4z1tpbyjpvy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jr-r2zd5-ydgfbbzgqr" Type="http://schemas.openxmlformats.org/officeDocument/2006/relationships/hyperlink" Target="https://dalil.kg/document/230020351#st_13" TargetMode="External"/><Relationship Id="rIdndavmgp30aaox16u-3buy" Type="http://schemas.openxmlformats.org/officeDocument/2006/relationships/hyperlink" Target="https://dalil.kg/document/112301#st_13" TargetMode="External"/><Relationship Id="rIdzzw6ropaxrkjojchgz3ef" Type="http://schemas.openxmlformats.org/officeDocument/2006/relationships/hyperlink" Target="https://dalil.kg/document/112301#st_17" TargetMode="External"/><Relationship Id="rIdw3rycvzsz5lisdmhjwwi-" Type="http://schemas.openxmlformats.org/officeDocument/2006/relationships/hyperlink" Target="https://dalil.kg/document/159366" TargetMode="External"/><Relationship Id="rIdec_cnf74akdn8917u0lpz" Type="http://schemas.openxmlformats.org/officeDocument/2006/relationships/hyperlink" Target="https://dalil.kg/document/159366#pr2" TargetMode="External"/><Relationship Id="rIddxugmp6nt9g0wb3wlaulj" Type="http://schemas.openxmlformats.org/officeDocument/2006/relationships/hyperlink" Target="https://dalil.kg/document/230035713#pr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yp52pdporn4y5sc5jhp" Type="http://schemas.openxmlformats.org/officeDocument/2006/relationships/hyperlink" Target="https://dalil.kg/document/230035713" TargetMode="External"/><Relationship Id="rIdyle5iqr4z1tpbyjpvya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2026-09-23T21:23:21.101Z</dcterms:created>
  <dcterms:modified xsi:type="dcterms:W3CDTF">2026-09-23T21:23:21.101Z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